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9B7" w:rsidRDefault="009679B7">
      <w:pPr>
        <w:pStyle w:val="Title"/>
        <w:pBdr>
          <w:top w:val="single" w:sz="4" w:space="0" w:color="auto"/>
          <w:left w:val="single" w:sz="4" w:space="4" w:color="auto"/>
          <w:bottom w:val="single" w:sz="4" w:space="1" w:color="auto"/>
          <w:right w:val="single" w:sz="4" w:space="4" w:color="auto"/>
        </w:pBdr>
        <w:spacing w:line="480" w:lineRule="auto"/>
        <w:jc w:val="left"/>
        <w:rPr>
          <w:b/>
          <w:sz w:val="32"/>
        </w:rPr>
      </w:pPr>
      <w:r>
        <w:rPr>
          <w:b/>
          <w:sz w:val="32"/>
        </w:rPr>
        <w:t xml:space="preserve"> </w:t>
      </w:r>
    </w:p>
    <w:p w:rsidR="009679B7" w:rsidRDefault="009679B7">
      <w:pPr>
        <w:pStyle w:val="Title"/>
        <w:pBdr>
          <w:top w:val="single" w:sz="4" w:space="0" w:color="auto"/>
          <w:left w:val="single" w:sz="4" w:space="4" w:color="auto"/>
          <w:bottom w:val="single" w:sz="4" w:space="1" w:color="auto"/>
          <w:right w:val="single" w:sz="4" w:space="4" w:color="auto"/>
        </w:pBdr>
        <w:spacing w:line="480" w:lineRule="auto"/>
        <w:rPr>
          <w:b/>
          <w:sz w:val="32"/>
        </w:rPr>
      </w:pPr>
      <w:r>
        <w:rPr>
          <w:b/>
          <w:sz w:val="32"/>
        </w:rPr>
        <w:t>TITLE VI COMPLIANCE REVIEW</w:t>
      </w:r>
    </w:p>
    <w:p w:rsidR="009679B7" w:rsidRDefault="009679B7">
      <w:pPr>
        <w:pBdr>
          <w:top w:val="single" w:sz="4" w:space="0" w:color="auto"/>
          <w:left w:val="single" w:sz="4" w:space="4" w:color="auto"/>
          <w:bottom w:val="single" w:sz="4" w:space="1" w:color="auto"/>
          <w:right w:val="single" w:sz="4" w:space="4" w:color="auto"/>
        </w:pBdr>
        <w:spacing w:line="480" w:lineRule="auto"/>
        <w:jc w:val="center"/>
        <w:rPr>
          <w:b/>
          <w:sz w:val="32"/>
        </w:rPr>
      </w:pPr>
      <w:r>
        <w:rPr>
          <w:b/>
          <w:sz w:val="32"/>
        </w:rPr>
        <w:t xml:space="preserve">OF THE </w:t>
      </w:r>
    </w:p>
    <w:p w:rsidR="009679B7" w:rsidRDefault="007D7482" w:rsidP="009679B7">
      <w:pPr>
        <w:pBdr>
          <w:top w:val="single" w:sz="4" w:space="0" w:color="auto"/>
          <w:left w:val="single" w:sz="4" w:space="4" w:color="auto"/>
          <w:bottom w:val="single" w:sz="4" w:space="1" w:color="auto"/>
          <w:right w:val="single" w:sz="4" w:space="4" w:color="auto"/>
        </w:pBdr>
        <w:jc w:val="center"/>
        <w:rPr>
          <w:b/>
          <w:sz w:val="32"/>
        </w:rPr>
      </w:pPr>
      <w:r>
        <w:rPr>
          <w:b/>
          <w:sz w:val="32"/>
        </w:rPr>
        <w:t>Georgia Regional Transportation Authority</w:t>
      </w:r>
    </w:p>
    <w:p w:rsidR="009679B7" w:rsidRDefault="009679B7" w:rsidP="009679B7">
      <w:pPr>
        <w:pBdr>
          <w:top w:val="single" w:sz="4" w:space="0" w:color="auto"/>
          <w:left w:val="single" w:sz="4" w:space="4" w:color="auto"/>
          <w:bottom w:val="single" w:sz="4" w:space="1" w:color="auto"/>
          <w:right w:val="single" w:sz="4" w:space="4" w:color="auto"/>
        </w:pBdr>
        <w:jc w:val="center"/>
        <w:rPr>
          <w:b/>
          <w:sz w:val="32"/>
        </w:rPr>
      </w:pPr>
      <w:r>
        <w:rPr>
          <w:b/>
          <w:sz w:val="32"/>
        </w:rPr>
        <w:t>(</w:t>
      </w:r>
      <w:r w:rsidR="007D7482">
        <w:rPr>
          <w:b/>
          <w:sz w:val="32"/>
        </w:rPr>
        <w:t>GRTA</w:t>
      </w:r>
      <w:r>
        <w:rPr>
          <w:b/>
          <w:sz w:val="32"/>
        </w:rPr>
        <w:t>)</w:t>
      </w:r>
    </w:p>
    <w:p w:rsidR="009679B7" w:rsidRDefault="009679B7" w:rsidP="009679B7">
      <w:pPr>
        <w:pBdr>
          <w:top w:val="single" w:sz="4" w:space="0" w:color="auto"/>
          <w:left w:val="single" w:sz="4" w:space="4" w:color="auto"/>
          <w:bottom w:val="single" w:sz="4" w:space="1" w:color="auto"/>
          <w:right w:val="single" w:sz="4" w:space="4" w:color="auto"/>
        </w:pBdr>
        <w:jc w:val="center"/>
        <w:rPr>
          <w:b/>
          <w:sz w:val="32"/>
        </w:rPr>
      </w:pPr>
    </w:p>
    <w:p w:rsidR="009679B7" w:rsidRDefault="007D7482">
      <w:pPr>
        <w:pBdr>
          <w:top w:val="single" w:sz="4" w:space="0" w:color="auto"/>
          <w:left w:val="single" w:sz="4" w:space="4" w:color="auto"/>
          <w:bottom w:val="single" w:sz="4" w:space="1" w:color="auto"/>
          <w:right w:val="single" w:sz="4" w:space="4" w:color="auto"/>
        </w:pBdr>
        <w:spacing w:line="480" w:lineRule="auto"/>
        <w:jc w:val="center"/>
        <w:rPr>
          <w:b/>
          <w:sz w:val="32"/>
        </w:rPr>
      </w:pPr>
      <w:r>
        <w:rPr>
          <w:b/>
          <w:sz w:val="32"/>
        </w:rPr>
        <w:t>Atlanta</w:t>
      </w:r>
      <w:r w:rsidR="00606CAD">
        <w:rPr>
          <w:b/>
          <w:sz w:val="32"/>
        </w:rPr>
        <w:t xml:space="preserve">, </w:t>
      </w:r>
      <w:r>
        <w:rPr>
          <w:b/>
          <w:sz w:val="32"/>
        </w:rPr>
        <w:t>GA</w:t>
      </w:r>
    </w:p>
    <w:p w:rsidR="009679B7" w:rsidRDefault="009679B7">
      <w:pPr>
        <w:spacing w:line="480" w:lineRule="auto"/>
        <w:jc w:val="center"/>
        <w:rPr>
          <w:b/>
          <w:sz w:val="28"/>
        </w:rPr>
      </w:pPr>
    </w:p>
    <w:p w:rsidR="009679B7" w:rsidRDefault="00215046">
      <w:pPr>
        <w:spacing w:line="480" w:lineRule="auto"/>
        <w:jc w:val="center"/>
        <w:rPr>
          <w:b/>
          <w:sz w:val="28"/>
        </w:rPr>
      </w:pPr>
      <w:r>
        <w:rPr>
          <w:b/>
          <w:sz w:val="28"/>
        </w:rPr>
        <w:t xml:space="preserve">Final </w:t>
      </w:r>
      <w:r w:rsidR="009679B7">
        <w:rPr>
          <w:b/>
          <w:sz w:val="28"/>
        </w:rPr>
        <w:t>Report</w:t>
      </w:r>
    </w:p>
    <w:p w:rsidR="009679B7" w:rsidRDefault="00215046">
      <w:pPr>
        <w:spacing w:line="480" w:lineRule="auto"/>
        <w:jc w:val="center"/>
        <w:rPr>
          <w:sz w:val="24"/>
        </w:rPr>
      </w:pPr>
      <w:r>
        <w:rPr>
          <w:b/>
          <w:sz w:val="28"/>
        </w:rPr>
        <w:t>July</w:t>
      </w:r>
      <w:bookmarkStart w:id="0" w:name="_GoBack"/>
      <w:bookmarkEnd w:id="0"/>
      <w:r w:rsidR="00606CAD">
        <w:rPr>
          <w:b/>
          <w:sz w:val="28"/>
        </w:rPr>
        <w:t xml:space="preserve"> 2011</w:t>
      </w:r>
    </w:p>
    <w:p w:rsidR="009679B7" w:rsidRDefault="009679B7">
      <w:pPr>
        <w:jc w:val="center"/>
        <w:rPr>
          <w:b/>
          <w:sz w:val="28"/>
          <w:szCs w:val="28"/>
        </w:rPr>
      </w:pPr>
      <w:r>
        <w:rPr>
          <w:b/>
          <w:sz w:val="28"/>
          <w:szCs w:val="28"/>
        </w:rPr>
        <w:t>Prepared For</w:t>
      </w:r>
    </w:p>
    <w:p w:rsidR="009679B7" w:rsidRDefault="009679B7">
      <w:pPr>
        <w:jc w:val="center"/>
        <w:rPr>
          <w:b/>
          <w:sz w:val="28"/>
          <w:szCs w:val="28"/>
        </w:rPr>
      </w:pPr>
      <w:r>
        <w:rPr>
          <w:b/>
          <w:sz w:val="28"/>
          <w:szCs w:val="28"/>
        </w:rPr>
        <w:t xml:space="preserve"> </w:t>
      </w:r>
    </w:p>
    <w:p w:rsidR="009679B7" w:rsidRDefault="009679B7">
      <w:pPr>
        <w:jc w:val="center"/>
        <w:rPr>
          <w:b/>
          <w:sz w:val="28"/>
          <w:szCs w:val="28"/>
        </w:rPr>
      </w:pPr>
      <w:r>
        <w:rPr>
          <w:b/>
          <w:sz w:val="28"/>
          <w:szCs w:val="28"/>
        </w:rPr>
        <w:t>U.S. DEPARTMENT OF TRANSPORATION</w:t>
      </w:r>
    </w:p>
    <w:p w:rsidR="009679B7" w:rsidRDefault="009679B7">
      <w:pPr>
        <w:jc w:val="center"/>
        <w:rPr>
          <w:b/>
          <w:sz w:val="28"/>
          <w:szCs w:val="28"/>
        </w:rPr>
      </w:pPr>
      <w:r>
        <w:rPr>
          <w:b/>
          <w:sz w:val="28"/>
          <w:szCs w:val="28"/>
        </w:rPr>
        <w:t>FEDERAL TRANSIT ADMINISTRATION</w:t>
      </w:r>
    </w:p>
    <w:p w:rsidR="009679B7" w:rsidRDefault="009679B7">
      <w:pPr>
        <w:jc w:val="center"/>
        <w:rPr>
          <w:b/>
          <w:sz w:val="24"/>
        </w:rPr>
      </w:pPr>
      <w:r>
        <w:rPr>
          <w:b/>
          <w:sz w:val="28"/>
          <w:szCs w:val="28"/>
        </w:rPr>
        <w:t>OFFICE OF CIVIL RIGHTS</w:t>
      </w:r>
    </w:p>
    <w:p w:rsidR="009679B7" w:rsidRDefault="009679B7">
      <w:pPr>
        <w:jc w:val="center"/>
        <w:rPr>
          <w:sz w:val="24"/>
        </w:rPr>
      </w:pPr>
    </w:p>
    <w:p w:rsidR="009679B7" w:rsidRDefault="009679B7">
      <w:pPr>
        <w:jc w:val="center"/>
        <w:rPr>
          <w:sz w:val="24"/>
        </w:rPr>
      </w:pPr>
    </w:p>
    <w:p w:rsidR="009679B7" w:rsidRDefault="009679B7">
      <w:pPr>
        <w:jc w:val="center"/>
        <w:rPr>
          <w:sz w:val="24"/>
        </w:rPr>
      </w:pPr>
    </w:p>
    <w:p w:rsidR="009679B7" w:rsidRDefault="009679B7">
      <w:pPr>
        <w:rPr>
          <w:sz w:val="24"/>
        </w:rPr>
      </w:pPr>
    </w:p>
    <w:p w:rsidR="009679B7" w:rsidRDefault="009679B7">
      <w:pPr>
        <w:rPr>
          <w:sz w:val="24"/>
        </w:rPr>
      </w:pPr>
    </w:p>
    <w:p w:rsidR="009679B7" w:rsidRDefault="009679B7">
      <w:pPr>
        <w:jc w:val="center"/>
        <w:rPr>
          <w:b/>
          <w:sz w:val="28"/>
          <w:szCs w:val="28"/>
        </w:rPr>
      </w:pPr>
      <w:r>
        <w:rPr>
          <w:b/>
          <w:sz w:val="28"/>
          <w:szCs w:val="28"/>
        </w:rPr>
        <w:t>Prepared By</w:t>
      </w:r>
    </w:p>
    <w:p w:rsidR="009679B7" w:rsidRDefault="009679B7">
      <w:pPr>
        <w:jc w:val="center"/>
        <w:rPr>
          <w:b/>
          <w:sz w:val="28"/>
          <w:szCs w:val="28"/>
        </w:rPr>
      </w:pPr>
    </w:p>
    <w:p w:rsidR="00606CAD" w:rsidRDefault="00606CAD">
      <w:pPr>
        <w:jc w:val="center"/>
        <w:rPr>
          <w:b/>
          <w:sz w:val="28"/>
          <w:szCs w:val="28"/>
        </w:rPr>
      </w:pPr>
      <w:r>
        <w:rPr>
          <w:b/>
          <w:sz w:val="28"/>
          <w:szCs w:val="28"/>
        </w:rPr>
        <w:t>The DMP Group, LLC</w:t>
      </w:r>
    </w:p>
    <w:p w:rsidR="00606CAD" w:rsidRDefault="00606CAD">
      <w:pPr>
        <w:jc w:val="center"/>
        <w:rPr>
          <w:b/>
          <w:sz w:val="28"/>
          <w:szCs w:val="28"/>
        </w:rPr>
      </w:pPr>
      <w:r>
        <w:rPr>
          <w:b/>
          <w:sz w:val="28"/>
          <w:szCs w:val="28"/>
        </w:rPr>
        <w:t>2233 Wisconsin Avenue, NW</w:t>
      </w:r>
    </w:p>
    <w:p w:rsidR="00606CAD" w:rsidRDefault="00606CAD">
      <w:pPr>
        <w:jc w:val="center"/>
        <w:rPr>
          <w:b/>
          <w:sz w:val="28"/>
          <w:szCs w:val="28"/>
        </w:rPr>
      </w:pPr>
      <w:r>
        <w:rPr>
          <w:b/>
          <w:sz w:val="28"/>
          <w:szCs w:val="28"/>
        </w:rPr>
        <w:t>Suite 405</w:t>
      </w:r>
    </w:p>
    <w:p w:rsidR="009679B7" w:rsidRDefault="00606CAD">
      <w:pPr>
        <w:jc w:val="center"/>
        <w:rPr>
          <w:b/>
          <w:sz w:val="28"/>
          <w:szCs w:val="28"/>
        </w:rPr>
      </w:pPr>
      <w:r>
        <w:rPr>
          <w:b/>
          <w:sz w:val="28"/>
          <w:szCs w:val="28"/>
        </w:rPr>
        <w:t>Washington, DC  20007</w:t>
      </w:r>
    </w:p>
    <w:p w:rsidR="00606CAD" w:rsidRDefault="00606CAD">
      <w:pPr>
        <w:jc w:val="center"/>
        <w:rPr>
          <w:b/>
          <w:sz w:val="28"/>
          <w:szCs w:val="28"/>
        </w:rPr>
      </w:pPr>
    </w:p>
    <w:p w:rsidR="009679B7" w:rsidRDefault="009679B7">
      <w:pPr>
        <w:jc w:val="center"/>
        <w:rPr>
          <w:b/>
          <w:sz w:val="28"/>
          <w:szCs w:val="28"/>
        </w:rPr>
      </w:pPr>
    </w:p>
    <w:p w:rsidR="009679B7" w:rsidRDefault="009679B7">
      <w:pPr>
        <w:jc w:val="center"/>
        <w:rPr>
          <w:b/>
          <w:i/>
          <w:iCs/>
          <w:sz w:val="24"/>
          <w:u w:val="single"/>
        </w:rPr>
      </w:pPr>
    </w:p>
    <w:p w:rsidR="009679B7" w:rsidRDefault="009679B7">
      <w:pPr>
        <w:jc w:val="center"/>
        <w:rPr>
          <w:sz w:val="24"/>
        </w:rPr>
      </w:pPr>
      <w:r>
        <w:rPr>
          <w:b/>
          <w:sz w:val="24"/>
        </w:rPr>
        <w:br w:type="page"/>
      </w:r>
    </w:p>
    <w:p w:rsidR="009679B7" w:rsidRDefault="009679B7">
      <w:pPr>
        <w:jc w:val="center"/>
        <w:rPr>
          <w:sz w:val="28"/>
          <w:u w:val="single"/>
        </w:rPr>
      </w:pPr>
      <w:r>
        <w:rPr>
          <w:sz w:val="28"/>
          <w:u w:val="single"/>
        </w:rPr>
        <w:lastRenderedPageBreak/>
        <w:t>Table of Contents</w:t>
      </w:r>
    </w:p>
    <w:p w:rsidR="009679B7" w:rsidRDefault="009679B7">
      <w:pPr>
        <w:jc w:val="center"/>
        <w:rPr>
          <w:sz w:val="28"/>
          <w:u w:val="single"/>
        </w:rPr>
      </w:pPr>
    </w:p>
    <w:p w:rsidR="001E7324" w:rsidRDefault="007231D1" w:rsidP="001E7324">
      <w:pPr>
        <w:pStyle w:val="TOC1"/>
        <w:rPr>
          <w:rFonts w:asciiTheme="minorHAnsi" w:eastAsiaTheme="minorEastAsia" w:hAnsiTheme="minorHAnsi" w:cstheme="minorBidi"/>
          <w:sz w:val="22"/>
          <w:szCs w:val="22"/>
        </w:rPr>
      </w:pPr>
      <w:r w:rsidRPr="007231D1">
        <w:rPr>
          <w:sz w:val="28"/>
          <w:szCs w:val="28"/>
        </w:rPr>
        <w:fldChar w:fldCharType="begin"/>
      </w:r>
      <w:r w:rsidR="009679B7">
        <w:rPr>
          <w:sz w:val="28"/>
          <w:szCs w:val="28"/>
        </w:rPr>
        <w:instrText xml:space="preserve"> TOC \o "1-2"  \* MERGEFORMAT </w:instrText>
      </w:r>
      <w:r w:rsidRPr="007231D1">
        <w:rPr>
          <w:sz w:val="28"/>
          <w:szCs w:val="28"/>
        </w:rPr>
        <w:fldChar w:fldCharType="separate"/>
      </w:r>
      <w:r w:rsidR="001E7324" w:rsidRPr="003D758D">
        <w:t>I.</w:t>
      </w:r>
      <w:r w:rsidR="001E7324">
        <w:rPr>
          <w:rFonts w:asciiTheme="minorHAnsi" w:eastAsiaTheme="minorEastAsia" w:hAnsiTheme="minorHAnsi" w:cstheme="minorBidi"/>
          <w:sz w:val="22"/>
          <w:szCs w:val="22"/>
        </w:rPr>
        <w:tab/>
      </w:r>
      <w:r w:rsidR="001E7324">
        <w:t>GENERAL INFORMATION</w:t>
      </w:r>
      <w:r w:rsidR="001E7324">
        <w:tab/>
      </w:r>
      <w:r>
        <w:fldChar w:fldCharType="begin"/>
      </w:r>
      <w:r w:rsidR="001E7324">
        <w:instrText xml:space="preserve"> PAGEREF _Toc295142118 \h </w:instrText>
      </w:r>
      <w:r>
        <w:fldChar w:fldCharType="separate"/>
      </w:r>
      <w:r w:rsidR="006049F6">
        <w:t>1</w:t>
      </w:r>
      <w:r>
        <w:fldChar w:fldCharType="end"/>
      </w:r>
    </w:p>
    <w:p w:rsidR="001E7324" w:rsidRDefault="001E7324" w:rsidP="001E7324">
      <w:pPr>
        <w:pStyle w:val="TOC1"/>
        <w:rPr>
          <w:rFonts w:asciiTheme="minorHAnsi" w:eastAsiaTheme="minorEastAsia" w:hAnsiTheme="minorHAnsi" w:cstheme="minorBidi"/>
          <w:sz w:val="22"/>
          <w:szCs w:val="22"/>
        </w:rPr>
      </w:pPr>
      <w:r w:rsidRPr="003D758D">
        <w:t>II.</w:t>
      </w:r>
      <w:r>
        <w:rPr>
          <w:rFonts w:asciiTheme="minorHAnsi" w:eastAsiaTheme="minorEastAsia" w:hAnsiTheme="minorHAnsi" w:cstheme="minorBidi"/>
          <w:sz w:val="22"/>
          <w:szCs w:val="22"/>
        </w:rPr>
        <w:tab/>
      </w:r>
      <w:r>
        <w:t>JURISDICTION AND AUTHORITIES</w:t>
      </w:r>
      <w:r>
        <w:tab/>
      </w:r>
      <w:r w:rsidR="007231D1">
        <w:fldChar w:fldCharType="begin"/>
      </w:r>
      <w:r>
        <w:instrText xml:space="preserve"> PAGEREF _Toc295142119 \h </w:instrText>
      </w:r>
      <w:r w:rsidR="007231D1">
        <w:fldChar w:fldCharType="separate"/>
      </w:r>
      <w:r w:rsidR="006049F6">
        <w:t>2</w:t>
      </w:r>
      <w:r w:rsidR="007231D1">
        <w:fldChar w:fldCharType="end"/>
      </w:r>
    </w:p>
    <w:p w:rsidR="001E7324" w:rsidRDefault="001E7324" w:rsidP="001E7324">
      <w:pPr>
        <w:pStyle w:val="TOC1"/>
        <w:rPr>
          <w:rFonts w:asciiTheme="minorHAnsi" w:eastAsiaTheme="minorEastAsia" w:hAnsiTheme="minorHAnsi" w:cstheme="minorBidi"/>
          <w:sz w:val="22"/>
          <w:szCs w:val="22"/>
        </w:rPr>
      </w:pPr>
      <w:r w:rsidRPr="003D758D">
        <w:t>III.</w:t>
      </w:r>
      <w:r>
        <w:rPr>
          <w:rFonts w:asciiTheme="minorHAnsi" w:eastAsiaTheme="minorEastAsia" w:hAnsiTheme="minorHAnsi" w:cstheme="minorBidi"/>
          <w:sz w:val="22"/>
          <w:szCs w:val="22"/>
        </w:rPr>
        <w:tab/>
      </w:r>
      <w:r>
        <w:t>PURPOSE AND OBJECTIVES</w:t>
      </w:r>
      <w:r>
        <w:tab/>
      </w:r>
      <w:r w:rsidR="007231D1">
        <w:fldChar w:fldCharType="begin"/>
      </w:r>
      <w:r>
        <w:instrText xml:space="preserve"> PAGEREF _Toc295142120 \h </w:instrText>
      </w:r>
      <w:r w:rsidR="007231D1">
        <w:fldChar w:fldCharType="separate"/>
      </w:r>
      <w:r w:rsidR="006049F6">
        <w:t>3</w:t>
      </w:r>
      <w:r w:rsidR="007231D1">
        <w:fldChar w:fldCharType="end"/>
      </w:r>
    </w:p>
    <w:p w:rsidR="001E7324" w:rsidRDefault="001E7324" w:rsidP="001E7324">
      <w:pPr>
        <w:pStyle w:val="TOC1"/>
        <w:rPr>
          <w:rFonts w:asciiTheme="minorHAnsi" w:eastAsiaTheme="minorEastAsia" w:hAnsiTheme="minorHAnsi" w:cstheme="minorBidi"/>
          <w:sz w:val="22"/>
          <w:szCs w:val="22"/>
        </w:rPr>
      </w:pPr>
      <w:r w:rsidRPr="003D758D">
        <w:t>IV.</w:t>
      </w:r>
      <w:r>
        <w:rPr>
          <w:rFonts w:asciiTheme="minorHAnsi" w:eastAsiaTheme="minorEastAsia" w:hAnsiTheme="minorHAnsi" w:cstheme="minorBidi"/>
          <w:sz w:val="22"/>
          <w:szCs w:val="22"/>
        </w:rPr>
        <w:tab/>
      </w:r>
      <w:r w:rsidR="00F807BC">
        <w:t>BACKGROUND INFORMATION</w:t>
      </w:r>
      <w:r>
        <w:tab/>
      </w:r>
      <w:r w:rsidR="007231D1">
        <w:fldChar w:fldCharType="begin"/>
      </w:r>
      <w:r>
        <w:instrText xml:space="preserve"> PAGEREF _Toc295142121 \h </w:instrText>
      </w:r>
      <w:r w:rsidR="007231D1">
        <w:fldChar w:fldCharType="separate"/>
      </w:r>
      <w:r w:rsidR="006049F6">
        <w:t>5</w:t>
      </w:r>
      <w:r w:rsidR="007231D1">
        <w:fldChar w:fldCharType="end"/>
      </w:r>
    </w:p>
    <w:p w:rsidR="001E7324" w:rsidRDefault="001E7324" w:rsidP="001E7324">
      <w:pPr>
        <w:pStyle w:val="TOC1"/>
        <w:rPr>
          <w:rFonts w:asciiTheme="minorHAnsi" w:eastAsiaTheme="minorEastAsia" w:hAnsiTheme="minorHAnsi" w:cstheme="minorBidi"/>
          <w:sz w:val="22"/>
          <w:szCs w:val="22"/>
        </w:rPr>
      </w:pPr>
      <w:r w:rsidRPr="003D758D">
        <w:t>V.</w:t>
      </w:r>
      <w:r>
        <w:rPr>
          <w:rFonts w:asciiTheme="minorHAnsi" w:eastAsiaTheme="minorEastAsia" w:hAnsiTheme="minorHAnsi" w:cstheme="minorBidi"/>
          <w:sz w:val="22"/>
          <w:szCs w:val="22"/>
        </w:rPr>
        <w:tab/>
      </w:r>
      <w:r>
        <w:t>SCOPE AND METHODOLOGY</w:t>
      </w:r>
      <w:r>
        <w:tab/>
      </w:r>
      <w:r w:rsidR="007231D1">
        <w:fldChar w:fldCharType="begin"/>
      </w:r>
      <w:r>
        <w:instrText xml:space="preserve"> PAGEREF _Toc295142122 \h </w:instrText>
      </w:r>
      <w:r w:rsidR="007231D1">
        <w:fldChar w:fldCharType="separate"/>
      </w:r>
      <w:r w:rsidR="006049F6">
        <w:t>10</w:t>
      </w:r>
      <w:r w:rsidR="007231D1">
        <w:fldChar w:fldCharType="end"/>
      </w:r>
    </w:p>
    <w:p w:rsidR="001E7324" w:rsidRDefault="001E7324" w:rsidP="001E7324">
      <w:pPr>
        <w:pStyle w:val="TOC1"/>
        <w:rPr>
          <w:rFonts w:asciiTheme="minorHAnsi" w:eastAsiaTheme="minorEastAsia" w:hAnsiTheme="minorHAnsi" w:cstheme="minorBidi"/>
          <w:sz w:val="22"/>
          <w:szCs w:val="22"/>
        </w:rPr>
      </w:pPr>
      <w:r w:rsidRPr="003D758D">
        <w:t>VI.</w:t>
      </w:r>
      <w:r>
        <w:rPr>
          <w:rFonts w:asciiTheme="minorHAnsi" w:eastAsiaTheme="minorEastAsia" w:hAnsiTheme="minorHAnsi" w:cstheme="minorBidi"/>
          <w:sz w:val="22"/>
          <w:szCs w:val="22"/>
        </w:rPr>
        <w:tab/>
      </w:r>
      <w:r>
        <w:t>FINDINGS AND RECOMMENDATIONS</w:t>
      </w:r>
      <w:r>
        <w:tab/>
      </w:r>
      <w:r w:rsidR="007231D1">
        <w:fldChar w:fldCharType="begin"/>
      </w:r>
      <w:r>
        <w:instrText xml:space="preserve"> PAGEREF _Toc295142123 \h </w:instrText>
      </w:r>
      <w:r w:rsidR="007231D1">
        <w:fldChar w:fldCharType="separate"/>
      </w:r>
      <w:r w:rsidR="006049F6">
        <w:t>18</w:t>
      </w:r>
      <w:r w:rsidR="007231D1">
        <w:fldChar w:fldCharType="end"/>
      </w:r>
    </w:p>
    <w:p w:rsidR="001E7324" w:rsidRDefault="001E7324">
      <w:pPr>
        <w:pStyle w:val="TOC2"/>
        <w:rPr>
          <w:rFonts w:asciiTheme="minorHAnsi" w:eastAsiaTheme="minorEastAsia" w:hAnsiTheme="minorHAnsi" w:cstheme="minorBidi"/>
          <w:sz w:val="22"/>
          <w:szCs w:val="22"/>
        </w:rPr>
      </w:pPr>
      <w:r w:rsidRPr="003D758D">
        <w:t>1.</w:t>
      </w:r>
      <w:r>
        <w:rPr>
          <w:rFonts w:asciiTheme="minorHAnsi" w:eastAsiaTheme="minorEastAsia" w:hAnsiTheme="minorHAnsi" w:cstheme="minorBidi"/>
          <w:sz w:val="22"/>
          <w:szCs w:val="22"/>
        </w:rPr>
        <w:tab/>
      </w:r>
      <w:r>
        <w:t>Inclusive Public Participation</w:t>
      </w:r>
      <w:r>
        <w:tab/>
      </w:r>
      <w:r w:rsidR="007231D1">
        <w:fldChar w:fldCharType="begin"/>
      </w:r>
      <w:r>
        <w:instrText xml:space="preserve"> PAGEREF _Toc295142124 \h </w:instrText>
      </w:r>
      <w:r w:rsidR="007231D1">
        <w:fldChar w:fldCharType="separate"/>
      </w:r>
      <w:r w:rsidR="006049F6">
        <w:t>18</w:t>
      </w:r>
      <w:r w:rsidR="007231D1">
        <w:fldChar w:fldCharType="end"/>
      </w:r>
    </w:p>
    <w:p w:rsidR="001E7324" w:rsidRDefault="001E7324">
      <w:pPr>
        <w:pStyle w:val="TOC2"/>
        <w:rPr>
          <w:rFonts w:asciiTheme="minorHAnsi" w:eastAsiaTheme="minorEastAsia" w:hAnsiTheme="minorHAnsi" w:cstheme="minorBidi"/>
          <w:sz w:val="22"/>
          <w:szCs w:val="22"/>
        </w:rPr>
      </w:pPr>
      <w:r w:rsidRPr="003D758D">
        <w:t>2.</w:t>
      </w:r>
      <w:r>
        <w:rPr>
          <w:rFonts w:asciiTheme="minorHAnsi" w:eastAsiaTheme="minorEastAsia" w:hAnsiTheme="minorHAnsi" w:cstheme="minorBidi"/>
          <w:sz w:val="22"/>
          <w:szCs w:val="22"/>
        </w:rPr>
        <w:tab/>
      </w:r>
      <w:r>
        <w:t>Language Access to LEP Persons</w:t>
      </w:r>
      <w:r>
        <w:tab/>
      </w:r>
      <w:r w:rsidR="007231D1">
        <w:fldChar w:fldCharType="begin"/>
      </w:r>
      <w:r>
        <w:instrText xml:space="preserve"> PAGEREF _Toc295142125 \h </w:instrText>
      </w:r>
      <w:r w:rsidR="007231D1">
        <w:fldChar w:fldCharType="separate"/>
      </w:r>
      <w:r w:rsidR="006049F6">
        <w:t>23</w:t>
      </w:r>
      <w:r w:rsidR="007231D1">
        <w:fldChar w:fldCharType="end"/>
      </w:r>
    </w:p>
    <w:p w:rsidR="001E7324" w:rsidRDefault="001E7324">
      <w:pPr>
        <w:pStyle w:val="TOC2"/>
        <w:rPr>
          <w:rFonts w:asciiTheme="minorHAnsi" w:eastAsiaTheme="minorEastAsia" w:hAnsiTheme="minorHAnsi" w:cstheme="minorBidi"/>
          <w:sz w:val="22"/>
          <w:szCs w:val="22"/>
        </w:rPr>
      </w:pPr>
      <w:r w:rsidRPr="003D758D">
        <w:t>3.</w:t>
      </w:r>
      <w:r>
        <w:rPr>
          <w:rFonts w:asciiTheme="minorHAnsi" w:eastAsiaTheme="minorEastAsia" w:hAnsiTheme="minorHAnsi" w:cstheme="minorBidi"/>
          <w:sz w:val="22"/>
          <w:szCs w:val="22"/>
        </w:rPr>
        <w:tab/>
      </w:r>
      <w:r>
        <w:t>Title VI Complaint Procedure</w:t>
      </w:r>
      <w:r>
        <w:tab/>
      </w:r>
      <w:r w:rsidR="007231D1">
        <w:fldChar w:fldCharType="begin"/>
      </w:r>
      <w:r>
        <w:instrText xml:space="preserve"> PAGEREF _Toc295142126 \h </w:instrText>
      </w:r>
      <w:r w:rsidR="007231D1">
        <w:fldChar w:fldCharType="separate"/>
      </w:r>
      <w:r w:rsidR="006049F6">
        <w:t>31</w:t>
      </w:r>
      <w:r w:rsidR="007231D1">
        <w:fldChar w:fldCharType="end"/>
      </w:r>
    </w:p>
    <w:p w:rsidR="001E7324" w:rsidRDefault="001E7324">
      <w:pPr>
        <w:pStyle w:val="TOC2"/>
        <w:rPr>
          <w:rFonts w:asciiTheme="minorHAnsi" w:eastAsiaTheme="minorEastAsia" w:hAnsiTheme="minorHAnsi" w:cstheme="minorBidi"/>
          <w:sz w:val="22"/>
          <w:szCs w:val="22"/>
        </w:rPr>
      </w:pPr>
      <w:r w:rsidRPr="003D758D">
        <w:t>4.</w:t>
      </w:r>
      <w:r>
        <w:rPr>
          <w:rFonts w:asciiTheme="minorHAnsi" w:eastAsiaTheme="minorEastAsia" w:hAnsiTheme="minorHAnsi" w:cstheme="minorBidi"/>
          <w:sz w:val="22"/>
          <w:szCs w:val="22"/>
        </w:rPr>
        <w:tab/>
      </w:r>
      <w:r>
        <w:t>Record of Title VI Investigations, Complaints, and Lawsuits</w:t>
      </w:r>
      <w:r>
        <w:tab/>
      </w:r>
      <w:r w:rsidR="007231D1">
        <w:fldChar w:fldCharType="begin"/>
      </w:r>
      <w:r>
        <w:instrText xml:space="preserve"> PAGEREF _Toc295142127 \h </w:instrText>
      </w:r>
      <w:r w:rsidR="007231D1">
        <w:fldChar w:fldCharType="separate"/>
      </w:r>
      <w:r w:rsidR="006049F6">
        <w:t>32</w:t>
      </w:r>
      <w:r w:rsidR="007231D1">
        <w:fldChar w:fldCharType="end"/>
      </w:r>
    </w:p>
    <w:p w:rsidR="001E7324" w:rsidRDefault="001E7324">
      <w:pPr>
        <w:pStyle w:val="TOC2"/>
        <w:rPr>
          <w:rFonts w:asciiTheme="minorHAnsi" w:eastAsiaTheme="minorEastAsia" w:hAnsiTheme="minorHAnsi" w:cstheme="minorBidi"/>
          <w:sz w:val="22"/>
          <w:szCs w:val="22"/>
        </w:rPr>
      </w:pPr>
      <w:r w:rsidRPr="003D758D">
        <w:t>5.</w:t>
      </w:r>
      <w:r>
        <w:rPr>
          <w:rFonts w:asciiTheme="minorHAnsi" w:eastAsiaTheme="minorEastAsia" w:hAnsiTheme="minorHAnsi" w:cstheme="minorBidi"/>
          <w:sz w:val="22"/>
          <w:szCs w:val="22"/>
        </w:rPr>
        <w:tab/>
      </w:r>
      <w:r>
        <w:t>Notice to Beneficiaries of Protection Under Title VI</w:t>
      </w:r>
      <w:r>
        <w:tab/>
      </w:r>
      <w:r w:rsidR="007231D1">
        <w:fldChar w:fldCharType="begin"/>
      </w:r>
      <w:r>
        <w:instrText xml:space="preserve"> PAGEREF _Toc295142128 \h </w:instrText>
      </w:r>
      <w:r w:rsidR="007231D1">
        <w:fldChar w:fldCharType="separate"/>
      </w:r>
      <w:r w:rsidR="006049F6">
        <w:t>33</w:t>
      </w:r>
      <w:r w:rsidR="007231D1">
        <w:fldChar w:fldCharType="end"/>
      </w:r>
    </w:p>
    <w:p w:rsidR="001E7324" w:rsidRDefault="001E7324">
      <w:pPr>
        <w:pStyle w:val="TOC2"/>
        <w:rPr>
          <w:rFonts w:asciiTheme="minorHAnsi" w:eastAsiaTheme="minorEastAsia" w:hAnsiTheme="minorHAnsi" w:cstheme="minorBidi"/>
          <w:sz w:val="22"/>
          <w:szCs w:val="22"/>
        </w:rPr>
      </w:pPr>
      <w:r w:rsidRPr="003D758D">
        <w:t>6.</w:t>
      </w:r>
      <w:r>
        <w:rPr>
          <w:rFonts w:asciiTheme="minorHAnsi" w:eastAsiaTheme="minorEastAsia" w:hAnsiTheme="minorHAnsi" w:cstheme="minorBidi"/>
          <w:sz w:val="22"/>
          <w:szCs w:val="22"/>
        </w:rPr>
        <w:tab/>
      </w:r>
      <w:r>
        <w:t>Annual Title VI Certification and Assurance</w:t>
      </w:r>
      <w:r>
        <w:tab/>
      </w:r>
      <w:r w:rsidR="007231D1">
        <w:fldChar w:fldCharType="begin"/>
      </w:r>
      <w:r>
        <w:instrText xml:space="preserve"> PAGEREF _Toc295142129 \h </w:instrText>
      </w:r>
      <w:r w:rsidR="007231D1">
        <w:fldChar w:fldCharType="separate"/>
      </w:r>
      <w:r w:rsidR="006049F6">
        <w:t>34</w:t>
      </w:r>
      <w:r w:rsidR="007231D1">
        <w:fldChar w:fldCharType="end"/>
      </w:r>
    </w:p>
    <w:p w:rsidR="001E7324" w:rsidRDefault="001E7324">
      <w:pPr>
        <w:pStyle w:val="TOC2"/>
        <w:rPr>
          <w:rFonts w:asciiTheme="minorHAnsi" w:eastAsiaTheme="minorEastAsia" w:hAnsiTheme="minorHAnsi" w:cstheme="minorBidi"/>
          <w:sz w:val="22"/>
          <w:szCs w:val="22"/>
        </w:rPr>
      </w:pPr>
      <w:r w:rsidRPr="003D758D">
        <w:t>7.</w:t>
      </w:r>
      <w:r>
        <w:rPr>
          <w:rFonts w:asciiTheme="minorHAnsi" w:eastAsiaTheme="minorEastAsia" w:hAnsiTheme="minorHAnsi" w:cstheme="minorBidi"/>
          <w:sz w:val="22"/>
          <w:szCs w:val="22"/>
        </w:rPr>
        <w:tab/>
      </w:r>
      <w:r>
        <w:t>Environmental Justice Analysis of Construction Projects</w:t>
      </w:r>
      <w:r>
        <w:tab/>
      </w:r>
      <w:r w:rsidR="007231D1">
        <w:fldChar w:fldCharType="begin"/>
      </w:r>
      <w:r>
        <w:instrText xml:space="preserve"> PAGEREF _Toc295142130 \h </w:instrText>
      </w:r>
      <w:r w:rsidR="007231D1">
        <w:fldChar w:fldCharType="separate"/>
      </w:r>
      <w:r w:rsidR="006049F6">
        <w:t>35</w:t>
      </w:r>
      <w:r w:rsidR="007231D1">
        <w:fldChar w:fldCharType="end"/>
      </w:r>
    </w:p>
    <w:p w:rsidR="001E7324" w:rsidRDefault="001E7324">
      <w:pPr>
        <w:pStyle w:val="TOC2"/>
        <w:rPr>
          <w:rFonts w:asciiTheme="minorHAnsi" w:eastAsiaTheme="minorEastAsia" w:hAnsiTheme="minorHAnsi" w:cstheme="minorBidi"/>
          <w:sz w:val="22"/>
          <w:szCs w:val="22"/>
        </w:rPr>
      </w:pPr>
      <w:r w:rsidRPr="003D758D">
        <w:t>8.</w:t>
      </w:r>
      <w:r>
        <w:rPr>
          <w:rFonts w:asciiTheme="minorHAnsi" w:eastAsiaTheme="minorEastAsia" w:hAnsiTheme="minorHAnsi" w:cstheme="minorBidi"/>
          <w:sz w:val="22"/>
          <w:szCs w:val="22"/>
        </w:rPr>
        <w:tab/>
      </w:r>
      <w:r>
        <w:t>Submit Title VI Program.</w:t>
      </w:r>
      <w:r>
        <w:tab/>
      </w:r>
      <w:r w:rsidR="007231D1">
        <w:fldChar w:fldCharType="begin"/>
      </w:r>
      <w:r>
        <w:instrText xml:space="preserve"> PAGEREF _Toc295142131 \h </w:instrText>
      </w:r>
      <w:r w:rsidR="007231D1">
        <w:fldChar w:fldCharType="separate"/>
      </w:r>
      <w:r w:rsidR="006049F6">
        <w:t>37</w:t>
      </w:r>
      <w:r w:rsidR="007231D1">
        <w:fldChar w:fldCharType="end"/>
      </w:r>
    </w:p>
    <w:p w:rsidR="001E7324" w:rsidRDefault="001E7324">
      <w:pPr>
        <w:pStyle w:val="TOC2"/>
        <w:rPr>
          <w:rFonts w:asciiTheme="minorHAnsi" w:eastAsiaTheme="minorEastAsia" w:hAnsiTheme="minorHAnsi" w:cstheme="minorBidi"/>
          <w:sz w:val="22"/>
          <w:szCs w:val="22"/>
        </w:rPr>
      </w:pPr>
      <w:r w:rsidRPr="003D758D">
        <w:t>9.</w:t>
      </w:r>
      <w:r>
        <w:rPr>
          <w:rFonts w:asciiTheme="minorHAnsi" w:eastAsiaTheme="minorEastAsia" w:hAnsiTheme="minorHAnsi" w:cstheme="minorBidi"/>
          <w:sz w:val="22"/>
          <w:szCs w:val="22"/>
        </w:rPr>
        <w:tab/>
      </w:r>
      <w:r>
        <w:t>Demographic Data</w:t>
      </w:r>
      <w:r>
        <w:tab/>
      </w:r>
      <w:r w:rsidR="007231D1">
        <w:fldChar w:fldCharType="begin"/>
      </w:r>
      <w:r>
        <w:instrText xml:space="preserve"> PAGEREF _Toc295142132 \h </w:instrText>
      </w:r>
      <w:r w:rsidR="007231D1">
        <w:fldChar w:fldCharType="separate"/>
      </w:r>
      <w:r w:rsidR="006049F6">
        <w:t>39</w:t>
      </w:r>
      <w:r w:rsidR="007231D1">
        <w:fldChar w:fldCharType="end"/>
      </w:r>
    </w:p>
    <w:p w:rsidR="001E7324" w:rsidRDefault="001E7324">
      <w:pPr>
        <w:pStyle w:val="TOC2"/>
        <w:rPr>
          <w:rFonts w:asciiTheme="minorHAnsi" w:eastAsiaTheme="minorEastAsia" w:hAnsiTheme="minorHAnsi" w:cstheme="minorBidi"/>
          <w:sz w:val="22"/>
          <w:szCs w:val="22"/>
        </w:rPr>
      </w:pPr>
      <w:r w:rsidRPr="003D758D">
        <w:t>10.</w:t>
      </w:r>
      <w:r>
        <w:rPr>
          <w:rFonts w:asciiTheme="minorHAnsi" w:eastAsiaTheme="minorEastAsia" w:hAnsiTheme="minorHAnsi" w:cstheme="minorBidi"/>
          <w:sz w:val="22"/>
          <w:szCs w:val="22"/>
        </w:rPr>
        <w:tab/>
      </w:r>
      <w:r>
        <w:t>Systemwide Service Standards and Policies</w:t>
      </w:r>
      <w:r>
        <w:tab/>
      </w:r>
      <w:r w:rsidR="007231D1">
        <w:fldChar w:fldCharType="begin"/>
      </w:r>
      <w:r>
        <w:instrText xml:space="preserve"> PAGEREF _Toc295142133 \h </w:instrText>
      </w:r>
      <w:r w:rsidR="007231D1">
        <w:fldChar w:fldCharType="separate"/>
      </w:r>
      <w:r w:rsidR="006049F6">
        <w:t>40</w:t>
      </w:r>
      <w:r w:rsidR="007231D1">
        <w:fldChar w:fldCharType="end"/>
      </w:r>
    </w:p>
    <w:p w:rsidR="001E7324" w:rsidRDefault="001E7324">
      <w:pPr>
        <w:pStyle w:val="TOC2"/>
        <w:rPr>
          <w:rFonts w:asciiTheme="minorHAnsi" w:eastAsiaTheme="minorEastAsia" w:hAnsiTheme="minorHAnsi" w:cstheme="minorBidi"/>
          <w:sz w:val="22"/>
          <w:szCs w:val="22"/>
        </w:rPr>
      </w:pPr>
      <w:r w:rsidRPr="003D758D">
        <w:t>11.</w:t>
      </w:r>
      <w:r>
        <w:rPr>
          <w:rFonts w:asciiTheme="minorHAnsi" w:eastAsiaTheme="minorEastAsia" w:hAnsiTheme="minorHAnsi" w:cstheme="minorBidi"/>
          <w:sz w:val="22"/>
          <w:szCs w:val="22"/>
        </w:rPr>
        <w:tab/>
      </w:r>
      <w:r>
        <w:t>Evaluation of Service and Fare Changes</w:t>
      </w:r>
      <w:r>
        <w:tab/>
      </w:r>
      <w:r w:rsidR="007231D1">
        <w:fldChar w:fldCharType="begin"/>
      </w:r>
      <w:r>
        <w:instrText xml:space="preserve"> PAGEREF _Toc295142134 \h </w:instrText>
      </w:r>
      <w:r w:rsidR="007231D1">
        <w:fldChar w:fldCharType="separate"/>
      </w:r>
      <w:r w:rsidR="006049F6">
        <w:t>43</w:t>
      </w:r>
      <w:r w:rsidR="007231D1">
        <w:fldChar w:fldCharType="end"/>
      </w:r>
    </w:p>
    <w:p w:rsidR="001E7324" w:rsidRDefault="001E7324">
      <w:pPr>
        <w:pStyle w:val="TOC2"/>
        <w:rPr>
          <w:rFonts w:asciiTheme="minorHAnsi" w:eastAsiaTheme="minorEastAsia" w:hAnsiTheme="minorHAnsi" w:cstheme="minorBidi"/>
          <w:sz w:val="22"/>
          <w:szCs w:val="22"/>
        </w:rPr>
      </w:pPr>
      <w:r w:rsidRPr="003D758D">
        <w:t>12.</w:t>
      </w:r>
      <w:r>
        <w:rPr>
          <w:rFonts w:asciiTheme="minorHAnsi" w:eastAsiaTheme="minorEastAsia" w:hAnsiTheme="minorHAnsi" w:cstheme="minorBidi"/>
          <w:sz w:val="22"/>
          <w:szCs w:val="22"/>
        </w:rPr>
        <w:tab/>
      </w:r>
      <w:r>
        <w:t>Monitoring Transit Service</w:t>
      </w:r>
      <w:r>
        <w:tab/>
      </w:r>
      <w:r w:rsidR="007231D1">
        <w:fldChar w:fldCharType="begin"/>
      </w:r>
      <w:r>
        <w:instrText xml:space="preserve"> PAGEREF _Toc295142135 \h </w:instrText>
      </w:r>
      <w:r w:rsidR="007231D1">
        <w:fldChar w:fldCharType="separate"/>
      </w:r>
      <w:r w:rsidR="006049F6">
        <w:t>48</w:t>
      </w:r>
      <w:r w:rsidR="007231D1">
        <w:fldChar w:fldCharType="end"/>
      </w:r>
    </w:p>
    <w:p w:rsidR="001E7324" w:rsidRPr="001E7324" w:rsidRDefault="001E7324" w:rsidP="001E7324">
      <w:pPr>
        <w:pStyle w:val="TOC1"/>
        <w:rPr>
          <w:rFonts w:asciiTheme="minorHAnsi" w:eastAsiaTheme="minorEastAsia" w:hAnsiTheme="minorHAnsi" w:cstheme="minorBidi"/>
          <w:sz w:val="22"/>
          <w:szCs w:val="22"/>
        </w:rPr>
      </w:pPr>
      <w:r w:rsidRPr="001E7324">
        <w:t>VII.</w:t>
      </w:r>
      <w:r w:rsidRPr="001E7324">
        <w:rPr>
          <w:rFonts w:asciiTheme="minorHAnsi" w:eastAsiaTheme="minorEastAsia" w:hAnsiTheme="minorHAnsi" w:cstheme="minorBidi"/>
          <w:sz w:val="22"/>
          <w:szCs w:val="22"/>
        </w:rPr>
        <w:tab/>
      </w:r>
      <w:r w:rsidRPr="001E7324">
        <w:t>SUMMARY OF FINDINGS AND CORRECTIVE ACTIONS</w:t>
      </w:r>
      <w:r w:rsidRPr="001E7324">
        <w:tab/>
      </w:r>
      <w:r w:rsidR="007231D1" w:rsidRPr="001E7324">
        <w:fldChar w:fldCharType="begin"/>
      </w:r>
      <w:r w:rsidRPr="001E7324">
        <w:instrText xml:space="preserve"> PAGEREF _Toc295142136 \h </w:instrText>
      </w:r>
      <w:r w:rsidR="007231D1" w:rsidRPr="001E7324">
        <w:fldChar w:fldCharType="separate"/>
      </w:r>
      <w:r w:rsidR="006049F6">
        <w:t>51</w:t>
      </w:r>
      <w:r w:rsidR="007231D1" w:rsidRPr="001E7324">
        <w:fldChar w:fldCharType="end"/>
      </w:r>
    </w:p>
    <w:p w:rsidR="001E7324" w:rsidRDefault="001E7324" w:rsidP="001E7324">
      <w:pPr>
        <w:pStyle w:val="TOC1"/>
        <w:rPr>
          <w:rFonts w:asciiTheme="minorHAnsi" w:eastAsiaTheme="minorEastAsia" w:hAnsiTheme="minorHAnsi" w:cstheme="minorBidi"/>
          <w:sz w:val="22"/>
          <w:szCs w:val="22"/>
        </w:rPr>
      </w:pPr>
      <w:r w:rsidRPr="003D758D">
        <w:t>VIII.</w:t>
      </w:r>
      <w:r>
        <w:rPr>
          <w:rFonts w:asciiTheme="minorHAnsi" w:eastAsiaTheme="minorEastAsia" w:hAnsiTheme="minorHAnsi" w:cstheme="minorBidi"/>
          <w:sz w:val="22"/>
          <w:szCs w:val="22"/>
        </w:rPr>
        <w:tab/>
      </w:r>
      <w:r>
        <w:t>ATTENDEES</w:t>
      </w:r>
      <w:r>
        <w:tab/>
      </w:r>
      <w:r w:rsidR="007231D1">
        <w:fldChar w:fldCharType="begin"/>
      </w:r>
      <w:r>
        <w:instrText xml:space="preserve"> PAGEREF _Toc295142137 \h </w:instrText>
      </w:r>
      <w:r w:rsidR="007231D1">
        <w:fldChar w:fldCharType="separate"/>
      </w:r>
      <w:r w:rsidR="006049F6">
        <w:t>53</w:t>
      </w:r>
      <w:r w:rsidR="007231D1">
        <w:fldChar w:fldCharType="end"/>
      </w:r>
    </w:p>
    <w:p w:rsidR="009679B7" w:rsidRDefault="007231D1" w:rsidP="001E7324">
      <w:pPr>
        <w:pStyle w:val="TOC1"/>
        <w:rPr>
          <w:bCs/>
        </w:rPr>
      </w:pPr>
      <w:r>
        <w:rPr>
          <w:szCs w:val="28"/>
        </w:rPr>
        <w:fldChar w:fldCharType="end"/>
      </w:r>
      <w:r w:rsidR="009679B7">
        <w:t xml:space="preserve"> </w:t>
      </w:r>
    </w:p>
    <w:p w:rsidR="009679B7" w:rsidRDefault="009679B7">
      <w:pPr>
        <w:sectPr w:rsidR="009679B7">
          <w:headerReference w:type="default" r:id="rId8"/>
          <w:footerReference w:type="even" r:id="rId9"/>
          <w:footerReference w:type="default" r:id="rId10"/>
          <w:footerReference w:type="first" r:id="rId11"/>
          <w:pgSz w:w="12240" w:h="15840"/>
          <w:pgMar w:top="1440" w:right="1800" w:bottom="720" w:left="1800" w:header="720" w:footer="144" w:gutter="0"/>
          <w:pgNumType w:start="1"/>
          <w:cols w:space="720"/>
          <w:titlePg/>
        </w:sectPr>
      </w:pPr>
    </w:p>
    <w:p w:rsidR="009679B7" w:rsidRDefault="009679B7" w:rsidP="0029777C">
      <w:pPr>
        <w:pStyle w:val="BHLevel1"/>
        <w:tabs>
          <w:tab w:val="clear" w:pos="990"/>
          <w:tab w:val="num" w:pos="720"/>
        </w:tabs>
        <w:ind w:left="720"/>
        <w:rPr>
          <w:sz w:val="28"/>
          <w:szCs w:val="28"/>
        </w:rPr>
      </w:pPr>
      <w:bookmarkStart w:id="1" w:name="_Toc106790237"/>
      <w:bookmarkStart w:id="2" w:name="_Toc295142118"/>
      <w:r>
        <w:rPr>
          <w:sz w:val="28"/>
          <w:szCs w:val="28"/>
        </w:rPr>
        <w:lastRenderedPageBreak/>
        <w:t>GENERAL INFORMATION</w:t>
      </w:r>
      <w:bookmarkEnd w:id="1"/>
      <w:bookmarkEnd w:id="2"/>
    </w:p>
    <w:p w:rsidR="009679B7" w:rsidRDefault="009679B7">
      <w:pPr>
        <w:rPr>
          <w:sz w:val="28"/>
          <w:szCs w:val="28"/>
        </w:rPr>
      </w:pPr>
      <w:r>
        <w:rPr>
          <w:sz w:val="28"/>
          <w:szCs w:val="28"/>
        </w:rPr>
        <w:t>Grant Recipient:</w:t>
      </w:r>
      <w:r>
        <w:rPr>
          <w:sz w:val="28"/>
          <w:szCs w:val="28"/>
        </w:rPr>
        <w:tab/>
      </w:r>
      <w:r>
        <w:rPr>
          <w:sz w:val="28"/>
          <w:szCs w:val="28"/>
        </w:rPr>
        <w:tab/>
      </w:r>
      <w:r w:rsidR="007D7482">
        <w:rPr>
          <w:sz w:val="28"/>
          <w:szCs w:val="28"/>
        </w:rPr>
        <w:t>Georgia Regional Transportation Authority</w:t>
      </w:r>
    </w:p>
    <w:p w:rsidR="009679B7" w:rsidRDefault="009679B7">
      <w:pPr>
        <w:rPr>
          <w:sz w:val="28"/>
          <w:szCs w:val="28"/>
        </w:rPr>
      </w:pPr>
    </w:p>
    <w:p w:rsidR="009679B7" w:rsidRDefault="009679B7">
      <w:pPr>
        <w:rPr>
          <w:sz w:val="28"/>
          <w:szCs w:val="28"/>
        </w:rPr>
      </w:pPr>
      <w:r>
        <w:rPr>
          <w:sz w:val="28"/>
          <w:szCs w:val="28"/>
        </w:rPr>
        <w:t>City/State:</w:t>
      </w:r>
      <w:r>
        <w:rPr>
          <w:sz w:val="28"/>
          <w:szCs w:val="28"/>
        </w:rPr>
        <w:tab/>
      </w:r>
      <w:r>
        <w:rPr>
          <w:sz w:val="28"/>
          <w:szCs w:val="28"/>
        </w:rPr>
        <w:tab/>
      </w:r>
      <w:r>
        <w:rPr>
          <w:sz w:val="28"/>
          <w:szCs w:val="28"/>
        </w:rPr>
        <w:tab/>
      </w:r>
      <w:r w:rsidR="00FE6571">
        <w:rPr>
          <w:sz w:val="28"/>
          <w:szCs w:val="28"/>
        </w:rPr>
        <w:t>Atlanta, GA</w:t>
      </w:r>
    </w:p>
    <w:p w:rsidR="009679B7" w:rsidRDefault="009679B7">
      <w:pPr>
        <w:rPr>
          <w:sz w:val="28"/>
          <w:szCs w:val="28"/>
        </w:rPr>
      </w:pPr>
    </w:p>
    <w:p w:rsidR="009679B7" w:rsidRPr="00FE6571" w:rsidRDefault="00606CAD">
      <w:pPr>
        <w:pStyle w:val="BodyText"/>
        <w:rPr>
          <w:sz w:val="28"/>
          <w:szCs w:val="28"/>
        </w:rPr>
      </w:pPr>
      <w:r>
        <w:rPr>
          <w:sz w:val="28"/>
          <w:szCs w:val="28"/>
        </w:rPr>
        <w:t>Grantee No:</w:t>
      </w:r>
      <w:r>
        <w:rPr>
          <w:sz w:val="28"/>
          <w:szCs w:val="28"/>
        </w:rPr>
        <w:tab/>
      </w:r>
      <w:r>
        <w:rPr>
          <w:sz w:val="28"/>
          <w:szCs w:val="28"/>
        </w:rPr>
        <w:tab/>
      </w:r>
      <w:r>
        <w:rPr>
          <w:sz w:val="28"/>
          <w:szCs w:val="28"/>
        </w:rPr>
        <w:tab/>
      </w:r>
      <w:r w:rsidR="00FE6571">
        <w:rPr>
          <w:sz w:val="28"/>
          <w:szCs w:val="28"/>
        </w:rPr>
        <w:t>5891</w:t>
      </w:r>
    </w:p>
    <w:p w:rsidR="009679B7" w:rsidRDefault="009679B7">
      <w:pPr>
        <w:rPr>
          <w:sz w:val="28"/>
          <w:szCs w:val="28"/>
        </w:rPr>
      </w:pPr>
    </w:p>
    <w:p w:rsidR="00606CAD" w:rsidRPr="002F450D" w:rsidRDefault="00C82069" w:rsidP="00606CAD">
      <w:pPr>
        <w:jc w:val="both"/>
        <w:rPr>
          <w:sz w:val="28"/>
          <w:szCs w:val="28"/>
        </w:rPr>
      </w:pPr>
      <w:r>
        <w:rPr>
          <w:sz w:val="28"/>
          <w:szCs w:val="28"/>
        </w:rPr>
        <w:t>Executive Official:</w:t>
      </w:r>
      <w:r>
        <w:rPr>
          <w:sz w:val="28"/>
          <w:szCs w:val="28"/>
        </w:rPr>
        <w:tab/>
      </w:r>
      <w:r>
        <w:rPr>
          <w:sz w:val="28"/>
          <w:szCs w:val="28"/>
        </w:rPr>
        <w:tab/>
      </w:r>
      <w:r w:rsidR="00FE6571">
        <w:rPr>
          <w:sz w:val="28"/>
          <w:szCs w:val="28"/>
        </w:rPr>
        <w:t>Mrs. Jannine Miller</w:t>
      </w:r>
    </w:p>
    <w:p w:rsidR="00606CAD" w:rsidRPr="002F450D" w:rsidRDefault="00606CAD" w:rsidP="00606CAD">
      <w:pPr>
        <w:ind w:left="2160" w:firstLine="720"/>
        <w:jc w:val="both"/>
        <w:rPr>
          <w:sz w:val="28"/>
          <w:szCs w:val="28"/>
        </w:rPr>
      </w:pPr>
      <w:r w:rsidRPr="002F450D">
        <w:rPr>
          <w:sz w:val="28"/>
          <w:szCs w:val="28"/>
        </w:rPr>
        <w:t xml:space="preserve">Executive </w:t>
      </w:r>
      <w:r w:rsidR="00FE6571">
        <w:rPr>
          <w:sz w:val="28"/>
          <w:szCs w:val="28"/>
        </w:rPr>
        <w:t>Director</w:t>
      </w:r>
    </w:p>
    <w:p w:rsidR="00606CAD" w:rsidRPr="002F450D" w:rsidRDefault="007D7482" w:rsidP="00606CAD">
      <w:pPr>
        <w:ind w:left="2880"/>
        <w:jc w:val="both"/>
        <w:rPr>
          <w:sz w:val="28"/>
          <w:szCs w:val="28"/>
        </w:rPr>
      </w:pPr>
      <w:r>
        <w:rPr>
          <w:sz w:val="28"/>
          <w:szCs w:val="28"/>
        </w:rPr>
        <w:t>GRTA</w:t>
      </w:r>
    </w:p>
    <w:p w:rsidR="00606CAD" w:rsidRPr="002F450D" w:rsidRDefault="00FE6571" w:rsidP="00606CAD">
      <w:pPr>
        <w:ind w:left="2160" w:firstLine="720"/>
        <w:jc w:val="both"/>
        <w:rPr>
          <w:sz w:val="28"/>
          <w:szCs w:val="28"/>
        </w:rPr>
      </w:pPr>
      <w:r>
        <w:rPr>
          <w:sz w:val="28"/>
          <w:szCs w:val="28"/>
        </w:rPr>
        <w:t>245 Peachtree Center Avenue, NE</w:t>
      </w:r>
    </w:p>
    <w:p w:rsidR="00606CAD" w:rsidRDefault="00FE6571" w:rsidP="00606CAD">
      <w:pPr>
        <w:ind w:left="2160" w:firstLine="720"/>
        <w:jc w:val="both"/>
        <w:rPr>
          <w:sz w:val="28"/>
          <w:szCs w:val="28"/>
        </w:rPr>
      </w:pPr>
      <w:r>
        <w:rPr>
          <w:sz w:val="28"/>
          <w:szCs w:val="28"/>
        </w:rPr>
        <w:t xml:space="preserve">Suite </w:t>
      </w:r>
      <w:r w:rsidR="00F17007">
        <w:rPr>
          <w:sz w:val="28"/>
          <w:szCs w:val="28"/>
        </w:rPr>
        <w:t>9</w:t>
      </w:r>
      <w:r>
        <w:rPr>
          <w:sz w:val="28"/>
          <w:szCs w:val="28"/>
        </w:rPr>
        <w:t>00</w:t>
      </w:r>
    </w:p>
    <w:p w:rsidR="00FE6571" w:rsidRDefault="00FE6571" w:rsidP="00606CAD">
      <w:pPr>
        <w:ind w:left="2160" w:firstLine="720"/>
        <w:jc w:val="both"/>
        <w:rPr>
          <w:sz w:val="28"/>
          <w:szCs w:val="28"/>
        </w:rPr>
      </w:pPr>
      <w:r>
        <w:rPr>
          <w:sz w:val="28"/>
          <w:szCs w:val="28"/>
        </w:rPr>
        <w:t>Atlanta, GA  30303-1223</w:t>
      </w:r>
    </w:p>
    <w:p w:rsidR="0066750A" w:rsidRDefault="0066750A" w:rsidP="0066750A">
      <w:pPr>
        <w:jc w:val="both"/>
        <w:rPr>
          <w:sz w:val="28"/>
          <w:szCs w:val="28"/>
        </w:rPr>
      </w:pPr>
    </w:p>
    <w:p w:rsidR="0066750A" w:rsidRPr="002F450D" w:rsidRDefault="00C82069" w:rsidP="00981564">
      <w:pPr>
        <w:ind w:left="2880" w:hanging="2880"/>
        <w:rPr>
          <w:sz w:val="28"/>
          <w:szCs w:val="28"/>
        </w:rPr>
      </w:pPr>
      <w:r>
        <w:rPr>
          <w:sz w:val="28"/>
          <w:szCs w:val="28"/>
        </w:rPr>
        <w:t>On-site Contact:</w:t>
      </w:r>
      <w:r>
        <w:rPr>
          <w:sz w:val="28"/>
          <w:szCs w:val="28"/>
        </w:rPr>
        <w:tab/>
      </w:r>
      <w:r w:rsidR="0029094D">
        <w:rPr>
          <w:sz w:val="28"/>
          <w:szCs w:val="28"/>
        </w:rPr>
        <w:t xml:space="preserve">Gail </w:t>
      </w:r>
      <w:r w:rsidR="00981564">
        <w:rPr>
          <w:sz w:val="28"/>
          <w:szCs w:val="28"/>
        </w:rPr>
        <w:t>Freeman-</w:t>
      </w:r>
      <w:r w:rsidR="0029094D">
        <w:rPr>
          <w:sz w:val="28"/>
          <w:szCs w:val="28"/>
        </w:rPr>
        <w:t>Franklin</w:t>
      </w:r>
      <w:r>
        <w:rPr>
          <w:sz w:val="28"/>
          <w:szCs w:val="28"/>
        </w:rPr>
        <w:t xml:space="preserve">, </w:t>
      </w:r>
      <w:r w:rsidR="00981564">
        <w:rPr>
          <w:sz w:val="28"/>
          <w:szCs w:val="28"/>
        </w:rPr>
        <w:t xml:space="preserve">Planning and Policy Development </w:t>
      </w:r>
      <w:r>
        <w:rPr>
          <w:sz w:val="28"/>
          <w:szCs w:val="28"/>
        </w:rPr>
        <w:t>Manager</w:t>
      </w:r>
    </w:p>
    <w:p w:rsidR="009679B7" w:rsidRDefault="009679B7">
      <w:pPr>
        <w:rPr>
          <w:sz w:val="28"/>
          <w:szCs w:val="28"/>
          <w:lang w:val="es-ES"/>
        </w:rPr>
      </w:pPr>
    </w:p>
    <w:p w:rsidR="009679B7" w:rsidRDefault="00C82069">
      <w:pPr>
        <w:rPr>
          <w:sz w:val="28"/>
          <w:szCs w:val="28"/>
        </w:rPr>
      </w:pPr>
      <w:r>
        <w:rPr>
          <w:sz w:val="28"/>
          <w:szCs w:val="28"/>
        </w:rPr>
        <w:t>Report Prepared By:</w:t>
      </w:r>
      <w:r>
        <w:rPr>
          <w:sz w:val="28"/>
          <w:szCs w:val="28"/>
        </w:rPr>
        <w:tab/>
      </w:r>
      <w:r w:rsidR="00606CAD">
        <w:rPr>
          <w:sz w:val="28"/>
          <w:szCs w:val="28"/>
        </w:rPr>
        <w:t>The DMP Group, LLC</w:t>
      </w:r>
    </w:p>
    <w:p w:rsidR="0029777C" w:rsidRDefault="00C82069">
      <w:pPr>
        <w:rPr>
          <w:sz w:val="28"/>
          <w:szCs w:val="28"/>
        </w:rPr>
      </w:pPr>
      <w:r>
        <w:rPr>
          <w:sz w:val="28"/>
          <w:szCs w:val="28"/>
        </w:rPr>
        <w:tab/>
      </w:r>
      <w:r>
        <w:rPr>
          <w:sz w:val="28"/>
          <w:szCs w:val="28"/>
        </w:rPr>
        <w:tab/>
      </w:r>
      <w:r>
        <w:rPr>
          <w:sz w:val="28"/>
          <w:szCs w:val="28"/>
        </w:rPr>
        <w:tab/>
      </w:r>
      <w:r>
        <w:rPr>
          <w:sz w:val="28"/>
          <w:szCs w:val="28"/>
        </w:rPr>
        <w:tab/>
      </w:r>
      <w:r w:rsidR="00606CAD">
        <w:rPr>
          <w:sz w:val="28"/>
          <w:szCs w:val="28"/>
        </w:rPr>
        <w:t>2233 Wisconsin Avenue</w:t>
      </w:r>
      <w:r w:rsidR="004F425A">
        <w:rPr>
          <w:sz w:val="28"/>
          <w:szCs w:val="28"/>
        </w:rPr>
        <w:t>,</w:t>
      </w:r>
      <w:r w:rsidR="0029777C">
        <w:rPr>
          <w:sz w:val="28"/>
          <w:szCs w:val="28"/>
        </w:rPr>
        <w:t xml:space="preserve"> </w:t>
      </w:r>
      <w:r w:rsidR="00606CAD">
        <w:rPr>
          <w:sz w:val="28"/>
          <w:szCs w:val="28"/>
        </w:rPr>
        <w:t>NW</w:t>
      </w:r>
    </w:p>
    <w:p w:rsidR="009679B7" w:rsidRDefault="009679B7" w:rsidP="0029777C">
      <w:pPr>
        <w:ind w:left="2160" w:firstLine="720"/>
        <w:rPr>
          <w:sz w:val="28"/>
          <w:szCs w:val="28"/>
        </w:rPr>
      </w:pPr>
      <w:r>
        <w:rPr>
          <w:sz w:val="28"/>
          <w:szCs w:val="28"/>
        </w:rPr>
        <w:t xml:space="preserve">Suite </w:t>
      </w:r>
      <w:r w:rsidR="00606CAD">
        <w:rPr>
          <w:sz w:val="28"/>
          <w:szCs w:val="28"/>
        </w:rPr>
        <w:t>405</w:t>
      </w:r>
    </w:p>
    <w:p w:rsidR="009679B7" w:rsidRDefault="009679B7">
      <w:pPr>
        <w:rPr>
          <w:sz w:val="28"/>
          <w:szCs w:val="28"/>
        </w:rPr>
      </w:pPr>
      <w:r>
        <w:rPr>
          <w:sz w:val="28"/>
          <w:szCs w:val="28"/>
        </w:rPr>
        <w:tab/>
      </w:r>
      <w:r>
        <w:rPr>
          <w:sz w:val="28"/>
          <w:szCs w:val="28"/>
        </w:rPr>
        <w:tab/>
      </w:r>
      <w:r>
        <w:rPr>
          <w:sz w:val="28"/>
          <w:szCs w:val="28"/>
        </w:rPr>
        <w:tab/>
      </w:r>
      <w:r>
        <w:rPr>
          <w:sz w:val="28"/>
          <w:szCs w:val="28"/>
        </w:rPr>
        <w:tab/>
      </w:r>
      <w:r w:rsidR="00606CAD">
        <w:rPr>
          <w:sz w:val="28"/>
          <w:szCs w:val="28"/>
        </w:rPr>
        <w:t>Washington, DC  20007</w:t>
      </w:r>
    </w:p>
    <w:p w:rsidR="009679B7" w:rsidRDefault="009679B7">
      <w:pPr>
        <w:rPr>
          <w:sz w:val="28"/>
          <w:szCs w:val="28"/>
        </w:rPr>
      </w:pPr>
    </w:p>
    <w:p w:rsidR="009679B7" w:rsidRDefault="00040796">
      <w:pPr>
        <w:rPr>
          <w:sz w:val="28"/>
          <w:szCs w:val="28"/>
        </w:rPr>
      </w:pPr>
      <w:r>
        <w:rPr>
          <w:sz w:val="28"/>
          <w:szCs w:val="28"/>
        </w:rPr>
        <w:t>Site Visit Dates:</w:t>
      </w:r>
      <w:r>
        <w:rPr>
          <w:sz w:val="28"/>
          <w:szCs w:val="28"/>
        </w:rPr>
        <w:tab/>
      </w:r>
      <w:r>
        <w:rPr>
          <w:sz w:val="28"/>
          <w:szCs w:val="28"/>
        </w:rPr>
        <w:tab/>
      </w:r>
      <w:r w:rsidR="002F450D">
        <w:rPr>
          <w:sz w:val="28"/>
          <w:szCs w:val="28"/>
        </w:rPr>
        <w:t xml:space="preserve">February </w:t>
      </w:r>
      <w:r w:rsidR="00FE6571">
        <w:rPr>
          <w:sz w:val="28"/>
          <w:szCs w:val="28"/>
        </w:rPr>
        <w:t>22</w:t>
      </w:r>
      <w:r w:rsidR="0029777C">
        <w:rPr>
          <w:sz w:val="28"/>
          <w:szCs w:val="28"/>
        </w:rPr>
        <w:t xml:space="preserve"> – </w:t>
      </w:r>
      <w:r w:rsidR="00FE6571">
        <w:rPr>
          <w:sz w:val="28"/>
          <w:szCs w:val="28"/>
        </w:rPr>
        <w:t>24</w:t>
      </w:r>
      <w:r w:rsidR="002F450D">
        <w:rPr>
          <w:sz w:val="28"/>
          <w:szCs w:val="28"/>
        </w:rPr>
        <w:t>, 2011</w:t>
      </w:r>
    </w:p>
    <w:p w:rsidR="009679B7" w:rsidRDefault="009679B7">
      <w:pPr>
        <w:rPr>
          <w:sz w:val="28"/>
          <w:szCs w:val="28"/>
        </w:rPr>
      </w:pPr>
    </w:p>
    <w:p w:rsidR="009679B7" w:rsidRDefault="009679B7">
      <w:pPr>
        <w:rPr>
          <w:sz w:val="28"/>
          <w:szCs w:val="28"/>
        </w:rPr>
      </w:pPr>
      <w:r>
        <w:rPr>
          <w:sz w:val="28"/>
          <w:szCs w:val="28"/>
        </w:rPr>
        <w:t xml:space="preserve">Compliance Review </w:t>
      </w:r>
    </w:p>
    <w:p w:rsidR="009679B7" w:rsidRDefault="00606CAD">
      <w:pPr>
        <w:rPr>
          <w:sz w:val="28"/>
          <w:szCs w:val="28"/>
        </w:rPr>
      </w:pPr>
      <w:r>
        <w:rPr>
          <w:sz w:val="28"/>
          <w:szCs w:val="28"/>
        </w:rPr>
        <w:t>Team Members:</w:t>
      </w:r>
      <w:r>
        <w:rPr>
          <w:sz w:val="28"/>
          <w:szCs w:val="28"/>
        </w:rPr>
        <w:tab/>
      </w:r>
      <w:r>
        <w:rPr>
          <w:sz w:val="28"/>
          <w:szCs w:val="28"/>
        </w:rPr>
        <w:tab/>
        <w:t>John F. Potts</w:t>
      </w:r>
      <w:r w:rsidR="009679B7">
        <w:rPr>
          <w:sz w:val="28"/>
          <w:szCs w:val="28"/>
        </w:rPr>
        <w:t>, Lead Reviewer</w:t>
      </w:r>
    </w:p>
    <w:p w:rsidR="00606CAD" w:rsidRDefault="00606CAD" w:rsidP="00606CAD">
      <w:pPr>
        <w:ind w:left="2160" w:firstLine="720"/>
        <w:rPr>
          <w:sz w:val="28"/>
          <w:szCs w:val="28"/>
        </w:rPr>
      </w:pPr>
      <w:r>
        <w:rPr>
          <w:sz w:val="28"/>
          <w:szCs w:val="28"/>
        </w:rPr>
        <w:t>Donald Lucas, Reviewer</w:t>
      </w:r>
    </w:p>
    <w:p w:rsidR="009679B7" w:rsidRDefault="00FE6571">
      <w:pPr>
        <w:ind w:left="2160" w:firstLine="720"/>
        <w:rPr>
          <w:sz w:val="28"/>
          <w:szCs w:val="28"/>
        </w:rPr>
      </w:pPr>
      <w:r>
        <w:rPr>
          <w:sz w:val="28"/>
          <w:szCs w:val="28"/>
        </w:rPr>
        <w:t>Gregory Campbell</w:t>
      </w:r>
      <w:r w:rsidR="009679B7">
        <w:rPr>
          <w:sz w:val="28"/>
          <w:szCs w:val="28"/>
        </w:rPr>
        <w:t>, Reviewer</w:t>
      </w:r>
    </w:p>
    <w:p w:rsidR="009679B7" w:rsidRDefault="009679B7">
      <w:pPr>
        <w:rPr>
          <w:sz w:val="28"/>
          <w:szCs w:val="28"/>
        </w:rPr>
      </w:pPr>
      <w:r>
        <w:rPr>
          <w:sz w:val="28"/>
          <w:szCs w:val="28"/>
        </w:rPr>
        <w:tab/>
      </w:r>
      <w:r>
        <w:rPr>
          <w:sz w:val="28"/>
          <w:szCs w:val="28"/>
        </w:rPr>
        <w:tab/>
      </w:r>
      <w:r>
        <w:rPr>
          <w:sz w:val="28"/>
          <w:szCs w:val="28"/>
        </w:rPr>
        <w:tab/>
      </w:r>
      <w:r>
        <w:rPr>
          <w:sz w:val="28"/>
          <w:szCs w:val="28"/>
        </w:rPr>
        <w:tab/>
      </w:r>
    </w:p>
    <w:p w:rsidR="009679B7" w:rsidRDefault="009679B7">
      <w:pPr>
        <w:rPr>
          <w:sz w:val="28"/>
          <w:szCs w:val="28"/>
        </w:rPr>
      </w:pPr>
      <w:r>
        <w:rPr>
          <w:sz w:val="28"/>
          <w:szCs w:val="28"/>
        </w:rPr>
        <w:t xml:space="preserve">                   </w:t>
      </w:r>
      <w:r>
        <w:rPr>
          <w:sz w:val="28"/>
          <w:szCs w:val="28"/>
        </w:rPr>
        <w:tab/>
      </w:r>
      <w:r>
        <w:rPr>
          <w:sz w:val="28"/>
          <w:szCs w:val="28"/>
        </w:rPr>
        <w:tab/>
      </w:r>
      <w:r>
        <w:rPr>
          <w:sz w:val="28"/>
          <w:szCs w:val="28"/>
        </w:rPr>
        <w:tab/>
      </w:r>
    </w:p>
    <w:p w:rsidR="009679B7" w:rsidRDefault="009679B7" w:rsidP="0029777C">
      <w:pPr>
        <w:pStyle w:val="BHLevel1"/>
        <w:tabs>
          <w:tab w:val="clear" w:pos="990"/>
          <w:tab w:val="num" w:pos="720"/>
        </w:tabs>
        <w:ind w:left="720"/>
        <w:rPr>
          <w:sz w:val="28"/>
          <w:szCs w:val="28"/>
        </w:rPr>
      </w:pPr>
      <w:r>
        <w:br w:type="page"/>
      </w:r>
      <w:bookmarkStart w:id="3" w:name="_Toc106790238"/>
      <w:bookmarkStart w:id="4" w:name="_Toc295142119"/>
      <w:r>
        <w:rPr>
          <w:sz w:val="28"/>
          <w:szCs w:val="28"/>
        </w:rPr>
        <w:lastRenderedPageBreak/>
        <w:t>JURISDICTION AND AUTHORITIES</w:t>
      </w:r>
      <w:bookmarkEnd w:id="3"/>
      <w:bookmarkEnd w:id="4"/>
    </w:p>
    <w:p w:rsidR="009679B7" w:rsidRDefault="009679B7">
      <w:pPr>
        <w:spacing w:line="360" w:lineRule="auto"/>
        <w:jc w:val="both"/>
        <w:rPr>
          <w:sz w:val="28"/>
          <w:szCs w:val="28"/>
        </w:rPr>
      </w:pPr>
      <w:r>
        <w:rPr>
          <w:sz w:val="28"/>
          <w:szCs w:val="28"/>
        </w:rPr>
        <w:t xml:space="preserve">The Federal Transit Administration (FTA) Office of Civil Rights is authorized by the Secretary of Transportation to conduct civil rights compliance reviews.  The </w:t>
      </w:r>
      <w:r w:rsidR="007D7482">
        <w:rPr>
          <w:sz w:val="28"/>
          <w:szCs w:val="28"/>
        </w:rPr>
        <w:t>Georgia Regional Transportation Authority</w:t>
      </w:r>
      <w:r>
        <w:rPr>
          <w:sz w:val="28"/>
          <w:szCs w:val="28"/>
        </w:rPr>
        <w:t xml:space="preserve"> (</w:t>
      </w:r>
      <w:r w:rsidR="007D7482">
        <w:rPr>
          <w:sz w:val="28"/>
          <w:szCs w:val="28"/>
        </w:rPr>
        <w:t>GRTA</w:t>
      </w:r>
      <w:r>
        <w:rPr>
          <w:sz w:val="28"/>
          <w:szCs w:val="28"/>
        </w:rPr>
        <w:t xml:space="preserve">) is a recipient of FTA funding assistance and is therefore subject to the Title VI compliance conditions associated with the use of these funds pursuant to the following: </w:t>
      </w:r>
    </w:p>
    <w:p w:rsidR="009679B7" w:rsidRDefault="009679B7">
      <w:pPr>
        <w:numPr>
          <w:ilvl w:val="0"/>
          <w:numId w:val="10"/>
        </w:numPr>
        <w:spacing w:after="120"/>
        <w:jc w:val="both"/>
        <w:rPr>
          <w:sz w:val="28"/>
        </w:rPr>
      </w:pPr>
      <w:r>
        <w:rPr>
          <w:sz w:val="28"/>
        </w:rPr>
        <w:t xml:space="preserve">Title VI of the Civil Rights Act of 1964 (42 U.S.C. Section 2000d). </w:t>
      </w:r>
    </w:p>
    <w:p w:rsidR="009679B7" w:rsidRDefault="009679B7">
      <w:pPr>
        <w:numPr>
          <w:ilvl w:val="0"/>
          <w:numId w:val="10"/>
        </w:numPr>
        <w:spacing w:after="120"/>
        <w:jc w:val="both"/>
        <w:rPr>
          <w:sz w:val="28"/>
        </w:rPr>
      </w:pPr>
      <w:r>
        <w:rPr>
          <w:sz w:val="28"/>
        </w:rPr>
        <w:t xml:space="preserve">Federal Transit Laws, as amended (49 U.S.C. Chapter 53 et seq.). </w:t>
      </w:r>
    </w:p>
    <w:p w:rsidR="009679B7" w:rsidRDefault="009679B7">
      <w:pPr>
        <w:numPr>
          <w:ilvl w:val="0"/>
          <w:numId w:val="10"/>
        </w:numPr>
        <w:spacing w:after="120"/>
        <w:jc w:val="both"/>
        <w:rPr>
          <w:sz w:val="28"/>
        </w:rPr>
      </w:pPr>
      <w:r>
        <w:rPr>
          <w:sz w:val="28"/>
        </w:rPr>
        <w:t xml:space="preserve">Uniform Relocation Assistance and Real Property Acquisition Policies Act of 1970, as amended (42 U.S.C. 4601, et seq.). </w:t>
      </w:r>
    </w:p>
    <w:p w:rsidR="009679B7" w:rsidRDefault="009679B7">
      <w:pPr>
        <w:numPr>
          <w:ilvl w:val="0"/>
          <w:numId w:val="10"/>
        </w:numPr>
        <w:spacing w:after="120"/>
        <w:jc w:val="both"/>
        <w:rPr>
          <w:sz w:val="28"/>
        </w:rPr>
      </w:pPr>
      <w:r>
        <w:rPr>
          <w:sz w:val="28"/>
        </w:rPr>
        <w:t xml:space="preserve">Department of Justice regulation, 28 CFR </w:t>
      </w:r>
      <w:proofErr w:type="gramStart"/>
      <w:r>
        <w:rPr>
          <w:sz w:val="28"/>
        </w:rPr>
        <w:t>part</w:t>
      </w:r>
      <w:proofErr w:type="gramEnd"/>
      <w:r>
        <w:rPr>
          <w:sz w:val="28"/>
        </w:rPr>
        <w:t xml:space="preserve"> 42, Subpart F, “Coordination of Enforcement of Nondiscrimination in Federally-Assisted Programs” (December 1, 1976, unless otherwise noted). </w:t>
      </w:r>
    </w:p>
    <w:p w:rsidR="009679B7" w:rsidRDefault="009679B7">
      <w:pPr>
        <w:numPr>
          <w:ilvl w:val="0"/>
          <w:numId w:val="10"/>
        </w:numPr>
        <w:spacing w:after="120"/>
        <w:jc w:val="both"/>
        <w:rPr>
          <w:sz w:val="28"/>
        </w:rPr>
      </w:pPr>
      <w:r>
        <w:rPr>
          <w:sz w:val="28"/>
        </w:rPr>
        <w:t xml:space="preserve">DOT regulation, 49 CFR part 21, “Nondiscrimination in Federally-Assisted Programs of the Department of Transportation—Effectuation of Title VI of the Civil Rights Act of 1964” (June 18, 1970, unless otherwise noted). </w:t>
      </w:r>
    </w:p>
    <w:p w:rsidR="009679B7" w:rsidRDefault="009679B7">
      <w:pPr>
        <w:numPr>
          <w:ilvl w:val="0"/>
          <w:numId w:val="10"/>
        </w:numPr>
        <w:spacing w:after="120"/>
        <w:jc w:val="both"/>
        <w:rPr>
          <w:sz w:val="28"/>
        </w:rPr>
      </w:pPr>
      <w:r>
        <w:rPr>
          <w:sz w:val="28"/>
        </w:rPr>
        <w:t xml:space="preserve">Joint FTA/Federal Highway Administration (FHWA) regulation, 23 CFR part 771, “Environmental Impact and Related Procedures” (August 28, 1987). </w:t>
      </w:r>
    </w:p>
    <w:p w:rsidR="009679B7" w:rsidRDefault="009679B7">
      <w:pPr>
        <w:numPr>
          <w:ilvl w:val="0"/>
          <w:numId w:val="10"/>
        </w:numPr>
        <w:spacing w:after="120"/>
        <w:jc w:val="both"/>
        <w:rPr>
          <w:sz w:val="28"/>
        </w:rPr>
      </w:pPr>
      <w:r>
        <w:rPr>
          <w:sz w:val="28"/>
        </w:rPr>
        <w:t xml:space="preserve">Joint FTA/FHWA regulation, 23 CFR part 450 and 49 CFR part 613, “Planning Assistance and Standards,” (October 28, 1993, unless otherwise noted). </w:t>
      </w:r>
    </w:p>
    <w:p w:rsidR="009679B7" w:rsidRDefault="009679B7">
      <w:pPr>
        <w:numPr>
          <w:ilvl w:val="0"/>
          <w:numId w:val="10"/>
        </w:numPr>
        <w:spacing w:after="120"/>
        <w:jc w:val="both"/>
        <w:rPr>
          <w:sz w:val="28"/>
        </w:rPr>
      </w:pPr>
      <w:r>
        <w:rPr>
          <w:sz w:val="28"/>
        </w:rPr>
        <w:t xml:space="preserve">DOT Order 5610.2, “U.S. DOT Order on Environmental Justice to Address Environmental Justice in Minority Populations and Low-Income Populations,” (April 15, 1997). </w:t>
      </w:r>
    </w:p>
    <w:p w:rsidR="009679B7" w:rsidRDefault="009679B7" w:rsidP="00575B1D">
      <w:pPr>
        <w:numPr>
          <w:ilvl w:val="0"/>
          <w:numId w:val="10"/>
        </w:numPr>
        <w:spacing w:after="120"/>
        <w:jc w:val="both"/>
        <w:rPr>
          <w:sz w:val="28"/>
        </w:rPr>
      </w:pPr>
      <w:r>
        <w:rPr>
          <w:sz w:val="28"/>
        </w:rPr>
        <w:t xml:space="preserve">DOT Policy Guidance Concerning Recipients’ Responsibilities to Limited English Proficient Persons, (December 14, 2005). </w:t>
      </w:r>
    </w:p>
    <w:p w:rsidR="009679B7" w:rsidRPr="00450AAD" w:rsidRDefault="009679B7" w:rsidP="00575B1D">
      <w:pPr>
        <w:numPr>
          <w:ilvl w:val="0"/>
          <w:numId w:val="10"/>
        </w:numPr>
        <w:spacing w:after="120"/>
        <w:jc w:val="both"/>
        <w:rPr>
          <w:sz w:val="28"/>
          <w:szCs w:val="28"/>
        </w:rPr>
      </w:pPr>
      <w:r>
        <w:rPr>
          <w:sz w:val="28"/>
        </w:rPr>
        <w:t>Section 12 of FTA’s Master Agreement, FTA MA</w:t>
      </w:r>
      <w:r w:rsidR="00F17007">
        <w:rPr>
          <w:sz w:val="28"/>
        </w:rPr>
        <w:t xml:space="preserve"> </w:t>
      </w:r>
      <w:r w:rsidR="00450AAD">
        <w:rPr>
          <w:sz w:val="28"/>
        </w:rPr>
        <w:t>(</w:t>
      </w:r>
      <w:r w:rsidR="00F17007">
        <w:rPr>
          <w:sz w:val="28"/>
        </w:rPr>
        <w:t>1</w:t>
      </w:r>
      <w:r w:rsidR="002E320F">
        <w:rPr>
          <w:sz w:val="28"/>
        </w:rPr>
        <w:t>7</w:t>
      </w:r>
      <w:r w:rsidR="00450AAD">
        <w:rPr>
          <w:sz w:val="28"/>
        </w:rPr>
        <w:t>) (October 1, 20</w:t>
      </w:r>
      <w:r w:rsidR="002E320F">
        <w:rPr>
          <w:sz w:val="28"/>
        </w:rPr>
        <w:t>10</w:t>
      </w:r>
      <w:r w:rsidR="00450AAD">
        <w:rPr>
          <w:sz w:val="28"/>
        </w:rPr>
        <w:t>)</w:t>
      </w:r>
      <w:r>
        <w:rPr>
          <w:sz w:val="28"/>
        </w:rPr>
        <w:t>.</w:t>
      </w:r>
    </w:p>
    <w:p w:rsidR="00450AAD" w:rsidRDefault="00450AAD">
      <w:pPr>
        <w:numPr>
          <w:ilvl w:val="0"/>
          <w:numId w:val="10"/>
        </w:numPr>
        <w:jc w:val="both"/>
        <w:rPr>
          <w:sz w:val="28"/>
          <w:szCs w:val="28"/>
        </w:rPr>
      </w:pPr>
      <w:r>
        <w:rPr>
          <w:sz w:val="28"/>
        </w:rPr>
        <w:t xml:space="preserve">FTA Circular 4702.1A, “Title VI and Title VI-Dependent Guidelines </w:t>
      </w:r>
      <w:proofErr w:type="gramStart"/>
      <w:r>
        <w:rPr>
          <w:sz w:val="28"/>
        </w:rPr>
        <w:t>For</w:t>
      </w:r>
      <w:proofErr w:type="gramEnd"/>
      <w:r>
        <w:rPr>
          <w:sz w:val="28"/>
        </w:rPr>
        <w:t xml:space="preserve"> Federal Transit Administration Recipients</w:t>
      </w:r>
      <w:r w:rsidR="00575B1D">
        <w:rPr>
          <w:sz w:val="28"/>
        </w:rPr>
        <w:t>,</w:t>
      </w:r>
      <w:r>
        <w:rPr>
          <w:sz w:val="28"/>
        </w:rPr>
        <w:t>” May 17, 2007.</w:t>
      </w:r>
    </w:p>
    <w:p w:rsidR="009679B7" w:rsidRPr="00B06F9B" w:rsidRDefault="009679B7" w:rsidP="00575B1D">
      <w:pPr>
        <w:pStyle w:val="BHLevel1"/>
        <w:tabs>
          <w:tab w:val="clear" w:pos="990"/>
          <w:tab w:val="num" w:pos="720"/>
        </w:tabs>
        <w:ind w:left="720"/>
        <w:rPr>
          <w:sz w:val="28"/>
        </w:rPr>
      </w:pPr>
      <w:bookmarkStart w:id="5" w:name="_Toc106790239"/>
      <w:bookmarkStart w:id="6" w:name="_Toc295142120"/>
      <w:r w:rsidRPr="00B06F9B">
        <w:rPr>
          <w:sz w:val="28"/>
        </w:rPr>
        <w:lastRenderedPageBreak/>
        <w:t>PURPOSE AND OBJECTIVES</w:t>
      </w:r>
      <w:bookmarkEnd w:id="5"/>
      <w:bookmarkEnd w:id="6"/>
      <w:r w:rsidRPr="00B06F9B">
        <w:rPr>
          <w:sz w:val="28"/>
        </w:rPr>
        <w:t xml:space="preserve"> </w:t>
      </w:r>
    </w:p>
    <w:p w:rsidR="00B06F9B" w:rsidRPr="00B06F9B" w:rsidRDefault="00B06F9B" w:rsidP="00B06F9B"/>
    <w:p w:rsidR="009679B7" w:rsidRDefault="009679B7">
      <w:pPr>
        <w:pStyle w:val="Heading4"/>
        <w:rPr>
          <w:sz w:val="28"/>
        </w:rPr>
      </w:pPr>
      <w:r>
        <w:rPr>
          <w:sz w:val="28"/>
        </w:rPr>
        <w:t>Purpose</w:t>
      </w:r>
    </w:p>
    <w:p w:rsidR="009679B7" w:rsidRDefault="009679B7"/>
    <w:p w:rsidR="009679B7" w:rsidRDefault="009679B7">
      <w:pPr>
        <w:spacing w:line="360" w:lineRule="auto"/>
        <w:rPr>
          <w:sz w:val="28"/>
          <w:szCs w:val="28"/>
        </w:rPr>
      </w:pPr>
      <w:r>
        <w:rPr>
          <w:sz w:val="28"/>
          <w:szCs w:val="28"/>
        </w:rPr>
        <w:t xml:space="preserve">The Federal Transit Administration (FTA) Office of Civil Rights periodically conducts discretionary reviews of grant recipients and subrecipients to determine whether they are honoring their commitments, as represented by certification, to comply with the requirements of 49 U.S.C. 5332.  In keeping with its regulations and guidelines, FTA determined that a Compliance Review of the </w:t>
      </w:r>
      <w:r w:rsidR="007D7482">
        <w:rPr>
          <w:sz w:val="28"/>
          <w:szCs w:val="28"/>
        </w:rPr>
        <w:t>Georgia Regional Transportation Authority</w:t>
      </w:r>
      <w:r>
        <w:rPr>
          <w:sz w:val="28"/>
          <w:szCs w:val="28"/>
        </w:rPr>
        <w:t xml:space="preserve"> (</w:t>
      </w:r>
      <w:r w:rsidR="007D7482">
        <w:rPr>
          <w:sz w:val="28"/>
          <w:szCs w:val="28"/>
        </w:rPr>
        <w:t>GRTA</w:t>
      </w:r>
      <w:r>
        <w:rPr>
          <w:sz w:val="28"/>
          <w:szCs w:val="28"/>
        </w:rPr>
        <w:t xml:space="preserve">) Title VI Program was necessary.  </w:t>
      </w:r>
    </w:p>
    <w:p w:rsidR="007625A0" w:rsidRDefault="007625A0">
      <w:pPr>
        <w:spacing w:line="360" w:lineRule="auto"/>
        <w:rPr>
          <w:b/>
          <w:sz w:val="28"/>
          <w:szCs w:val="28"/>
        </w:rPr>
      </w:pPr>
    </w:p>
    <w:p w:rsidR="009679B7" w:rsidRDefault="009679B7">
      <w:pPr>
        <w:spacing w:line="360" w:lineRule="auto"/>
        <w:rPr>
          <w:sz w:val="28"/>
        </w:rPr>
      </w:pPr>
      <w:r>
        <w:rPr>
          <w:sz w:val="28"/>
          <w:szCs w:val="28"/>
        </w:rPr>
        <w:t xml:space="preserve">The Office of Civil Rights authorized the DMP Group to conduct the Title VI Compliance Review of </w:t>
      </w:r>
      <w:r w:rsidR="007D7482">
        <w:rPr>
          <w:sz w:val="28"/>
          <w:szCs w:val="28"/>
        </w:rPr>
        <w:t>GRTA</w:t>
      </w:r>
      <w:r>
        <w:rPr>
          <w:sz w:val="28"/>
          <w:szCs w:val="28"/>
        </w:rPr>
        <w:t xml:space="preserve">.  The primary purpose of this Compliance Review was to determine the extent to which </w:t>
      </w:r>
      <w:r w:rsidR="007D7482">
        <w:rPr>
          <w:sz w:val="28"/>
          <w:szCs w:val="28"/>
        </w:rPr>
        <w:t>GRTA</w:t>
      </w:r>
      <w:r>
        <w:rPr>
          <w:sz w:val="28"/>
          <w:szCs w:val="28"/>
        </w:rPr>
        <w:t xml:space="preserve"> has met its General Reporting and Program-Specific Requirements</w:t>
      </w:r>
      <w:r w:rsidR="007E4C35">
        <w:rPr>
          <w:sz w:val="28"/>
          <w:szCs w:val="28"/>
        </w:rPr>
        <w:t xml:space="preserve"> and Guidelines</w:t>
      </w:r>
      <w:r>
        <w:rPr>
          <w:sz w:val="28"/>
          <w:szCs w:val="28"/>
        </w:rPr>
        <w:t xml:space="preserve"> in accordance with FTA Circular 4702.1A, “</w:t>
      </w:r>
      <w:r>
        <w:rPr>
          <w:bCs/>
          <w:sz w:val="28"/>
          <w:szCs w:val="28"/>
        </w:rPr>
        <w:t>Title VI and Title VI-Dependent Guidelines for Federal Transit Administration Recipients</w:t>
      </w:r>
      <w:r w:rsidR="004F425A">
        <w:rPr>
          <w:bCs/>
          <w:sz w:val="28"/>
          <w:szCs w:val="28"/>
        </w:rPr>
        <w:t>.</w:t>
      </w:r>
      <w:r>
        <w:rPr>
          <w:bCs/>
          <w:sz w:val="28"/>
          <w:szCs w:val="28"/>
        </w:rPr>
        <w:t>”</w:t>
      </w:r>
      <w:r>
        <w:rPr>
          <w:sz w:val="28"/>
          <w:szCs w:val="28"/>
        </w:rPr>
        <w:t xml:space="preserve">  Members of the Compliance Review team also discussed with </w:t>
      </w:r>
      <w:r w:rsidR="007D7482">
        <w:rPr>
          <w:sz w:val="28"/>
          <w:szCs w:val="28"/>
        </w:rPr>
        <w:t>GRTA</w:t>
      </w:r>
      <w:r>
        <w:rPr>
          <w:sz w:val="28"/>
          <w:szCs w:val="28"/>
        </w:rPr>
        <w:t xml:space="preserve"> the requirements of the DOT Guidance on Special Language Services to Limited English Proficient (LEP)</w:t>
      </w:r>
      <w:r w:rsidR="00DD4A2E">
        <w:rPr>
          <w:sz w:val="28"/>
          <w:szCs w:val="28"/>
        </w:rPr>
        <w:t xml:space="preserve"> Beneficiaries that is referenced</w:t>
      </w:r>
      <w:r>
        <w:rPr>
          <w:sz w:val="28"/>
          <w:szCs w:val="28"/>
        </w:rPr>
        <w:t xml:space="preserve"> in </w:t>
      </w:r>
      <w:r w:rsidRPr="00DD4A2E">
        <w:rPr>
          <w:sz w:val="28"/>
          <w:szCs w:val="28"/>
        </w:rPr>
        <w:t>Circular 4702.1A</w:t>
      </w:r>
      <w:r>
        <w:rPr>
          <w:sz w:val="28"/>
          <w:szCs w:val="28"/>
        </w:rPr>
        <w:t xml:space="preserve">.  The Compliance Review had a further purpose to provide technical assistance and to make recommendations regarding corrective actions, as deemed necessary and appropriate.  </w:t>
      </w:r>
      <w:r>
        <w:rPr>
          <w:sz w:val="28"/>
        </w:rPr>
        <w:t xml:space="preserve">The Compliance Review was not an investigation to determine the merit of any specific discrimination complaints filed against </w:t>
      </w:r>
      <w:r w:rsidR="007D7482">
        <w:rPr>
          <w:sz w:val="28"/>
          <w:szCs w:val="28"/>
        </w:rPr>
        <w:t>GRTA</w:t>
      </w:r>
      <w:r>
        <w:rPr>
          <w:sz w:val="28"/>
        </w:rPr>
        <w:t>.</w:t>
      </w:r>
    </w:p>
    <w:p w:rsidR="00DD4A2E" w:rsidRDefault="00DD4A2E">
      <w:pPr>
        <w:pStyle w:val="Heading4"/>
        <w:spacing w:line="360" w:lineRule="auto"/>
        <w:rPr>
          <w:sz w:val="28"/>
          <w:szCs w:val="28"/>
        </w:rPr>
      </w:pPr>
    </w:p>
    <w:p w:rsidR="009679B7" w:rsidRDefault="009679B7">
      <w:pPr>
        <w:pStyle w:val="Heading4"/>
        <w:spacing w:line="360" w:lineRule="auto"/>
        <w:rPr>
          <w:sz w:val="28"/>
          <w:szCs w:val="28"/>
        </w:rPr>
      </w:pPr>
      <w:r>
        <w:rPr>
          <w:sz w:val="28"/>
          <w:szCs w:val="28"/>
        </w:rPr>
        <w:t>Objectives</w:t>
      </w:r>
    </w:p>
    <w:p w:rsidR="009679B7" w:rsidRDefault="009679B7">
      <w:pPr>
        <w:spacing w:line="360" w:lineRule="auto"/>
        <w:rPr>
          <w:sz w:val="28"/>
          <w:szCs w:val="28"/>
        </w:rPr>
      </w:pPr>
      <w:r>
        <w:rPr>
          <w:sz w:val="28"/>
          <w:szCs w:val="28"/>
        </w:rPr>
        <w:t>The objectives of FTA’s Title VI Program, as set forth in FTA Circular 4702.1A, dated May 13, 2007, “</w:t>
      </w:r>
      <w:r>
        <w:rPr>
          <w:bCs/>
          <w:sz w:val="28"/>
        </w:rPr>
        <w:t xml:space="preserve">Title VI and Title VI-Dependent Guidelines </w:t>
      </w:r>
      <w:proofErr w:type="gramStart"/>
      <w:r>
        <w:rPr>
          <w:bCs/>
          <w:sz w:val="28"/>
        </w:rPr>
        <w:t>For</w:t>
      </w:r>
      <w:proofErr w:type="gramEnd"/>
      <w:r>
        <w:rPr>
          <w:bCs/>
          <w:sz w:val="28"/>
        </w:rPr>
        <w:t xml:space="preserve"> Federal Transit Administration Recipients</w:t>
      </w:r>
      <w:r>
        <w:rPr>
          <w:sz w:val="28"/>
          <w:szCs w:val="28"/>
        </w:rPr>
        <w:t>” are to:</w:t>
      </w:r>
    </w:p>
    <w:p w:rsidR="009679B7" w:rsidRDefault="009679B7">
      <w:pPr>
        <w:spacing w:line="360" w:lineRule="auto"/>
        <w:rPr>
          <w:sz w:val="28"/>
          <w:szCs w:val="28"/>
        </w:rPr>
      </w:pPr>
    </w:p>
    <w:p w:rsidR="009679B7" w:rsidRDefault="009679B7">
      <w:pPr>
        <w:numPr>
          <w:ilvl w:val="0"/>
          <w:numId w:val="1"/>
        </w:numPr>
        <w:tabs>
          <w:tab w:val="clear" w:pos="720"/>
          <w:tab w:val="num" w:pos="360"/>
        </w:tabs>
        <w:spacing w:line="360" w:lineRule="auto"/>
        <w:ind w:left="360"/>
        <w:rPr>
          <w:sz w:val="28"/>
          <w:szCs w:val="28"/>
        </w:rPr>
      </w:pPr>
      <w:r>
        <w:rPr>
          <w:sz w:val="28"/>
          <w:szCs w:val="28"/>
        </w:rPr>
        <w:t xml:space="preserve">Ensure that the level and quality of transportation service is provided without regard to race, color, or national origin; </w:t>
      </w:r>
    </w:p>
    <w:p w:rsidR="009679B7" w:rsidRDefault="009679B7">
      <w:pPr>
        <w:numPr>
          <w:ilvl w:val="0"/>
          <w:numId w:val="1"/>
        </w:numPr>
        <w:tabs>
          <w:tab w:val="clear" w:pos="720"/>
          <w:tab w:val="num" w:pos="360"/>
        </w:tabs>
        <w:spacing w:line="360" w:lineRule="auto"/>
        <w:ind w:left="360"/>
        <w:rPr>
          <w:sz w:val="28"/>
          <w:szCs w:val="28"/>
        </w:rPr>
      </w:pPr>
      <w:r>
        <w:rPr>
          <w:sz w:val="28"/>
          <w:szCs w:val="28"/>
        </w:rPr>
        <w:t xml:space="preserve">Identify and address, as appropriate, disproportionately high and adverse human health and environmental effects, including social and economic effects of programs and activities on minority populations and low-income populations; </w:t>
      </w:r>
    </w:p>
    <w:p w:rsidR="009679B7" w:rsidRDefault="009679B7">
      <w:pPr>
        <w:numPr>
          <w:ilvl w:val="0"/>
          <w:numId w:val="1"/>
        </w:numPr>
        <w:tabs>
          <w:tab w:val="clear" w:pos="720"/>
          <w:tab w:val="num" w:pos="360"/>
        </w:tabs>
        <w:spacing w:line="360" w:lineRule="auto"/>
        <w:ind w:left="360"/>
        <w:rPr>
          <w:sz w:val="28"/>
          <w:szCs w:val="28"/>
        </w:rPr>
      </w:pPr>
      <w:r>
        <w:rPr>
          <w:sz w:val="28"/>
          <w:szCs w:val="28"/>
        </w:rPr>
        <w:t xml:space="preserve">Promote the full and fair participation of all affected populations in transportation decision making; </w:t>
      </w:r>
    </w:p>
    <w:p w:rsidR="009679B7" w:rsidRDefault="009679B7">
      <w:pPr>
        <w:numPr>
          <w:ilvl w:val="0"/>
          <w:numId w:val="1"/>
        </w:numPr>
        <w:tabs>
          <w:tab w:val="clear" w:pos="720"/>
          <w:tab w:val="num" w:pos="360"/>
        </w:tabs>
        <w:spacing w:line="360" w:lineRule="auto"/>
        <w:ind w:left="360"/>
        <w:rPr>
          <w:sz w:val="28"/>
          <w:szCs w:val="28"/>
        </w:rPr>
      </w:pPr>
      <w:r>
        <w:rPr>
          <w:sz w:val="28"/>
          <w:szCs w:val="28"/>
        </w:rPr>
        <w:t xml:space="preserve">Prevent the denial, reduction, or delay in benefits related to programs and activities that benefit minority populations or low-income populations; </w:t>
      </w:r>
    </w:p>
    <w:p w:rsidR="009679B7" w:rsidRDefault="009679B7">
      <w:pPr>
        <w:numPr>
          <w:ilvl w:val="0"/>
          <w:numId w:val="1"/>
        </w:numPr>
        <w:tabs>
          <w:tab w:val="clear" w:pos="720"/>
          <w:tab w:val="num" w:pos="360"/>
        </w:tabs>
        <w:spacing w:line="360" w:lineRule="auto"/>
        <w:ind w:left="360"/>
        <w:rPr>
          <w:sz w:val="28"/>
          <w:szCs w:val="28"/>
        </w:rPr>
      </w:pPr>
      <w:r>
        <w:rPr>
          <w:sz w:val="28"/>
          <w:szCs w:val="28"/>
        </w:rPr>
        <w:t>Ensure meaningful access to programs and activities by persons with limited English proficiency.  The objectives of Executive Order 13166 and the “</w:t>
      </w:r>
      <w:r>
        <w:rPr>
          <w:bCs/>
          <w:sz w:val="28"/>
          <w:szCs w:val="28"/>
        </w:rPr>
        <w:t>DOT</w:t>
      </w:r>
      <w:r>
        <w:rPr>
          <w:sz w:val="28"/>
          <w:szCs w:val="28"/>
        </w:rPr>
        <w:t xml:space="preserve"> Guidance to Recipients on Special Language Services to Limited English Proficient (LEP) Beneficiaries” are for FTA grantees to take reasonable steps to ensure “meaningful” access to transit services and programs for limited English proficient (LEP) persons.</w:t>
      </w:r>
    </w:p>
    <w:p w:rsidR="009679B7" w:rsidRPr="00B06F9B" w:rsidRDefault="009679B7" w:rsidP="00B06F9B">
      <w:pPr>
        <w:pStyle w:val="BHLevel1"/>
        <w:tabs>
          <w:tab w:val="clear" w:pos="990"/>
          <w:tab w:val="num" w:pos="720"/>
        </w:tabs>
        <w:ind w:left="720"/>
        <w:rPr>
          <w:sz w:val="28"/>
        </w:rPr>
      </w:pPr>
      <w:bookmarkStart w:id="7" w:name="_Toc177111266"/>
      <w:r>
        <w:rPr>
          <w:sz w:val="28"/>
          <w:szCs w:val="28"/>
        </w:rPr>
        <w:br w:type="page"/>
      </w:r>
      <w:bookmarkStart w:id="8" w:name="_Toc106790240"/>
      <w:bookmarkStart w:id="9" w:name="_Toc295142121"/>
      <w:r w:rsidRPr="00B06F9B">
        <w:rPr>
          <w:sz w:val="28"/>
          <w:szCs w:val="28"/>
        </w:rPr>
        <w:lastRenderedPageBreak/>
        <w:t>BACKGROUND INFORMATIO</w:t>
      </w:r>
      <w:bookmarkEnd w:id="7"/>
      <w:bookmarkEnd w:id="8"/>
      <w:r w:rsidRPr="00B06F9B">
        <w:rPr>
          <w:sz w:val="28"/>
          <w:szCs w:val="28"/>
        </w:rPr>
        <w:t>n</w:t>
      </w:r>
      <w:bookmarkEnd w:id="9"/>
    </w:p>
    <w:p w:rsidR="003A3F52" w:rsidRPr="003A3F52" w:rsidRDefault="003A3F52" w:rsidP="003A3F52">
      <w:pPr>
        <w:pStyle w:val="ListContinue2"/>
        <w:spacing w:after="0" w:line="360" w:lineRule="auto"/>
        <w:ind w:left="0"/>
        <w:rPr>
          <w:sz w:val="28"/>
          <w:szCs w:val="28"/>
        </w:rPr>
      </w:pPr>
      <w:r w:rsidRPr="003A3F52">
        <w:rPr>
          <w:sz w:val="28"/>
          <w:szCs w:val="28"/>
        </w:rPr>
        <w:t>The Georgia Regional Trans</w:t>
      </w:r>
      <w:r w:rsidR="00353D7C">
        <w:rPr>
          <w:sz w:val="28"/>
          <w:szCs w:val="28"/>
        </w:rPr>
        <w:t>portation</w:t>
      </w:r>
      <w:r w:rsidRPr="003A3F52">
        <w:rPr>
          <w:sz w:val="28"/>
          <w:szCs w:val="28"/>
        </w:rPr>
        <w:t xml:space="preserve"> Authority (GRTA) was created in 1999 as a public corporation authorized by state legislation to plan, own</w:t>
      </w:r>
      <w:r w:rsidR="00353D7C">
        <w:rPr>
          <w:sz w:val="28"/>
          <w:szCs w:val="28"/>
        </w:rPr>
        <w:t>,</w:t>
      </w:r>
      <w:r w:rsidRPr="003A3F52">
        <w:rPr>
          <w:sz w:val="28"/>
          <w:szCs w:val="28"/>
        </w:rPr>
        <w:t xml:space="preserve"> and operate </w:t>
      </w:r>
      <w:r w:rsidR="00353D7C">
        <w:rPr>
          <w:sz w:val="28"/>
          <w:szCs w:val="28"/>
        </w:rPr>
        <w:t xml:space="preserve">public </w:t>
      </w:r>
      <w:r w:rsidRPr="003A3F52">
        <w:rPr>
          <w:sz w:val="28"/>
          <w:szCs w:val="28"/>
        </w:rPr>
        <w:t>transit and to receive grants directly from Federal sources.  It is governed by a 15-member Board of Directors that are all appointed by the Governor of Georgia.  GRTA was created to manage, or cause to be managed, transportation and air quality within 13 counties in the metro</w:t>
      </w:r>
      <w:r w:rsidR="002F7F85">
        <w:rPr>
          <w:sz w:val="28"/>
          <w:szCs w:val="28"/>
        </w:rPr>
        <w:t>politan Atlanta region that had</w:t>
      </w:r>
      <w:r w:rsidRPr="003A3F52">
        <w:rPr>
          <w:sz w:val="28"/>
          <w:szCs w:val="28"/>
        </w:rPr>
        <w:t xml:space="preserve"> been designated by the U.S. Environmental Protection Agency as being non</w:t>
      </w:r>
      <w:r w:rsidR="00353D7C">
        <w:rPr>
          <w:sz w:val="28"/>
          <w:szCs w:val="28"/>
        </w:rPr>
        <w:t>-</w:t>
      </w:r>
      <w:r w:rsidRPr="003A3F52">
        <w:rPr>
          <w:sz w:val="28"/>
          <w:szCs w:val="28"/>
        </w:rPr>
        <w:t xml:space="preserve">attainment areas in terms of Federal air quality standards.  The </w:t>
      </w:r>
      <w:r w:rsidR="00353D7C">
        <w:rPr>
          <w:sz w:val="28"/>
          <w:szCs w:val="28"/>
        </w:rPr>
        <w:t xml:space="preserve">2000 </w:t>
      </w:r>
      <w:r w:rsidRPr="003A3F52">
        <w:rPr>
          <w:sz w:val="28"/>
          <w:szCs w:val="28"/>
        </w:rPr>
        <w:t xml:space="preserve">population of the 13-county region </w:t>
      </w:r>
      <w:r w:rsidR="002F7F85">
        <w:rPr>
          <w:sz w:val="28"/>
          <w:szCs w:val="28"/>
        </w:rPr>
        <w:t>was</w:t>
      </w:r>
      <w:r w:rsidRPr="003A3F52">
        <w:rPr>
          <w:sz w:val="28"/>
          <w:szCs w:val="28"/>
        </w:rPr>
        <w:t xml:space="preserve"> 3,6</w:t>
      </w:r>
      <w:r w:rsidR="00353D7C">
        <w:rPr>
          <w:sz w:val="28"/>
          <w:szCs w:val="28"/>
        </w:rPr>
        <w:t>07</w:t>
      </w:r>
      <w:r w:rsidRPr="003A3F52">
        <w:rPr>
          <w:sz w:val="28"/>
          <w:szCs w:val="28"/>
        </w:rPr>
        <w:t>,</w:t>
      </w:r>
      <w:r w:rsidR="00353D7C">
        <w:rPr>
          <w:sz w:val="28"/>
          <w:szCs w:val="28"/>
        </w:rPr>
        <w:t>416</w:t>
      </w:r>
      <w:r w:rsidRPr="003A3F52">
        <w:rPr>
          <w:sz w:val="28"/>
          <w:szCs w:val="28"/>
        </w:rPr>
        <w:t>.</w:t>
      </w:r>
    </w:p>
    <w:p w:rsidR="003A3F52" w:rsidRPr="003A3F52" w:rsidRDefault="003A3F52" w:rsidP="003A3F52">
      <w:pPr>
        <w:pStyle w:val="ListContinue2"/>
        <w:spacing w:after="0"/>
        <w:ind w:left="0" w:firstLine="720"/>
        <w:rPr>
          <w:sz w:val="28"/>
          <w:szCs w:val="28"/>
        </w:rPr>
      </w:pPr>
    </w:p>
    <w:p w:rsidR="003A3F52" w:rsidRPr="003A3F52" w:rsidRDefault="003A3F52" w:rsidP="003A3F52">
      <w:pPr>
        <w:pStyle w:val="ListContinue2"/>
        <w:spacing w:after="0" w:line="360" w:lineRule="auto"/>
        <w:ind w:left="0"/>
        <w:rPr>
          <w:sz w:val="28"/>
          <w:szCs w:val="28"/>
        </w:rPr>
      </w:pPr>
      <w:r w:rsidRPr="003A3F52">
        <w:rPr>
          <w:sz w:val="28"/>
          <w:szCs w:val="28"/>
        </w:rPr>
        <w:t>GRTA began receiving FTA fund</w:t>
      </w:r>
      <w:r w:rsidR="00353D7C">
        <w:rPr>
          <w:sz w:val="28"/>
          <w:szCs w:val="28"/>
        </w:rPr>
        <w:t>ing</w:t>
      </w:r>
      <w:r w:rsidRPr="003A3F52">
        <w:rPr>
          <w:sz w:val="28"/>
          <w:szCs w:val="28"/>
        </w:rPr>
        <w:t xml:space="preserve"> in 2001.  GRTA us</w:t>
      </w:r>
      <w:r w:rsidR="00353D7C">
        <w:rPr>
          <w:sz w:val="28"/>
          <w:szCs w:val="28"/>
        </w:rPr>
        <w:t>es</w:t>
      </w:r>
      <w:r w:rsidRPr="003A3F52">
        <w:rPr>
          <w:sz w:val="28"/>
          <w:szCs w:val="28"/>
        </w:rPr>
        <w:t xml:space="preserve"> FTA </w:t>
      </w:r>
      <w:r w:rsidR="00353D7C">
        <w:rPr>
          <w:sz w:val="28"/>
          <w:szCs w:val="28"/>
        </w:rPr>
        <w:t xml:space="preserve">Sections </w:t>
      </w:r>
      <w:r w:rsidRPr="003A3F52">
        <w:rPr>
          <w:sz w:val="28"/>
          <w:szCs w:val="28"/>
        </w:rPr>
        <w:t>5307 and 5309 funds for planning, purchasing capital items, preventive maintenance</w:t>
      </w:r>
      <w:r w:rsidR="00353D7C">
        <w:rPr>
          <w:sz w:val="28"/>
          <w:szCs w:val="28"/>
        </w:rPr>
        <w:t>,</w:t>
      </w:r>
      <w:r w:rsidRPr="003A3F52">
        <w:rPr>
          <w:sz w:val="28"/>
          <w:szCs w:val="28"/>
        </w:rPr>
        <w:t xml:space="preserve"> and the capital costs of contracting.  GRTA is responsible for the Xpress commuter bus service in 12 of the 13 non-attainment </w:t>
      </w:r>
      <w:r w:rsidR="00353D7C">
        <w:rPr>
          <w:sz w:val="28"/>
          <w:szCs w:val="28"/>
        </w:rPr>
        <w:t>C</w:t>
      </w:r>
      <w:r w:rsidRPr="003A3F52">
        <w:rPr>
          <w:sz w:val="28"/>
          <w:szCs w:val="28"/>
        </w:rPr>
        <w:t>ounties</w:t>
      </w:r>
      <w:r w:rsidR="00353D7C">
        <w:rPr>
          <w:sz w:val="28"/>
          <w:szCs w:val="28"/>
        </w:rPr>
        <w:t xml:space="preserve"> and</w:t>
      </w:r>
      <w:r w:rsidRPr="003A3F52">
        <w:rPr>
          <w:sz w:val="28"/>
          <w:szCs w:val="28"/>
        </w:rPr>
        <w:t xml:space="preserve"> </w:t>
      </w:r>
      <w:r w:rsidR="00353D7C">
        <w:rPr>
          <w:sz w:val="28"/>
          <w:szCs w:val="28"/>
        </w:rPr>
        <w:t>t</w:t>
      </w:r>
      <w:r w:rsidRPr="003A3F52">
        <w:rPr>
          <w:sz w:val="28"/>
          <w:szCs w:val="28"/>
        </w:rPr>
        <w:t xml:space="preserve">his service has been operating since June 1, 2004.  Xpress operates from 26 park and ride lots throughout the region.  GRTA operates the </w:t>
      </w:r>
      <w:r w:rsidR="002F7F85">
        <w:rPr>
          <w:sz w:val="28"/>
          <w:szCs w:val="28"/>
        </w:rPr>
        <w:t xml:space="preserve">commuter bus </w:t>
      </w:r>
      <w:r w:rsidRPr="003A3F52">
        <w:rPr>
          <w:sz w:val="28"/>
          <w:szCs w:val="28"/>
        </w:rPr>
        <w:t>service through a management contract with Professional Transit Management (PTM)</w:t>
      </w:r>
      <w:r w:rsidR="00353D7C">
        <w:rPr>
          <w:sz w:val="28"/>
          <w:szCs w:val="28"/>
        </w:rPr>
        <w:t xml:space="preserve"> </w:t>
      </w:r>
      <w:r w:rsidRPr="003A3F52">
        <w:rPr>
          <w:sz w:val="28"/>
          <w:szCs w:val="28"/>
        </w:rPr>
        <w:t>(20 routes)</w:t>
      </w:r>
      <w:r w:rsidR="00353D7C">
        <w:rPr>
          <w:sz w:val="28"/>
          <w:szCs w:val="28"/>
        </w:rPr>
        <w:t>, an</w:t>
      </w:r>
      <w:r w:rsidRPr="003A3F52">
        <w:rPr>
          <w:sz w:val="28"/>
          <w:szCs w:val="28"/>
        </w:rPr>
        <w:t xml:space="preserve"> inter</w:t>
      </w:r>
      <w:r w:rsidR="002F7F85">
        <w:rPr>
          <w:sz w:val="28"/>
          <w:szCs w:val="28"/>
        </w:rPr>
        <w:t>-</w:t>
      </w:r>
      <w:r w:rsidRPr="003A3F52">
        <w:rPr>
          <w:sz w:val="28"/>
          <w:szCs w:val="28"/>
        </w:rPr>
        <w:t xml:space="preserve">local agreement with Cobb </w:t>
      </w:r>
      <w:r w:rsidR="00353D7C">
        <w:rPr>
          <w:sz w:val="28"/>
          <w:szCs w:val="28"/>
        </w:rPr>
        <w:t xml:space="preserve">County </w:t>
      </w:r>
      <w:r w:rsidRPr="003A3F52">
        <w:rPr>
          <w:sz w:val="28"/>
          <w:szCs w:val="28"/>
        </w:rPr>
        <w:t>(</w:t>
      </w:r>
      <w:r w:rsidR="00353D7C">
        <w:rPr>
          <w:sz w:val="28"/>
          <w:szCs w:val="28"/>
        </w:rPr>
        <w:t>five</w:t>
      </w:r>
      <w:r w:rsidRPr="003A3F52">
        <w:rPr>
          <w:sz w:val="28"/>
          <w:szCs w:val="28"/>
        </w:rPr>
        <w:t xml:space="preserve"> </w:t>
      </w:r>
      <w:r w:rsidR="00353D7C">
        <w:rPr>
          <w:sz w:val="28"/>
          <w:szCs w:val="28"/>
        </w:rPr>
        <w:t>routes), an inter</w:t>
      </w:r>
      <w:r w:rsidR="002A6079">
        <w:rPr>
          <w:sz w:val="28"/>
          <w:szCs w:val="28"/>
        </w:rPr>
        <w:t>-</w:t>
      </w:r>
      <w:r w:rsidR="00353D7C">
        <w:rPr>
          <w:sz w:val="28"/>
          <w:szCs w:val="28"/>
        </w:rPr>
        <w:t>local agreement with</w:t>
      </w:r>
      <w:r w:rsidRPr="003A3F52">
        <w:rPr>
          <w:sz w:val="28"/>
          <w:szCs w:val="28"/>
        </w:rPr>
        <w:t xml:space="preserve"> Gwinnett</w:t>
      </w:r>
      <w:r w:rsidR="00353D7C">
        <w:rPr>
          <w:sz w:val="28"/>
          <w:szCs w:val="28"/>
        </w:rPr>
        <w:t xml:space="preserve"> County</w:t>
      </w:r>
      <w:r w:rsidRPr="003A3F52">
        <w:rPr>
          <w:sz w:val="28"/>
          <w:szCs w:val="28"/>
        </w:rPr>
        <w:t xml:space="preserve"> (</w:t>
      </w:r>
      <w:r w:rsidR="00353D7C">
        <w:rPr>
          <w:sz w:val="28"/>
          <w:szCs w:val="28"/>
        </w:rPr>
        <w:t>three</w:t>
      </w:r>
      <w:r w:rsidRPr="003A3F52">
        <w:rPr>
          <w:sz w:val="28"/>
          <w:szCs w:val="28"/>
        </w:rPr>
        <w:t xml:space="preserve"> routes)</w:t>
      </w:r>
      <w:r w:rsidR="00353D7C">
        <w:rPr>
          <w:sz w:val="28"/>
          <w:szCs w:val="28"/>
        </w:rPr>
        <w:t>,</w:t>
      </w:r>
      <w:r w:rsidRPr="003A3F52">
        <w:rPr>
          <w:sz w:val="28"/>
          <w:szCs w:val="28"/>
        </w:rPr>
        <w:t xml:space="preserve"> and service contracts with Veolia</w:t>
      </w:r>
      <w:r w:rsidR="00353D7C">
        <w:rPr>
          <w:sz w:val="28"/>
          <w:szCs w:val="28"/>
        </w:rPr>
        <w:t xml:space="preserve"> Transportation </w:t>
      </w:r>
      <w:r w:rsidRPr="003A3F52">
        <w:rPr>
          <w:sz w:val="28"/>
          <w:szCs w:val="28"/>
        </w:rPr>
        <w:t>(</w:t>
      </w:r>
      <w:r w:rsidR="00353D7C">
        <w:rPr>
          <w:sz w:val="28"/>
          <w:szCs w:val="28"/>
        </w:rPr>
        <w:t>one</w:t>
      </w:r>
      <w:r w:rsidRPr="003A3F52">
        <w:rPr>
          <w:sz w:val="28"/>
          <w:szCs w:val="28"/>
        </w:rPr>
        <w:t xml:space="preserve"> route) and American Coach (two routes).    </w:t>
      </w:r>
    </w:p>
    <w:p w:rsidR="003A3F52" w:rsidRPr="003A3F52" w:rsidRDefault="003A3F52" w:rsidP="003A3F52">
      <w:pPr>
        <w:pStyle w:val="ListContinue2"/>
        <w:spacing w:after="0"/>
        <w:ind w:left="0" w:firstLine="720"/>
        <w:rPr>
          <w:sz w:val="28"/>
          <w:szCs w:val="28"/>
        </w:rPr>
      </w:pPr>
    </w:p>
    <w:p w:rsidR="003A3F52" w:rsidRPr="003A3F52" w:rsidRDefault="00BF7E94" w:rsidP="003A3F52">
      <w:pPr>
        <w:pStyle w:val="ListContinue2"/>
        <w:spacing w:after="0" w:line="360" w:lineRule="auto"/>
        <w:ind w:left="0"/>
        <w:rPr>
          <w:sz w:val="28"/>
          <w:szCs w:val="28"/>
        </w:rPr>
      </w:pPr>
      <w:r>
        <w:rPr>
          <w:sz w:val="28"/>
          <w:szCs w:val="28"/>
        </w:rPr>
        <w:t>GRTA operates the</w:t>
      </w:r>
      <w:r w:rsidR="003A3F52" w:rsidRPr="003A3F52">
        <w:rPr>
          <w:sz w:val="28"/>
          <w:szCs w:val="28"/>
        </w:rPr>
        <w:t xml:space="preserve"> 31 </w:t>
      </w:r>
      <w:r>
        <w:rPr>
          <w:sz w:val="28"/>
          <w:szCs w:val="28"/>
        </w:rPr>
        <w:t xml:space="preserve">Xpress </w:t>
      </w:r>
      <w:r w:rsidR="003A3F52" w:rsidRPr="003A3F52">
        <w:rPr>
          <w:sz w:val="28"/>
          <w:szCs w:val="28"/>
        </w:rPr>
        <w:t>routes with 155 buses.  One</w:t>
      </w:r>
      <w:r>
        <w:rPr>
          <w:sz w:val="28"/>
          <w:szCs w:val="28"/>
        </w:rPr>
        <w:t xml:space="preserve"> h</w:t>
      </w:r>
      <w:r w:rsidR="003A3F52" w:rsidRPr="003A3F52">
        <w:rPr>
          <w:sz w:val="28"/>
          <w:szCs w:val="28"/>
        </w:rPr>
        <w:t>undred</w:t>
      </w:r>
      <w:r>
        <w:rPr>
          <w:sz w:val="28"/>
          <w:szCs w:val="28"/>
        </w:rPr>
        <w:t xml:space="preserve"> </w:t>
      </w:r>
      <w:r w:rsidR="003A3F52" w:rsidRPr="003A3F52">
        <w:rPr>
          <w:sz w:val="28"/>
          <w:szCs w:val="28"/>
        </w:rPr>
        <w:t>seventeen of the buses are FTA-funded and 38 buses have been funded with Georgia General Obligation Bond Funds.  All but one of the</w:t>
      </w:r>
      <w:r>
        <w:rPr>
          <w:sz w:val="28"/>
          <w:szCs w:val="28"/>
        </w:rPr>
        <w:t xml:space="preserve"> Xpress</w:t>
      </w:r>
      <w:r w:rsidR="003A3F52" w:rsidRPr="003A3F52">
        <w:rPr>
          <w:sz w:val="28"/>
          <w:szCs w:val="28"/>
        </w:rPr>
        <w:t xml:space="preserve"> routes </w:t>
      </w:r>
      <w:r w:rsidR="002F7F85" w:rsidRPr="003A3F52">
        <w:rPr>
          <w:sz w:val="28"/>
          <w:szCs w:val="28"/>
        </w:rPr>
        <w:t>operates</w:t>
      </w:r>
      <w:r w:rsidR="003A3F52" w:rsidRPr="003A3F52">
        <w:rPr>
          <w:sz w:val="28"/>
          <w:szCs w:val="28"/>
        </w:rPr>
        <w:t xml:space="preserve"> out of park and ride lots.  Service hours are generally 5:30 a.m. to 8:00 p.m. on weekdays</w:t>
      </w:r>
      <w:r>
        <w:rPr>
          <w:sz w:val="28"/>
          <w:szCs w:val="28"/>
        </w:rPr>
        <w:t>,</w:t>
      </w:r>
      <w:r w:rsidR="003A3F52" w:rsidRPr="003A3F52">
        <w:rPr>
          <w:sz w:val="28"/>
          <w:szCs w:val="28"/>
        </w:rPr>
        <w:t xml:space="preserve"> </w:t>
      </w:r>
      <w:r>
        <w:rPr>
          <w:sz w:val="28"/>
          <w:szCs w:val="28"/>
        </w:rPr>
        <w:t>with</w:t>
      </w:r>
      <w:r w:rsidR="003A3F52" w:rsidRPr="003A3F52">
        <w:rPr>
          <w:sz w:val="28"/>
          <w:szCs w:val="28"/>
        </w:rPr>
        <w:t xml:space="preserve"> no bus service on weekends.  For the Xpress commuter service, the base </w:t>
      </w:r>
      <w:r w:rsidR="002F7F85">
        <w:rPr>
          <w:sz w:val="28"/>
          <w:szCs w:val="28"/>
        </w:rPr>
        <w:lastRenderedPageBreak/>
        <w:t xml:space="preserve">fare is $3.00, except for a </w:t>
      </w:r>
      <w:r w:rsidR="003A3F52" w:rsidRPr="003A3F52">
        <w:rPr>
          <w:sz w:val="28"/>
          <w:szCs w:val="28"/>
        </w:rPr>
        <w:t xml:space="preserve">$4.00 </w:t>
      </w:r>
      <w:r w:rsidR="002F7F85">
        <w:rPr>
          <w:sz w:val="28"/>
          <w:szCs w:val="28"/>
        </w:rPr>
        <w:t xml:space="preserve">fare charged </w:t>
      </w:r>
      <w:r w:rsidR="003A3F52" w:rsidRPr="003A3F52">
        <w:rPr>
          <w:sz w:val="28"/>
          <w:szCs w:val="28"/>
        </w:rPr>
        <w:t>for route</w:t>
      </w:r>
      <w:r w:rsidR="002F7F85">
        <w:rPr>
          <w:sz w:val="28"/>
          <w:szCs w:val="28"/>
        </w:rPr>
        <w:t>s</w:t>
      </w:r>
      <w:r>
        <w:rPr>
          <w:sz w:val="28"/>
          <w:szCs w:val="28"/>
        </w:rPr>
        <w:t xml:space="preserve"> </w:t>
      </w:r>
      <w:r w:rsidR="002F7F85">
        <w:rPr>
          <w:sz w:val="28"/>
          <w:szCs w:val="28"/>
        </w:rPr>
        <w:t>that operate more than</w:t>
      </w:r>
      <w:r w:rsidR="003A3F52" w:rsidRPr="003A3F52">
        <w:rPr>
          <w:sz w:val="28"/>
          <w:szCs w:val="28"/>
        </w:rPr>
        <w:t xml:space="preserve"> 25 miles.  During the mid-day period, very few routes operate</w:t>
      </w:r>
      <w:r w:rsidR="004F425A">
        <w:rPr>
          <w:sz w:val="28"/>
          <w:szCs w:val="28"/>
        </w:rPr>
        <w:t>,</w:t>
      </w:r>
      <w:r w:rsidR="003A3F52" w:rsidRPr="003A3F52">
        <w:rPr>
          <w:sz w:val="28"/>
          <w:szCs w:val="28"/>
        </w:rPr>
        <w:t xml:space="preserve"> but they all offer a reduced mid-day fare of $1.50 for </w:t>
      </w:r>
      <w:r>
        <w:rPr>
          <w:sz w:val="28"/>
          <w:szCs w:val="28"/>
        </w:rPr>
        <w:t xml:space="preserve">the </w:t>
      </w:r>
      <w:r w:rsidR="003A3F52" w:rsidRPr="003A3F52">
        <w:rPr>
          <w:sz w:val="28"/>
          <w:szCs w:val="28"/>
        </w:rPr>
        <w:t>elderly</w:t>
      </w:r>
      <w:r>
        <w:rPr>
          <w:sz w:val="28"/>
          <w:szCs w:val="28"/>
        </w:rPr>
        <w:t>,</w:t>
      </w:r>
      <w:r w:rsidR="003A3F52" w:rsidRPr="003A3F52">
        <w:rPr>
          <w:sz w:val="28"/>
          <w:szCs w:val="28"/>
        </w:rPr>
        <w:t xml:space="preserve"> persons</w:t>
      </w:r>
      <w:r>
        <w:rPr>
          <w:sz w:val="28"/>
          <w:szCs w:val="28"/>
        </w:rPr>
        <w:t xml:space="preserve"> with disabilities,</w:t>
      </w:r>
      <w:r w:rsidR="003A3F52" w:rsidRPr="003A3F52">
        <w:rPr>
          <w:sz w:val="28"/>
          <w:szCs w:val="28"/>
        </w:rPr>
        <w:t xml:space="preserve"> and Medicare card holders.</w:t>
      </w:r>
    </w:p>
    <w:p w:rsidR="003A3F52" w:rsidRPr="003A3F52" w:rsidRDefault="003A3F52" w:rsidP="003A3F52">
      <w:pPr>
        <w:pStyle w:val="ListContinue2"/>
        <w:spacing w:after="0"/>
        <w:ind w:left="0" w:firstLine="720"/>
        <w:rPr>
          <w:sz w:val="28"/>
          <w:szCs w:val="28"/>
        </w:rPr>
      </w:pPr>
    </w:p>
    <w:p w:rsidR="003A3F52" w:rsidRPr="003A3F52" w:rsidRDefault="003A3F52" w:rsidP="003A3F52">
      <w:pPr>
        <w:tabs>
          <w:tab w:val="left" w:pos="720"/>
          <w:tab w:val="left" w:pos="9720"/>
        </w:tabs>
        <w:spacing w:line="360" w:lineRule="auto"/>
        <w:ind w:right="-90"/>
        <w:rPr>
          <w:sz w:val="28"/>
          <w:szCs w:val="28"/>
        </w:rPr>
      </w:pPr>
      <w:r w:rsidRPr="003A3F52">
        <w:rPr>
          <w:sz w:val="28"/>
          <w:szCs w:val="28"/>
        </w:rPr>
        <w:t>GRTA</w:t>
      </w:r>
      <w:r w:rsidR="002F7F85">
        <w:rPr>
          <w:sz w:val="28"/>
          <w:szCs w:val="28"/>
        </w:rPr>
        <w:t>’s</w:t>
      </w:r>
      <w:r w:rsidRPr="003A3F52">
        <w:rPr>
          <w:sz w:val="28"/>
          <w:szCs w:val="28"/>
        </w:rPr>
        <w:t xml:space="preserve"> FTA-funded assets include </w:t>
      </w:r>
      <w:r w:rsidR="00936F11">
        <w:rPr>
          <w:sz w:val="28"/>
          <w:szCs w:val="28"/>
        </w:rPr>
        <w:t xml:space="preserve">numerous </w:t>
      </w:r>
      <w:r w:rsidRPr="003A3F52">
        <w:rPr>
          <w:sz w:val="28"/>
          <w:szCs w:val="28"/>
        </w:rPr>
        <w:t xml:space="preserve">vehicles, the South Operations Center in Forest Park, and Xpress </w:t>
      </w:r>
      <w:proofErr w:type="gramStart"/>
      <w:r w:rsidRPr="003A3F52">
        <w:rPr>
          <w:sz w:val="28"/>
          <w:szCs w:val="28"/>
        </w:rPr>
        <w:t>park</w:t>
      </w:r>
      <w:proofErr w:type="gramEnd"/>
      <w:r w:rsidRPr="003A3F52">
        <w:rPr>
          <w:sz w:val="28"/>
          <w:szCs w:val="28"/>
        </w:rPr>
        <w:t xml:space="preserve"> and ride lots at Powder Springs, Sigman Road, Jonesboro, Town Center</w:t>
      </w:r>
      <w:r w:rsidR="00BF7E94">
        <w:rPr>
          <w:sz w:val="28"/>
          <w:szCs w:val="28"/>
        </w:rPr>
        <w:t>,</w:t>
      </w:r>
      <w:r w:rsidRPr="003A3F52">
        <w:rPr>
          <w:sz w:val="28"/>
          <w:szCs w:val="28"/>
        </w:rPr>
        <w:t xml:space="preserve"> and Douglas Boulevard.  Three new lots are </w:t>
      </w:r>
      <w:r w:rsidR="00BF7E94">
        <w:rPr>
          <w:sz w:val="28"/>
          <w:szCs w:val="28"/>
        </w:rPr>
        <w:t xml:space="preserve">currently </w:t>
      </w:r>
      <w:r w:rsidRPr="003A3F52">
        <w:rPr>
          <w:sz w:val="28"/>
          <w:szCs w:val="28"/>
        </w:rPr>
        <w:t>under construction with FTA funds at I-985 and GA 20, Hamilton Mill</w:t>
      </w:r>
      <w:r w:rsidR="00BF7E94">
        <w:rPr>
          <w:sz w:val="28"/>
          <w:szCs w:val="28"/>
        </w:rPr>
        <w:t>,</w:t>
      </w:r>
      <w:r w:rsidRPr="003A3F52">
        <w:rPr>
          <w:sz w:val="28"/>
          <w:szCs w:val="28"/>
        </w:rPr>
        <w:t xml:space="preserve"> and Newnan.  </w:t>
      </w:r>
    </w:p>
    <w:p w:rsidR="003A3F52" w:rsidRPr="003A3F52" w:rsidRDefault="003A3F52" w:rsidP="003A3F52">
      <w:pPr>
        <w:tabs>
          <w:tab w:val="left" w:pos="720"/>
          <w:tab w:val="left" w:pos="9720"/>
        </w:tabs>
        <w:ind w:right="-90"/>
        <w:rPr>
          <w:sz w:val="28"/>
          <w:szCs w:val="28"/>
        </w:rPr>
      </w:pPr>
    </w:p>
    <w:p w:rsidR="003A3F52" w:rsidRPr="003A3F52" w:rsidRDefault="003A3F52" w:rsidP="003A3F52">
      <w:pPr>
        <w:pStyle w:val="ListContinue2"/>
        <w:spacing w:after="0" w:line="360" w:lineRule="auto"/>
        <w:ind w:left="0"/>
        <w:rPr>
          <w:sz w:val="28"/>
          <w:szCs w:val="28"/>
        </w:rPr>
      </w:pPr>
      <w:r w:rsidRPr="003A3F52">
        <w:rPr>
          <w:sz w:val="28"/>
          <w:szCs w:val="28"/>
        </w:rPr>
        <w:t xml:space="preserve">In 2002, GRTA began </w:t>
      </w:r>
      <w:r w:rsidR="002C2B8C">
        <w:rPr>
          <w:sz w:val="28"/>
          <w:szCs w:val="28"/>
        </w:rPr>
        <w:t>passing through FTA funding</w:t>
      </w:r>
      <w:r w:rsidRPr="003A3F52">
        <w:rPr>
          <w:sz w:val="28"/>
          <w:szCs w:val="28"/>
        </w:rPr>
        <w:t xml:space="preserve"> for a free bus </w:t>
      </w:r>
      <w:r w:rsidR="00936F11">
        <w:rPr>
          <w:sz w:val="28"/>
          <w:szCs w:val="28"/>
        </w:rPr>
        <w:t xml:space="preserve">shuttle </w:t>
      </w:r>
      <w:r w:rsidRPr="003A3F52">
        <w:rPr>
          <w:sz w:val="28"/>
          <w:szCs w:val="28"/>
        </w:rPr>
        <w:t xml:space="preserve">service in the Buckhead area </w:t>
      </w:r>
      <w:r w:rsidR="00BF7E94">
        <w:rPr>
          <w:sz w:val="28"/>
          <w:szCs w:val="28"/>
        </w:rPr>
        <w:t xml:space="preserve">of Atlanta </w:t>
      </w:r>
      <w:r w:rsidRPr="003A3F52">
        <w:rPr>
          <w:sz w:val="28"/>
          <w:szCs w:val="28"/>
        </w:rPr>
        <w:t>(the “</w:t>
      </w:r>
      <w:proofErr w:type="spellStart"/>
      <w:r w:rsidRPr="003A3F52">
        <w:rPr>
          <w:sz w:val="28"/>
          <w:szCs w:val="28"/>
        </w:rPr>
        <w:t>Buc</w:t>
      </w:r>
      <w:proofErr w:type="spellEnd"/>
      <w:r w:rsidRPr="003A3F52">
        <w:rPr>
          <w:sz w:val="28"/>
          <w:szCs w:val="28"/>
        </w:rPr>
        <w:t>”).  This bus shuttle is provided by the Buckhead Community Improvement District (BCID) and connects two MARTA rail stations with numerous hotels, office buildings, shopping centers</w:t>
      </w:r>
      <w:r w:rsidR="00BF7E94">
        <w:rPr>
          <w:sz w:val="28"/>
          <w:szCs w:val="28"/>
        </w:rPr>
        <w:t>,</w:t>
      </w:r>
      <w:r w:rsidRPr="003A3F52">
        <w:rPr>
          <w:sz w:val="28"/>
          <w:szCs w:val="28"/>
        </w:rPr>
        <w:t xml:space="preserve"> and other activity centers in Buckhead.  BCID operates the “</w:t>
      </w:r>
      <w:proofErr w:type="spellStart"/>
      <w:r w:rsidRPr="003A3F52">
        <w:rPr>
          <w:sz w:val="28"/>
          <w:szCs w:val="28"/>
        </w:rPr>
        <w:t>Buc</w:t>
      </w:r>
      <w:proofErr w:type="spellEnd"/>
      <w:r w:rsidRPr="003A3F52">
        <w:rPr>
          <w:sz w:val="28"/>
          <w:szCs w:val="28"/>
        </w:rPr>
        <w:t>” through a turnkey contract with a private contractor that provides locally</w:t>
      </w:r>
      <w:r w:rsidR="00BF7E94">
        <w:rPr>
          <w:sz w:val="28"/>
          <w:szCs w:val="28"/>
        </w:rPr>
        <w:t>-</w:t>
      </w:r>
      <w:r w:rsidRPr="003A3F52">
        <w:rPr>
          <w:sz w:val="28"/>
          <w:szCs w:val="28"/>
        </w:rPr>
        <w:t>funded vehicles for the service.  GRTA provides Section 5307 funds to the BCID for the operation of the “</w:t>
      </w:r>
      <w:proofErr w:type="spellStart"/>
      <w:r w:rsidRPr="003A3F52">
        <w:rPr>
          <w:sz w:val="28"/>
          <w:szCs w:val="28"/>
        </w:rPr>
        <w:t>Buc</w:t>
      </w:r>
      <w:proofErr w:type="spellEnd"/>
      <w:r w:rsidR="00936F11">
        <w:rPr>
          <w:sz w:val="28"/>
          <w:szCs w:val="28"/>
        </w:rPr>
        <w:t>.</w:t>
      </w:r>
      <w:r w:rsidRPr="003A3F52">
        <w:rPr>
          <w:sz w:val="28"/>
          <w:szCs w:val="28"/>
        </w:rPr>
        <w:t>”</w:t>
      </w:r>
    </w:p>
    <w:p w:rsidR="003A3F52" w:rsidRPr="003A3F52" w:rsidRDefault="003A3F52" w:rsidP="003A3F52">
      <w:pPr>
        <w:pStyle w:val="ListContinue2"/>
        <w:spacing w:after="0"/>
        <w:ind w:left="0" w:firstLine="720"/>
        <w:rPr>
          <w:sz w:val="28"/>
          <w:szCs w:val="28"/>
        </w:rPr>
      </w:pPr>
    </w:p>
    <w:p w:rsidR="003A3F52" w:rsidRPr="003A3F52" w:rsidRDefault="003A3F52" w:rsidP="003A3F52">
      <w:pPr>
        <w:pStyle w:val="ListContinue2"/>
        <w:spacing w:after="0" w:line="360" w:lineRule="auto"/>
        <w:ind w:left="0"/>
        <w:rPr>
          <w:sz w:val="28"/>
          <w:szCs w:val="28"/>
        </w:rPr>
      </w:pPr>
      <w:r w:rsidRPr="003A3F52">
        <w:rPr>
          <w:sz w:val="28"/>
          <w:szCs w:val="28"/>
        </w:rPr>
        <w:t xml:space="preserve">GRTA contracts with VPSI, Inc. and Enterprise to provide regional vanpool program services utilizing FTA Section 5307 funds through </w:t>
      </w:r>
      <w:r w:rsidR="00BF7E94">
        <w:rPr>
          <w:sz w:val="28"/>
          <w:szCs w:val="28"/>
        </w:rPr>
        <w:t xml:space="preserve">the </w:t>
      </w:r>
      <w:r w:rsidRPr="003A3F52">
        <w:rPr>
          <w:sz w:val="28"/>
          <w:szCs w:val="28"/>
        </w:rPr>
        <w:t xml:space="preserve">capital cost of contracting.  VPSI and Enterprise lease approximately 300 vans to vanpools in the region.  </w:t>
      </w:r>
    </w:p>
    <w:p w:rsidR="003A3F52" w:rsidRPr="003A3F52" w:rsidRDefault="003A3F52" w:rsidP="003A3F52">
      <w:pPr>
        <w:pStyle w:val="ListContinue2"/>
        <w:spacing w:after="0"/>
        <w:ind w:left="0" w:firstLine="720"/>
        <w:rPr>
          <w:sz w:val="28"/>
          <w:szCs w:val="28"/>
        </w:rPr>
      </w:pPr>
    </w:p>
    <w:p w:rsidR="003A3F52" w:rsidRPr="003A3F52" w:rsidRDefault="003A3F52" w:rsidP="003A3F52">
      <w:pPr>
        <w:pStyle w:val="ListContinue2"/>
        <w:spacing w:after="0" w:line="360" w:lineRule="auto"/>
        <w:ind w:left="0"/>
        <w:rPr>
          <w:sz w:val="28"/>
          <w:szCs w:val="28"/>
        </w:rPr>
      </w:pPr>
      <w:r w:rsidRPr="003A3F52">
        <w:rPr>
          <w:sz w:val="28"/>
          <w:szCs w:val="28"/>
        </w:rPr>
        <w:t xml:space="preserve">GRTA Xpress service does not require complementary </w:t>
      </w:r>
      <w:r w:rsidR="00BF7E94">
        <w:rPr>
          <w:sz w:val="28"/>
          <w:szCs w:val="28"/>
        </w:rPr>
        <w:t xml:space="preserve">ADA </w:t>
      </w:r>
      <w:r w:rsidRPr="003A3F52">
        <w:rPr>
          <w:sz w:val="28"/>
          <w:szCs w:val="28"/>
        </w:rPr>
        <w:t>paratransit service because it is designated as a commuter service.</w:t>
      </w:r>
    </w:p>
    <w:p w:rsidR="00632858" w:rsidRDefault="00632858" w:rsidP="00632858">
      <w:pPr>
        <w:pStyle w:val="BodyText"/>
        <w:spacing w:line="360" w:lineRule="auto"/>
        <w:rPr>
          <w:sz w:val="28"/>
        </w:rPr>
      </w:pPr>
    </w:p>
    <w:p w:rsidR="009679B7" w:rsidRPr="007625A0" w:rsidRDefault="00632858" w:rsidP="00632858">
      <w:pPr>
        <w:pStyle w:val="BodyText"/>
        <w:spacing w:line="360" w:lineRule="auto"/>
        <w:rPr>
          <w:sz w:val="28"/>
          <w:highlight w:val="yellow"/>
        </w:rPr>
      </w:pPr>
      <w:r w:rsidRPr="00500818">
        <w:rPr>
          <w:sz w:val="28"/>
        </w:rPr>
        <w:lastRenderedPageBreak/>
        <w:t xml:space="preserve">A demographic profile of the </w:t>
      </w:r>
      <w:r w:rsidR="00DD4A2E" w:rsidRPr="00500818">
        <w:rPr>
          <w:sz w:val="28"/>
        </w:rPr>
        <w:t xml:space="preserve">GRTA </w:t>
      </w:r>
      <w:r w:rsidRPr="00500818">
        <w:rPr>
          <w:sz w:val="28"/>
        </w:rPr>
        <w:t xml:space="preserve">service area from the 2000 </w:t>
      </w:r>
      <w:proofErr w:type="gramStart"/>
      <w:r w:rsidRPr="00500818">
        <w:rPr>
          <w:sz w:val="28"/>
        </w:rPr>
        <w:t>Census,</w:t>
      </w:r>
      <w:proofErr w:type="gramEnd"/>
      <w:r w:rsidRPr="00500818">
        <w:rPr>
          <w:sz w:val="28"/>
        </w:rPr>
        <w:t xml:space="preserve"> </w:t>
      </w:r>
      <w:r w:rsidR="00D51BB2">
        <w:rPr>
          <w:sz w:val="28"/>
        </w:rPr>
        <w:t>shows the racial, ethnic</w:t>
      </w:r>
      <w:r w:rsidR="00760BD7">
        <w:rPr>
          <w:sz w:val="28"/>
        </w:rPr>
        <w:t xml:space="preserve">, </w:t>
      </w:r>
      <w:r w:rsidR="00D51BB2">
        <w:rPr>
          <w:sz w:val="28"/>
        </w:rPr>
        <w:t>low-income</w:t>
      </w:r>
      <w:r w:rsidR="00760BD7">
        <w:rPr>
          <w:sz w:val="28"/>
        </w:rPr>
        <w:t>,</w:t>
      </w:r>
      <w:r w:rsidR="00D51BB2">
        <w:rPr>
          <w:sz w:val="28"/>
        </w:rPr>
        <w:t xml:space="preserve"> </w:t>
      </w:r>
      <w:r w:rsidR="00760BD7">
        <w:rPr>
          <w:sz w:val="28"/>
        </w:rPr>
        <w:t xml:space="preserve">and LEP populations in each of the 12 counties served by GRTA.  The last table provides a summary for the total service area and showed </w:t>
      </w:r>
      <w:r w:rsidR="002D124D" w:rsidRPr="00500818">
        <w:rPr>
          <w:sz w:val="28"/>
        </w:rPr>
        <w:t>60</w:t>
      </w:r>
      <w:r w:rsidRPr="00500818">
        <w:rPr>
          <w:sz w:val="28"/>
        </w:rPr>
        <w:t>.</w:t>
      </w:r>
      <w:r w:rsidR="002D124D" w:rsidRPr="00500818">
        <w:rPr>
          <w:sz w:val="28"/>
        </w:rPr>
        <w:t>4</w:t>
      </w:r>
      <w:r w:rsidRPr="00500818">
        <w:rPr>
          <w:sz w:val="28"/>
        </w:rPr>
        <w:t xml:space="preserve"> percent of the population </w:t>
      </w:r>
      <w:r w:rsidR="00D51BB2">
        <w:rPr>
          <w:sz w:val="28"/>
        </w:rPr>
        <w:t>was</w:t>
      </w:r>
      <w:r w:rsidRPr="00500818">
        <w:rPr>
          <w:sz w:val="28"/>
        </w:rPr>
        <w:t xml:space="preserve"> White non-Hispanic, </w:t>
      </w:r>
      <w:r w:rsidR="002D124D" w:rsidRPr="00500818">
        <w:rPr>
          <w:sz w:val="28"/>
        </w:rPr>
        <w:t>30</w:t>
      </w:r>
      <w:r w:rsidRPr="00500818">
        <w:rPr>
          <w:sz w:val="28"/>
        </w:rPr>
        <w:t xml:space="preserve">.8 percent </w:t>
      </w:r>
      <w:r w:rsidR="00D51BB2">
        <w:rPr>
          <w:sz w:val="28"/>
        </w:rPr>
        <w:t>was</w:t>
      </w:r>
      <w:r w:rsidRPr="00500818">
        <w:rPr>
          <w:sz w:val="28"/>
        </w:rPr>
        <w:t xml:space="preserve"> Black, 7</w:t>
      </w:r>
      <w:r w:rsidR="002D124D" w:rsidRPr="00500818">
        <w:rPr>
          <w:sz w:val="28"/>
        </w:rPr>
        <w:t>.1</w:t>
      </w:r>
      <w:r w:rsidRPr="00500818">
        <w:rPr>
          <w:sz w:val="28"/>
        </w:rPr>
        <w:t xml:space="preserve"> percent </w:t>
      </w:r>
      <w:r w:rsidR="00D51BB2">
        <w:rPr>
          <w:sz w:val="28"/>
        </w:rPr>
        <w:t>was</w:t>
      </w:r>
      <w:r w:rsidRPr="00500818">
        <w:rPr>
          <w:sz w:val="28"/>
        </w:rPr>
        <w:t xml:space="preserve"> Hispanic</w:t>
      </w:r>
      <w:r w:rsidR="00936F11">
        <w:rPr>
          <w:sz w:val="28"/>
        </w:rPr>
        <w:t>,</w:t>
      </w:r>
      <w:r w:rsidRPr="00500818">
        <w:rPr>
          <w:sz w:val="28"/>
        </w:rPr>
        <w:t xml:space="preserve"> and </w:t>
      </w:r>
      <w:r w:rsidR="002D124D" w:rsidRPr="00500818">
        <w:rPr>
          <w:sz w:val="28"/>
        </w:rPr>
        <w:t>3.6</w:t>
      </w:r>
      <w:r w:rsidRPr="00500818">
        <w:rPr>
          <w:sz w:val="28"/>
        </w:rPr>
        <w:t xml:space="preserve"> percent </w:t>
      </w:r>
      <w:r w:rsidR="00D51BB2">
        <w:rPr>
          <w:sz w:val="28"/>
        </w:rPr>
        <w:t>was</w:t>
      </w:r>
      <w:r w:rsidRPr="00500818">
        <w:rPr>
          <w:sz w:val="28"/>
        </w:rPr>
        <w:t xml:space="preserve"> Asian. </w:t>
      </w:r>
      <w:r w:rsidR="00936F11">
        <w:rPr>
          <w:sz w:val="28"/>
        </w:rPr>
        <w:t xml:space="preserve"> </w:t>
      </w:r>
      <w:r w:rsidR="00D51BB2">
        <w:rPr>
          <w:sz w:val="28"/>
        </w:rPr>
        <w:t>The 2000 Census also showed</w:t>
      </w:r>
      <w:r w:rsidR="00BF7E94">
        <w:rPr>
          <w:sz w:val="28"/>
        </w:rPr>
        <w:t xml:space="preserve"> that 9.2 percent of the population in the region </w:t>
      </w:r>
      <w:r w:rsidR="00D51BB2">
        <w:rPr>
          <w:sz w:val="28"/>
        </w:rPr>
        <w:t>was</w:t>
      </w:r>
      <w:r w:rsidR="00BF7E94">
        <w:rPr>
          <w:sz w:val="28"/>
        </w:rPr>
        <w:t xml:space="preserve"> low-income and 11.3 percent </w:t>
      </w:r>
      <w:r w:rsidR="00D51BB2">
        <w:rPr>
          <w:sz w:val="28"/>
        </w:rPr>
        <w:t>was</w:t>
      </w:r>
      <w:r w:rsidR="00BF7E94">
        <w:rPr>
          <w:sz w:val="28"/>
        </w:rPr>
        <w:t xml:space="preserve"> LEP.</w:t>
      </w:r>
      <w:r w:rsidRPr="007625A0">
        <w:rPr>
          <w:sz w:val="28"/>
          <w:highlight w:val="yellow"/>
        </w:rPr>
        <w:t xml:space="preserve"> </w:t>
      </w:r>
    </w:p>
    <w:p w:rsidR="00632858" w:rsidRDefault="00632858">
      <w:pPr>
        <w:pStyle w:val="BodyText"/>
        <w:spacing w:line="360" w:lineRule="auto"/>
        <w:jc w:val="center"/>
        <w:rPr>
          <w:b/>
          <w:sz w:val="28"/>
        </w:rPr>
      </w:pPr>
    </w:p>
    <w:p w:rsidR="00040796" w:rsidRDefault="00040796" w:rsidP="00D51BB2">
      <w:pPr>
        <w:pStyle w:val="BodyText"/>
        <w:jc w:val="center"/>
        <w:rPr>
          <w:b/>
          <w:sz w:val="28"/>
        </w:rPr>
      </w:pPr>
      <w:r>
        <w:rPr>
          <w:b/>
          <w:sz w:val="28"/>
        </w:rPr>
        <w:t>Racial/ Ethnic Breakdown of the</w:t>
      </w:r>
    </w:p>
    <w:p w:rsidR="009679B7" w:rsidRPr="0027135D" w:rsidRDefault="007D7482" w:rsidP="00D51BB2">
      <w:pPr>
        <w:pStyle w:val="BodyText"/>
        <w:jc w:val="center"/>
        <w:rPr>
          <w:b/>
          <w:sz w:val="28"/>
        </w:rPr>
      </w:pPr>
      <w:r>
        <w:rPr>
          <w:b/>
          <w:sz w:val="28"/>
        </w:rPr>
        <w:t>Georgia Regional Transportation Authority</w:t>
      </w:r>
      <w:r w:rsidR="00BF7E94">
        <w:rPr>
          <w:b/>
          <w:sz w:val="28"/>
        </w:rPr>
        <w:t xml:space="preserve"> </w:t>
      </w:r>
      <w:r w:rsidR="00760BD7">
        <w:rPr>
          <w:b/>
          <w:sz w:val="28"/>
        </w:rPr>
        <w:t>Counties Served</w:t>
      </w:r>
    </w:p>
    <w:p w:rsidR="002D124D" w:rsidRDefault="002D124D" w:rsidP="00D51BB2">
      <w:pPr>
        <w:pStyle w:val="Heading9"/>
        <w:spacing w:line="240" w:lineRule="auto"/>
        <w:rPr>
          <w:bCs/>
          <w:sz w:val="28"/>
          <w:szCs w:val="28"/>
        </w:rPr>
      </w:pPr>
      <w:bookmarkStart w:id="10" w:name="_Toc106790241"/>
      <w:r>
        <w:rPr>
          <w:bCs/>
          <w:sz w:val="28"/>
          <w:szCs w:val="28"/>
        </w:rPr>
        <w:t>Source: 2000 U.S. Census</w:t>
      </w:r>
    </w:p>
    <w:tbl>
      <w:tblPr>
        <w:tblW w:w="8815" w:type="dxa"/>
        <w:jc w:val="center"/>
        <w:tblInd w:w="-2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3"/>
        <w:gridCol w:w="945"/>
        <w:gridCol w:w="757"/>
        <w:gridCol w:w="1091"/>
        <w:gridCol w:w="816"/>
        <w:gridCol w:w="789"/>
        <w:gridCol w:w="967"/>
        <w:gridCol w:w="966"/>
        <w:gridCol w:w="821"/>
      </w:tblGrid>
      <w:tr w:rsidR="002D124D" w:rsidRPr="00D33498" w:rsidTr="00040796">
        <w:trPr>
          <w:jc w:val="center"/>
        </w:trPr>
        <w:tc>
          <w:tcPr>
            <w:tcW w:w="1663" w:type="dxa"/>
            <w:vMerge w:val="restart"/>
          </w:tcPr>
          <w:p w:rsidR="002D124D" w:rsidRPr="007908C3" w:rsidRDefault="002D124D" w:rsidP="00BC6A4D">
            <w:pPr>
              <w:pStyle w:val="ReferenceLine"/>
              <w:rPr>
                <w:b/>
                <w:bCs/>
                <w:sz w:val="20"/>
              </w:rPr>
            </w:pPr>
            <w:r w:rsidRPr="00303CCB">
              <w:rPr>
                <w:b/>
                <w:bCs/>
                <w:sz w:val="20"/>
              </w:rPr>
              <w:t>Racial/ Ethnic Group</w:t>
            </w:r>
          </w:p>
        </w:tc>
        <w:tc>
          <w:tcPr>
            <w:tcW w:w="1702" w:type="dxa"/>
            <w:gridSpan w:val="2"/>
          </w:tcPr>
          <w:p w:rsidR="002D124D" w:rsidRPr="007908C3" w:rsidRDefault="002D124D" w:rsidP="002A6079">
            <w:pPr>
              <w:pStyle w:val="Heading4"/>
              <w:jc w:val="center"/>
              <w:rPr>
                <w:sz w:val="20"/>
              </w:rPr>
            </w:pPr>
            <w:r w:rsidRPr="00303CCB">
              <w:rPr>
                <w:sz w:val="20"/>
              </w:rPr>
              <w:t>Cherokee County</w:t>
            </w:r>
          </w:p>
        </w:tc>
        <w:tc>
          <w:tcPr>
            <w:tcW w:w="1907" w:type="dxa"/>
            <w:gridSpan w:val="2"/>
          </w:tcPr>
          <w:p w:rsidR="002D124D" w:rsidRPr="007908C3" w:rsidRDefault="002D124D" w:rsidP="002A6079">
            <w:pPr>
              <w:pStyle w:val="Heading4"/>
              <w:jc w:val="center"/>
              <w:rPr>
                <w:sz w:val="20"/>
              </w:rPr>
            </w:pPr>
            <w:r w:rsidRPr="00303CCB">
              <w:rPr>
                <w:sz w:val="20"/>
              </w:rPr>
              <w:t>Clayton County</w:t>
            </w:r>
          </w:p>
        </w:tc>
        <w:tc>
          <w:tcPr>
            <w:tcW w:w="1756" w:type="dxa"/>
            <w:gridSpan w:val="2"/>
          </w:tcPr>
          <w:p w:rsidR="002D124D" w:rsidRPr="007908C3" w:rsidRDefault="002D124D" w:rsidP="002A6079">
            <w:pPr>
              <w:pStyle w:val="Heading4"/>
              <w:jc w:val="center"/>
              <w:rPr>
                <w:sz w:val="20"/>
              </w:rPr>
            </w:pPr>
            <w:r w:rsidRPr="00303CCB">
              <w:rPr>
                <w:sz w:val="20"/>
              </w:rPr>
              <w:t>Cobb County</w:t>
            </w:r>
          </w:p>
        </w:tc>
        <w:tc>
          <w:tcPr>
            <w:tcW w:w="1787" w:type="dxa"/>
            <w:gridSpan w:val="2"/>
          </w:tcPr>
          <w:p w:rsidR="002D124D" w:rsidRPr="007908C3" w:rsidRDefault="002D124D" w:rsidP="002A6079">
            <w:pPr>
              <w:pStyle w:val="Heading4"/>
              <w:jc w:val="center"/>
              <w:rPr>
                <w:sz w:val="20"/>
              </w:rPr>
            </w:pPr>
            <w:r w:rsidRPr="00303CCB">
              <w:rPr>
                <w:sz w:val="20"/>
              </w:rPr>
              <w:t>Coweta County</w:t>
            </w:r>
          </w:p>
        </w:tc>
      </w:tr>
      <w:tr w:rsidR="002D124D" w:rsidRPr="00D33498" w:rsidTr="00040796">
        <w:trPr>
          <w:jc w:val="center"/>
        </w:trPr>
        <w:tc>
          <w:tcPr>
            <w:tcW w:w="1663" w:type="dxa"/>
            <w:vMerge/>
          </w:tcPr>
          <w:p w:rsidR="002D124D" w:rsidRPr="007908C3" w:rsidRDefault="002D124D" w:rsidP="00BC6A4D">
            <w:pPr>
              <w:pStyle w:val="Heading4"/>
              <w:rPr>
                <w:b w:val="0"/>
                <w:sz w:val="20"/>
              </w:rPr>
            </w:pPr>
          </w:p>
        </w:tc>
        <w:tc>
          <w:tcPr>
            <w:tcW w:w="945" w:type="dxa"/>
          </w:tcPr>
          <w:p w:rsidR="002D124D" w:rsidRPr="00D33498" w:rsidRDefault="002D124D" w:rsidP="00BC6A4D">
            <w:pPr>
              <w:jc w:val="center"/>
              <w:rPr>
                <w:b/>
              </w:rPr>
            </w:pPr>
            <w:r w:rsidRPr="00D33498">
              <w:rPr>
                <w:b/>
              </w:rPr>
              <w:t>Num.</w:t>
            </w:r>
          </w:p>
        </w:tc>
        <w:tc>
          <w:tcPr>
            <w:tcW w:w="757" w:type="dxa"/>
          </w:tcPr>
          <w:p w:rsidR="002D124D" w:rsidRPr="00D33498" w:rsidRDefault="002D124D" w:rsidP="00BC6A4D">
            <w:pPr>
              <w:jc w:val="center"/>
              <w:rPr>
                <w:b/>
              </w:rPr>
            </w:pPr>
            <w:r w:rsidRPr="00D33498">
              <w:rPr>
                <w:b/>
              </w:rPr>
              <w:t>%</w:t>
            </w:r>
          </w:p>
        </w:tc>
        <w:tc>
          <w:tcPr>
            <w:tcW w:w="1091" w:type="dxa"/>
          </w:tcPr>
          <w:p w:rsidR="002D124D" w:rsidRPr="00D33498" w:rsidRDefault="002D124D" w:rsidP="00BC6A4D">
            <w:pPr>
              <w:jc w:val="center"/>
              <w:rPr>
                <w:b/>
                <w:bCs/>
              </w:rPr>
            </w:pPr>
            <w:r w:rsidRPr="00D33498">
              <w:rPr>
                <w:b/>
                <w:bCs/>
              </w:rPr>
              <w:t>Num.</w:t>
            </w:r>
          </w:p>
        </w:tc>
        <w:tc>
          <w:tcPr>
            <w:tcW w:w="816" w:type="dxa"/>
          </w:tcPr>
          <w:p w:rsidR="002D124D" w:rsidRPr="00D33498" w:rsidRDefault="002D124D" w:rsidP="00BC6A4D">
            <w:pPr>
              <w:jc w:val="center"/>
              <w:rPr>
                <w:b/>
                <w:bCs/>
              </w:rPr>
            </w:pPr>
            <w:r w:rsidRPr="00D33498">
              <w:rPr>
                <w:b/>
                <w:bCs/>
              </w:rPr>
              <w:t>%</w:t>
            </w:r>
          </w:p>
        </w:tc>
        <w:tc>
          <w:tcPr>
            <w:tcW w:w="789" w:type="dxa"/>
          </w:tcPr>
          <w:p w:rsidR="002D124D" w:rsidRPr="00D33498" w:rsidRDefault="002D124D" w:rsidP="00BC6A4D">
            <w:pPr>
              <w:jc w:val="center"/>
              <w:rPr>
                <w:b/>
                <w:bCs/>
              </w:rPr>
            </w:pPr>
            <w:r w:rsidRPr="00D33498">
              <w:rPr>
                <w:b/>
                <w:bCs/>
              </w:rPr>
              <w:t>Num.</w:t>
            </w:r>
          </w:p>
        </w:tc>
        <w:tc>
          <w:tcPr>
            <w:tcW w:w="967" w:type="dxa"/>
          </w:tcPr>
          <w:p w:rsidR="002D124D" w:rsidRPr="00D33498" w:rsidRDefault="002D124D" w:rsidP="00BC6A4D">
            <w:pPr>
              <w:jc w:val="center"/>
              <w:rPr>
                <w:b/>
                <w:bCs/>
              </w:rPr>
            </w:pPr>
            <w:r w:rsidRPr="00D33498">
              <w:rPr>
                <w:b/>
                <w:bCs/>
              </w:rPr>
              <w:t>%</w:t>
            </w:r>
          </w:p>
        </w:tc>
        <w:tc>
          <w:tcPr>
            <w:tcW w:w="966" w:type="dxa"/>
          </w:tcPr>
          <w:p w:rsidR="002D124D" w:rsidRPr="00D33498" w:rsidRDefault="002D124D" w:rsidP="00BC6A4D">
            <w:pPr>
              <w:jc w:val="center"/>
              <w:rPr>
                <w:b/>
                <w:bCs/>
              </w:rPr>
            </w:pPr>
            <w:r>
              <w:rPr>
                <w:b/>
                <w:bCs/>
              </w:rPr>
              <w:t>Num.</w:t>
            </w:r>
          </w:p>
        </w:tc>
        <w:tc>
          <w:tcPr>
            <w:tcW w:w="821" w:type="dxa"/>
          </w:tcPr>
          <w:p w:rsidR="002D124D" w:rsidRPr="00D33498" w:rsidRDefault="002D124D" w:rsidP="00BC6A4D">
            <w:pPr>
              <w:jc w:val="center"/>
              <w:rPr>
                <w:b/>
                <w:bCs/>
              </w:rPr>
            </w:pPr>
            <w:r>
              <w:rPr>
                <w:b/>
                <w:bCs/>
              </w:rPr>
              <w:t>%</w:t>
            </w:r>
          </w:p>
        </w:tc>
      </w:tr>
      <w:tr w:rsidR="002D124D" w:rsidRPr="00D33498" w:rsidTr="00040796">
        <w:trPr>
          <w:jc w:val="center"/>
        </w:trPr>
        <w:tc>
          <w:tcPr>
            <w:tcW w:w="1663" w:type="dxa"/>
          </w:tcPr>
          <w:p w:rsidR="002D124D" w:rsidRPr="007908C3" w:rsidRDefault="002D124D" w:rsidP="00BC6A4D">
            <w:pPr>
              <w:pStyle w:val="Heading4"/>
              <w:rPr>
                <w:b w:val="0"/>
                <w:sz w:val="20"/>
              </w:rPr>
            </w:pPr>
            <w:r w:rsidRPr="00303CCB">
              <w:rPr>
                <w:b w:val="0"/>
                <w:sz w:val="20"/>
              </w:rPr>
              <w:t>White</w:t>
            </w:r>
          </w:p>
        </w:tc>
        <w:tc>
          <w:tcPr>
            <w:tcW w:w="945" w:type="dxa"/>
          </w:tcPr>
          <w:p w:rsidR="002D124D" w:rsidRPr="00D33498" w:rsidRDefault="002D124D" w:rsidP="00BC6A4D">
            <w:pPr>
              <w:jc w:val="right"/>
            </w:pPr>
            <w:r>
              <w:t>131,128</w:t>
            </w:r>
          </w:p>
        </w:tc>
        <w:tc>
          <w:tcPr>
            <w:tcW w:w="757" w:type="dxa"/>
          </w:tcPr>
          <w:p w:rsidR="002D124D" w:rsidRPr="00D33498" w:rsidRDefault="002D124D" w:rsidP="00BC6A4D">
            <w:pPr>
              <w:jc w:val="right"/>
            </w:pPr>
            <w:r>
              <w:t>92.4</w:t>
            </w:r>
          </w:p>
        </w:tc>
        <w:tc>
          <w:tcPr>
            <w:tcW w:w="1091" w:type="dxa"/>
          </w:tcPr>
          <w:p w:rsidR="002D124D" w:rsidRPr="00D33498" w:rsidRDefault="002D124D" w:rsidP="00BC6A4D">
            <w:pPr>
              <w:jc w:val="right"/>
              <w:rPr>
                <w:bCs/>
              </w:rPr>
            </w:pPr>
            <w:r>
              <w:rPr>
                <w:bCs/>
              </w:rPr>
              <w:t>89,741</w:t>
            </w:r>
          </w:p>
        </w:tc>
        <w:tc>
          <w:tcPr>
            <w:tcW w:w="816" w:type="dxa"/>
          </w:tcPr>
          <w:p w:rsidR="002D124D" w:rsidRPr="00D33498" w:rsidRDefault="002D124D" w:rsidP="00BC6A4D">
            <w:pPr>
              <w:jc w:val="right"/>
              <w:rPr>
                <w:bCs/>
              </w:rPr>
            </w:pPr>
            <w:r>
              <w:rPr>
                <w:bCs/>
              </w:rPr>
              <w:t>37.9</w:t>
            </w:r>
          </w:p>
        </w:tc>
        <w:tc>
          <w:tcPr>
            <w:tcW w:w="789" w:type="dxa"/>
          </w:tcPr>
          <w:p w:rsidR="002D124D" w:rsidRPr="00D33498" w:rsidRDefault="002D124D" w:rsidP="00BC6A4D">
            <w:pPr>
              <w:jc w:val="right"/>
              <w:rPr>
                <w:bCs/>
              </w:rPr>
            </w:pPr>
            <w:r>
              <w:rPr>
                <w:bCs/>
              </w:rPr>
              <w:t>439,991</w:t>
            </w:r>
          </w:p>
        </w:tc>
        <w:tc>
          <w:tcPr>
            <w:tcW w:w="967" w:type="dxa"/>
          </w:tcPr>
          <w:p w:rsidR="002D124D" w:rsidRPr="00D33498" w:rsidRDefault="002D124D" w:rsidP="00BC6A4D">
            <w:pPr>
              <w:jc w:val="right"/>
              <w:rPr>
                <w:bCs/>
              </w:rPr>
            </w:pPr>
            <w:r>
              <w:rPr>
                <w:bCs/>
              </w:rPr>
              <w:t>72.4</w:t>
            </w:r>
          </w:p>
        </w:tc>
        <w:tc>
          <w:tcPr>
            <w:tcW w:w="966" w:type="dxa"/>
          </w:tcPr>
          <w:p w:rsidR="002D124D" w:rsidRPr="00D33498" w:rsidRDefault="002D124D" w:rsidP="00BC6A4D">
            <w:pPr>
              <w:jc w:val="right"/>
              <w:rPr>
                <w:bCs/>
              </w:rPr>
            </w:pPr>
            <w:r>
              <w:rPr>
                <w:bCs/>
              </w:rPr>
              <w:t>70,353</w:t>
            </w:r>
          </w:p>
        </w:tc>
        <w:tc>
          <w:tcPr>
            <w:tcW w:w="821" w:type="dxa"/>
          </w:tcPr>
          <w:p w:rsidR="002D124D" w:rsidRPr="00D33498" w:rsidRDefault="002D124D" w:rsidP="00BC6A4D">
            <w:pPr>
              <w:jc w:val="right"/>
              <w:rPr>
                <w:bCs/>
              </w:rPr>
            </w:pPr>
            <w:r>
              <w:rPr>
                <w:bCs/>
              </w:rPr>
              <w:t>78.9</w:t>
            </w:r>
          </w:p>
        </w:tc>
      </w:tr>
      <w:tr w:rsidR="002D124D" w:rsidRPr="00D33498" w:rsidTr="00040796">
        <w:trPr>
          <w:trHeight w:val="197"/>
          <w:jc w:val="center"/>
        </w:trPr>
        <w:tc>
          <w:tcPr>
            <w:tcW w:w="1663" w:type="dxa"/>
          </w:tcPr>
          <w:p w:rsidR="002D124D" w:rsidRPr="007908C3" w:rsidRDefault="002D124D" w:rsidP="00BC6A4D">
            <w:pPr>
              <w:pStyle w:val="Heading4"/>
              <w:rPr>
                <w:b w:val="0"/>
                <w:sz w:val="20"/>
              </w:rPr>
            </w:pPr>
            <w:r w:rsidRPr="00303CCB">
              <w:rPr>
                <w:b w:val="0"/>
                <w:sz w:val="20"/>
              </w:rPr>
              <w:t>Black</w:t>
            </w:r>
          </w:p>
        </w:tc>
        <w:tc>
          <w:tcPr>
            <w:tcW w:w="945" w:type="dxa"/>
          </w:tcPr>
          <w:p w:rsidR="002D124D" w:rsidRPr="00D33498" w:rsidRDefault="002D124D" w:rsidP="00BC6A4D">
            <w:pPr>
              <w:jc w:val="right"/>
            </w:pPr>
            <w:r>
              <w:t>3,525</w:t>
            </w:r>
          </w:p>
        </w:tc>
        <w:tc>
          <w:tcPr>
            <w:tcW w:w="757" w:type="dxa"/>
          </w:tcPr>
          <w:p w:rsidR="002D124D" w:rsidRPr="00D33498" w:rsidRDefault="002D124D" w:rsidP="00BC6A4D">
            <w:pPr>
              <w:jc w:val="right"/>
            </w:pPr>
            <w:r>
              <w:t>2.5</w:t>
            </w:r>
          </w:p>
        </w:tc>
        <w:tc>
          <w:tcPr>
            <w:tcW w:w="1091" w:type="dxa"/>
          </w:tcPr>
          <w:p w:rsidR="002D124D" w:rsidRPr="00D33498" w:rsidRDefault="002D124D" w:rsidP="00BC6A4D">
            <w:pPr>
              <w:jc w:val="right"/>
              <w:rPr>
                <w:bCs/>
              </w:rPr>
            </w:pPr>
            <w:r>
              <w:rPr>
                <w:bCs/>
              </w:rPr>
              <w:t>121,927</w:t>
            </w:r>
          </w:p>
        </w:tc>
        <w:tc>
          <w:tcPr>
            <w:tcW w:w="816" w:type="dxa"/>
          </w:tcPr>
          <w:p w:rsidR="002D124D" w:rsidRPr="00D33498" w:rsidRDefault="002D124D" w:rsidP="00BC6A4D">
            <w:pPr>
              <w:jc w:val="right"/>
              <w:rPr>
                <w:bCs/>
              </w:rPr>
            </w:pPr>
            <w:r>
              <w:rPr>
                <w:bCs/>
              </w:rPr>
              <w:t>51.6</w:t>
            </w:r>
          </w:p>
        </w:tc>
        <w:tc>
          <w:tcPr>
            <w:tcW w:w="789" w:type="dxa"/>
          </w:tcPr>
          <w:p w:rsidR="002D124D" w:rsidRPr="00D33498" w:rsidRDefault="002D124D" w:rsidP="00BC6A4D">
            <w:pPr>
              <w:jc w:val="right"/>
              <w:rPr>
                <w:bCs/>
              </w:rPr>
            </w:pPr>
            <w:r>
              <w:rPr>
                <w:bCs/>
              </w:rPr>
              <w:t>114,233</w:t>
            </w:r>
          </w:p>
        </w:tc>
        <w:tc>
          <w:tcPr>
            <w:tcW w:w="967" w:type="dxa"/>
          </w:tcPr>
          <w:p w:rsidR="002D124D" w:rsidRPr="00D33498" w:rsidRDefault="002D124D" w:rsidP="00BC6A4D">
            <w:pPr>
              <w:jc w:val="right"/>
              <w:rPr>
                <w:bCs/>
              </w:rPr>
            </w:pPr>
            <w:r>
              <w:rPr>
                <w:bCs/>
              </w:rPr>
              <w:t>18.8</w:t>
            </w:r>
          </w:p>
        </w:tc>
        <w:tc>
          <w:tcPr>
            <w:tcW w:w="966" w:type="dxa"/>
          </w:tcPr>
          <w:p w:rsidR="002D124D" w:rsidRPr="00D33498" w:rsidRDefault="002D124D" w:rsidP="00BC6A4D">
            <w:pPr>
              <w:jc w:val="right"/>
              <w:rPr>
                <w:bCs/>
              </w:rPr>
            </w:pPr>
            <w:r>
              <w:rPr>
                <w:bCs/>
              </w:rPr>
              <w:t>16,032</w:t>
            </w:r>
          </w:p>
        </w:tc>
        <w:tc>
          <w:tcPr>
            <w:tcW w:w="821" w:type="dxa"/>
          </w:tcPr>
          <w:p w:rsidR="002D124D" w:rsidRPr="00D33498" w:rsidRDefault="002D124D" w:rsidP="00BC6A4D">
            <w:pPr>
              <w:jc w:val="right"/>
              <w:rPr>
                <w:bCs/>
              </w:rPr>
            </w:pPr>
            <w:r>
              <w:rPr>
                <w:bCs/>
              </w:rPr>
              <w:t>18.0</w:t>
            </w:r>
          </w:p>
        </w:tc>
      </w:tr>
      <w:tr w:rsidR="002D124D" w:rsidRPr="00D33498" w:rsidTr="00040796">
        <w:trPr>
          <w:jc w:val="center"/>
        </w:trPr>
        <w:tc>
          <w:tcPr>
            <w:tcW w:w="1663" w:type="dxa"/>
          </w:tcPr>
          <w:p w:rsidR="002D124D" w:rsidRPr="007908C3" w:rsidRDefault="002D124D" w:rsidP="00BC6A4D">
            <w:pPr>
              <w:pStyle w:val="Heading4"/>
              <w:rPr>
                <w:b w:val="0"/>
                <w:sz w:val="20"/>
              </w:rPr>
            </w:pPr>
            <w:r w:rsidRPr="00303CCB">
              <w:rPr>
                <w:b w:val="0"/>
                <w:sz w:val="20"/>
              </w:rPr>
              <w:t>American Indian and Alaska Native</w:t>
            </w:r>
          </w:p>
        </w:tc>
        <w:tc>
          <w:tcPr>
            <w:tcW w:w="945" w:type="dxa"/>
          </w:tcPr>
          <w:p w:rsidR="002D124D" w:rsidRPr="00D33498" w:rsidRDefault="002D124D" w:rsidP="00BC6A4D">
            <w:pPr>
              <w:jc w:val="right"/>
            </w:pPr>
            <w:r>
              <w:t>534</w:t>
            </w:r>
          </w:p>
        </w:tc>
        <w:tc>
          <w:tcPr>
            <w:tcW w:w="757" w:type="dxa"/>
          </w:tcPr>
          <w:p w:rsidR="002D124D" w:rsidRPr="00D33498" w:rsidRDefault="002D124D" w:rsidP="00BC6A4D">
            <w:pPr>
              <w:jc w:val="right"/>
            </w:pPr>
            <w:r>
              <w:t>0.4</w:t>
            </w:r>
          </w:p>
        </w:tc>
        <w:tc>
          <w:tcPr>
            <w:tcW w:w="1091" w:type="dxa"/>
          </w:tcPr>
          <w:p w:rsidR="002D124D" w:rsidRPr="00D33498" w:rsidRDefault="002D124D" w:rsidP="00BC6A4D">
            <w:pPr>
              <w:jc w:val="right"/>
              <w:rPr>
                <w:bCs/>
              </w:rPr>
            </w:pPr>
            <w:r>
              <w:rPr>
                <w:bCs/>
              </w:rPr>
              <w:t>751</w:t>
            </w:r>
          </w:p>
        </w:tc>
        <w:tc>
          <w:tcPr>
            <w:tcW w:w="816" w:type="dxa"/>
          </w:tcPr>
          <w:p w:rsidR="002D124D" w:rsidRPr="00D33498" w:rsidRDefault="002D124D" w:rsidP="00BC6A4D">
            <w:pPr>
              <w:jc w:val="right"/>
              <w:rPr>
                <w:bCs/>
              </w:rPr>
            </w:pPr>
            <w:r>
              <w:rPr>
                <w:bCs/>
              </w:rPr>
              <w:t>0.3</w:t>
            </w:r>
          </w:p>
        </w:tc>
        <w:tc>
          <w:tcPr>
            <w:tcW w:w="789" w:type="dxa"/>
          </w:tcPr>
          <w:p w:rsidR="002D124D" w:rsidRPr="00D33498" w:rsidRDefault="002D124D" w:rsidP="00BC6A4D">
            <w:pPr>
              <w:jc w:val="right"/>
              <w:rPr>
                <w:bCs/>
              </w:rPr>
            </w:pPr>
            <w:r>
              <w:rPr>
                <w:bCs/>
              </w:rPr>
              <w:t>1,579</w:t>
            </w:r>
          </w:p>
        </w:tc>
        <w:tc>
          <w:tcPr>
            <w:tcW w:w="967" w:type="dxa"/>
          </w:tcPr>
          <w:p w:rsidR="002D124D" w:rsidRPr="00D33498" w:rsidRDefault="002D124D" w:rsidP="00BC6A4D">
            <w:pPr>
              <w:jc w:val="right"/>
              <w:rPr>
                <w:bCs/>
              </w:rPr>
            </w:pPr>
            <w:r>
              <w:rPr>
                <w:bCs/>
              </w:rPr>
              <w:t>0.3</w:t>
            </w:r>
          </w:p>
        </w:tc>
        <w:tc>
          <w:tcPr>
            <w:tcW w:w="966" w:type="dxa"/>
          </w:tcPr>
          <w:p w:rsidR="002D124D" w:rsidRPr="00D33498" w:rsidRDefault="002D124D" w:rsidP="00BC6A4D">
            <w:pPr>
              <w:jc w:val="right"/>
              <w:rPr>
                <w:bCs/>
              </w:rPr>
            </w:pPr>
            <w:r>
              <w:rPr>
                <w:bCs/>
              </w:rPr>
              <w:t>208</w:t>
            </w:r>
          </w:p>
        </w:tc>
        <w:tc>
          <w:tcPr>
            <w:tcW w:w="821" w:type="dxa"/>
          </w:tcPr>
          <w:p w:rsidR="002D124D" w:rsidRPr="00D33498" w:rsidRDefault="002D124D" w:rsidP="00BC6A4D">
            <w:pPr>
              <w:jc w:val="right"/>
              <w:rPr>
                <w:bCs/>
              </w:rPr>
            </w:pPr>
            <w:r>
              <w:rPr>
                <w:bCs/>
              </w:rPr>
              <w:t>0.2</w:t>
            </w:r>
          </w:p>
        </w:tc>
      </w:tr>
      <w:tr w:rsidR="002D124D" w:rsidRPr="00D33498" w:rsidTr="00040796">
        <w:trPr>
          <w:trHeight w:val="260"/>
          <w:jc w:val="center"/>
        </w:trPr>
        <w:tc>
          <w:tcPr>
            <w:tcW w:w="1663" w:type="dxa"/>
          </w:tcPr>
          <w:p w:rsidR="002D124D" w:rsidRPr="007908C3" w:rsidRDefault="002D124D" w:rsidP="00BC6A4D">
            <w:pPr>
              <w:pStyle w:val="Heading4"/>
              <w:rPr>
                <w:b w:val="0"/>
                <w:sz w:val="20"/>
              </w:rPr>
            </w:pPr>
            <w:r w:rsidRPr="00303CCB">
              <w:rPr>
                <w:b w:val="0"/>
                <w:sz w:val="20"/>
              </w:rPr>
              <w:t>Asian</w:t>
            </w:r>
          </w:p>
        </w:tc>
        <w:tc>
          <w:tcPr>
            <w:tcW w:w="945" w:type="dxa"/>
          </w:tcPr>
          <w:p w:rsidR="002D124D" w:rsidRPr="007908C3" w:rsidRDefault="002D124D" w:rsidP="00BC6A4D">
            <w:pPr>
              <w:pStyle w:val="ReferenceLine"/>
              <w:jc w:val="right"/>
              <w:rPr>
                <w:sz w:val="20"/>
              </w:rPr>
            </w:pPr>
            <w:r w:rsidRPr="00303CCB">
              <w:rPr>
                <w:sz w:val="20"/>
              </w:rPr>
              <w:t>1,141</w:t>
            </w:r>
          </w:p>
        </w:tc>
        <w:tc>
          <w:tcPr>
            <w:tcW w:w="757" w:type="dxa"/>
          </w:tcPr>
          <w:p w:rsidR="002D124D" w:rsidRPr="007908C3" w:rsidRDefault="002D124D" w:rsidP="00BC6A4D">
            <w:pPr>
              <w:pStyle w:val="ReferenceLine"/>
              <w:jc w:val="right"/>
              <w:rPr>
                <w:sz w:val="20"/>
              </w:rPr>
            </w:pPr>
            <w:r w:rsidRPr="00303CCB">
              <w:rPr>
                <w:sz w:val="20"/>
              </w:rPr>
              <w:t>0.8</w:t>
            </w:r>
          </w:p>
        </w:tc>
        <w:tc>
          <w:tcPr>
            <w:tcW w:w="1091" w:type="dxa"/>
          </w:tcPr>
          <w:p w:rsidR="002D124D" w:rsidRPr="007908C3" w:rsidRDefault="002D124D" w:rsidP="00BC6A4D">
            <w:pPr>
              <w:pStyle w:val="ReferenceLine"/>
              <w:jc w:val="right"/>
              <w:rPr>
                <w:sz w:val="20"/>
              </w:rPr>
            </w:pPr>
            <w:r w:rsidRPr="00303CCB">
              <w:rPr>
                <w:sz w:val="20"/>
              </w:rPr>
              <w:t>10,629</w:t>
            </w:r>
          </w:p>
        </w:tc>
        <w:tc>
          <w:tcPr>
            <w:tcW w:w="816" w:type="dxa"/>
          </w:tcPr>
          <w:p w:rsidR="002D124D" w:rsidRPr="007908C3" w:rsidRDefault="002D124D" w:rsidP="00BC6A4D">
            <w:pPr>
              <w:pStyle w:val="ReferenceLine"/>
              <w:jc w:val="right"/>
              <w:rPr>
                <w:sz w:val="20"/>
              </w:rPr>
            </w:pPr>
            <w:r w:rsidRPr="00303CCB">
              <w:rPr>
                <w:sz w:val="20"/>
              </w:rPr>
              <w:t>4.5</w:t>
            </w:r>
          </w:p>
        </w:tc>
        <w:tc>
          <w:tcPr>
            <w:tcW w:w="789" w:type="dxa"/>
          </w:tcPr>
          <w:p w:rsidR="002D124D" w:rsidRPr="007908C3" w:rsidRDefault="002D124D" w:rsidP="00BC6A4D">
            <w:pPr>
              <w:pStyle w:val="ReferenceLine"/>
              <w:jc w:val="right"/>
              <w:rPr>
                <w:sz w:val="20"/>
              </w:rPr>
            </w:pPr>
            <w:r w:rsidRPr="00303CCB">
              <w:rPr>
                <w:sz w:val="20"/>
              </w:rPr>
              <w:t>18,587</w:t>
            </w:r>
          </w:p>
        </w:tc>
        <w:tc>
          <w:tcPr>
            <w:tcW w:w="967" w:type="dxa"/>
          </w:tcPr>
          <w:p w:rsidR="002D124D" w:rsidRPr="007908C3" w:rsidRDefault="002D124D" w:rsidP="00BC6A4D">
            <w:pPr>
              <w:pStyle w:val="ReferenceLine"/>
              <w:jc w:val="right"/>
              <w:rPr>
                <w:sz w:val="20"/>
              </w:rPr>
            </w:pPr>
            <w:r w:rsidRPr="00303CCB">
              <w:rPr>
                <w:sz w:val="20"/>
              </w:rPr>
              <w:t>3.1</w:t>
            </w:r>
          </w:p>
        </w:tc>
        <w:tc>
          <w:tcPr>
            <w:tcW w:w="966" w:type="dxa"/>
          </w:tcPr>
          <w:p w:rsidR="002D124D" w:rsidRPr="007908C3" w:rsidRDefault="002D124D" w:rsidP="00BC6A4D">
            <w:pPr>
              <w:pStyle w:val="ReferenceLine"/>
              <w:jc w:val="right"/>
              <w:rPr>
                <w:sz w:val="20"/>
              </w:rPr>
            </w:pPr>
            <w:r w:rsidRPr="00303CCB">
              <w:rPr>
                <w:sz w:val="20"/>
              </w:rPr>
              <w:t>610</w:t>
            </w:r>
          </w:p>
        </w:tc>
        <w:tc>
          <w:tcPr>
            <w:tcW w:w="821" w:type="dxa"/>
          </w:tcPr>
          <w:p w:rsidR="002D124D" w:rsidRPr="007908C3" w:rsidRDefault="002D124D" w:rsidP="00BC6A4D">
            <w:pPr>
              <w:pStyle w:val="ReferenceLine"/>
              <w:jc w:val="right"/>
              <w:rPr>
                <w:sz w:val="20"/>
              </w:rPr>
            </w:pPr>
            <w:r w:rsidRPr="00303CCB">
              <w:rPr>
                <w:sz w:val="20"/>
              </w:rPr>
              <w:t>0.7</w:t>
            </w:r>
          </w:p>
        </w:tc>
      </w:tr>
      <w:tr w:rsidR="002D124D" w:rsidRPr="00D33498" w:rsidTr="00040796">
        <w:trPr>
          <w:jc w:val="center"/>
        </w:trPr>
        <w:tc>
          <w:tcPr>
            <w:tcW w:w="1663" w:type="dxa"/>
          </w:tcPr>
          <w:p w:rsidR="002D124D" w:rsidRPr="007908C3" w:rsidRDefault="002D124D" w:rsidP="00BC6A4D">
            <w:pPr>
              <w:pStyle w:val="Heading4"/>
              <w:rPr>
                <w:b w:val="0"/>
                <w:sz w:val="20"/>
              </w:rPr>
            </w:pPr>
            <w:r w:rsidRPr="00303CCB">
              <w:rPr>
                <w:b w:val="0"/>
                <w:sz w:val="20"/>
              </w:rPr>
              <w:t>Hawaiian/Pacific Islander</w:t>
            </w:r>
          </w:p>
        </w:tc>
        <w:tc>
          <w:tcPr>
            <w:tcW w:w="945" w:type="dxa"/>
          </w:tcPr>
          <w:p w:rsidR="002D124D" w:rsidRPr="00D33498" w:rsidRDefault="002D124D" w:rsidP="00BC6A4D">
            <w:pPr>
              <w:jc w:val="right"/>
            </w:pPr>
            <w:r>
              <w:t>42</w:t>
            </w:r>
          </w:p>
        </w:tc>
        <w:tc>
          <w:tcPr>
            <w:tcW w:w="757" w:type="dxa"/>
          </w:tcPr>
          <w:p w:rsidR="002D124D" w:rsidRPr="00D33498" w:rsidRDefault="002D124D" w:rsidP="00BC6A4D">
            <w:pPr>
              <w:jc w:val="right"/>
            </w:pPr>
            <w:r>
              <w:t>0.0</w:t>
            </w:r>
          </w:p>
        </w:tc>
        <w:tc>
          <w:tcPr>
            <w:tcW w:w="1091" w:type="dxa"/>
          </w:tcPr>
          <w:p w:rsidR="002D124D" w:rsidRPr="00D33498" w:rsidRDefault="002D124D" w:rsidP="00BC6A4D">
            <w:pPr>
              <w:jc w:val="right"/>
            </w:pPr>
            <w:r>
              <w:t>155</w:t>
            </w:r>
          </w:p>
        </w:tc>
        <w:tc>
          <w:tcPr>
            <w:tcW w:w="816" w:type="dxa"/>
          </w:tcPr>
          <w:p w:rsidR="002D124D" w:rsidRPr="00D33498" w:rsidRDefault="002D124D" w:rsidP="00BC6A4D">
            <w:pPr>
              <w:jc w:val="right"/>
            </w:pPr>
            <w:r>
              <w:t>0.1</w:t>
            </w:r>
          </w:p>
        </w:tc>
        <w:tc>
          <w:tcPr>
            <w:tcW w:w="789" w:type="dxa"/>
          </w:tcPr>
          <w:p w:rsidR="002D124D" w:rsidRPr="00D33498" w:rsidRDefault="002D124D" w:rsidP="00BC6A4D">
            <w:pPr>
              <w:jc w:val="right"/>
            </w:pPr>
            <w:r>
              <w:t>257</w:t>
            </w:r>
          </w:p>
        </w:tc>
        <w:tc>
          <w:tcPr>
            <w:tcW w:w="967" w:type="dxa"/>
          </w:tcPr>
          <w:p w:rsidR="002D124D" w:rsidRPr="00D33498" w:rsidRDefault="002D124D" w:rsidP="00BC6A4D">
            <w:pPr>
              <w:jc w:val="right"/>
            </w:pPr>
            <w:r>
              <w:t>0.0</w:t>
            </w:r>
          </w:p>
        </w:tc>
        <w:tc>
          <w:tcPr>
            <w:tcW w:w="966" w:type="dxa"/>
          </w:tcPr>
          <w:p w:rsidR="002D124D" w:rsidRPr="00D33498" w:rsidRDefault="002D124D" w:rsidP="00BC6A4D">
            <w:pPr>
              <w:jc w:val="right"/>
            </w:pPr>
            <w:r>
              <w:t>13</w:t>
            </w:r>
          </w:p>
        </w:tc>
        <w:tc>
          <w:tcPr>
            <w:tcW w:w="821" w:type="dxa"/>
          </w:tcPr>
          <w:p w:rsidR="002D124D" w:rsidRPr="00D33498" w:rsidRDefault="002D124D" w:rsidP="00BC6A4D">
            <w:pPr>
              <w:jc w:val="right"/>
            </w:pPr>
            <w:r>
              <w:t>0.0</w:t>
            </w:r>
          </w:p>
        </w:tc>
      </w:tr>
      <w:tr w:rsidR="002D124D" w:rsidRPr="00D33498" w:rsidTr="00040796">
        <w:trPr>
          <w:jc w:val="center"/>
        </w:trPr>
        <w:tc>
          <w:tcPr>
            <w:tcW w:w="1663" w:type="dxa"/>
            <w:tcBorders>
              <w:bottom w:val="single" w:sz="4" w:space="0" w:color="auto"/>
            </w:tcBorders>
          </w:tcPr>
          <w:p w:rsidR="002D124D" w:rsidRPr="007908C3" w:rsidRDefault="002D124D" w:rsidP="00BC6A4D">
            <w:pPr>
              <w:pStyle w:val="Heading4"/>
              <w:rPr>
                <w:b w:val="0"/>
                <w:sz w:val="20"/>
              </w:rPr>
            </w:pPr>
            <w:r w:rsidRPr="00303CCB">
              <w:rPr>
                <w:b w:val="0"/>
                <w:sz w:val="20"/>
              </w:rPr>
              <w:t>Other Race</w:t>
            </w:r>
          </w:p>
        </w:tc>
        <w:tc>
          <w:tcPr>
            <w:tcW w:w="945" w:type="dxa"/>
            <w:tcBorders>
              <w:bottom w:val="single" w:sz="4" w:space="0" w:color="auto"/>
            </w:tcBorders>
          </w:tcPr>
          <w:p w:rsidR="002D124D" w:rsidRPr="00D33498" w:rsidRDefault="002D124D" w:rsidP="00BC6A4D">
            <w:pPr>
              <w:jc w:val="right"/>
            </w:pPr>
            <w:r>
              <w:t>3,702</w:t>
            </w:r>
          </w:p>
        </w:tc>
        <w:tc>
          <w:tcPr>
            <w:tcW w:w="757" w:type="dxa"/>
            <w:tcBorders>
              <w:bottom w:val="single" w:sz="4" w:space="0" w:color="auto"/>
            </w:tcBorders>
          </w:tcPr>
          <w:p w:rsidR="002D124D" w:rsidRPr="00D33498" w:rsidRDefault="002D124D" w:rsidP="00BC6A4D">
            <w:pPr>
              <w:jc w:val="right"/>
            </w:pPr>
            <w:r>
              <w:t>2.6</w:t>
            </w:r>
          </w:p>
        </w:tc>
        <w:tc>
          <w:tcPr>
            <w:tcW w:w="1091" w:type="dxa"/>
            <w:tcBorders>
              <w:bottom w:val="single" w:sz="4" w:space="0" w:color="auto"/>
            </w:tcBorders>
          </w:tcPr>
          <w:p w:rsidR="002D124D" w:rsidRPr="00D33498" w:rsidRDefault="002D124D" w:rsidP="00BC6A4D">
            <w:pPr>
              <w:jc w:val="right"/>
            </w:pPr>
            <w:r>
              <w:t>8,392</w:t>
            </w:r>
          </w:p>
        </w:tc>
        <w:tc>
          <w:tcPr>
            <w:tcW w:w="816" w:type="dxa"/>
            <w:tcBorders>
              <w:bottom w:val="single" w:sz="4" w:space="0" w:color="auto"/>
            </w:tcBorders>
          </w:tcPr>
          <w:p w:rsidR="002D124D" w:rsidRPr="00D33498" w:rsidRDefault="002D124D" w:rsidP="00BC6A4D">
            <w:pPr>
              <w:jc w:val="right"/>
            </w:pPr>
            <w:r>
              <w:t>3.5</w:t>
            </w:r>
          </w:p>
        </w:tc>
        <w:tc>
          <w:tcPr>
            <w:tcW w:w="789" w:type="dxa"/>
            <w:tcBorders>
              <w:bottom w:val="single" w:sz="4" w:space="0" w:color="auto"/>
            </w:tcBorders>
          </w:tcPr>
          <w:p w:rsidR="002D124D" w:rsidRPr="00D33498" w:rsidRDefault="002D124D" w:rsidP="00BC6A4D">
            <w:pPr>
              <w:jc w:val="right"/>
            </w:pPr>
            <w:r>
              <w:t>21,731</w:t>
            </w:r>
          </w:p>
        </w:tc>
        <w:tc>
          <w:tcPr>
            <w:tcW w:w="967" w:type="dxa"/>
            <w:tcBorders>
              <w:bottom w:val="single" w:sz="4" w:space="0" w:color="auto"/>
            </w:tcBorders>
          </w:tcPr>
          <w:p w:rsidR="002D124D" w:rsidRPr="00D33498" w:rsidRDefault="002D124D" w:rsidP="00BC6A4D">
            <w:pPr>
              <w:jc w:val="right"/>
            </w:pPr>
            <w:r>
              <w:t>3.6</w:t>
            </w:r>
          </w:p>
        </w:tc>
        <w:tc>
          <w:tcPr>
            <w:tcW w:w="966" w:type="dxa"/>
            <w:tcBorders>
              <w:bottom w:val="single" w:sz="4" w:space="0" w:color="auto"/>
            </w:tcBorders>
          </w:tcPr>
          <w:p w:rsidR="002D124D" w:rsidRPr="00D33498" w:rsidRDefault="002D124D" w:rsidP="00BC6A4D">
            <w:pPr>
              <w:jc w:val="right"/>
            </w:pPr>
            <w:r>
              <w:t>1,089</w:t>
            </w:r>
          </w:p>
        </w:tc>
        <w:tc>
          <w:tcPr>
            <w:tcW w:w="821" w:type="dxa"/>
            <w:tcBorders>
              <w:bottom w:val="single" w:sz="4" w:space="0" w:color="auto"/>
            </w:tcBorders>
          </w:tcPr>
          <w:p w:rsidR="002D124D" w:rsidRPr="00D33498" w:rsidRDefault="002D124D" w:rsidP="00BC6A4D">
            <w:pPr>
              <w:jc w:val="right"/>
            </w:pPr>
            <w:r>
              <w:t>1.2</w:t>
            </w:r>
          </w:p>
        </w:tc>
      </w:tr>
      <w:tr w:rsidR="002D124D" w:rsidRPr="00D33498" w:rsidTr="00040796">
        <w:trPr>
          <w:jc w:val="center"/>
        </w:trPr>
        <w:tc>
          <w:tcPr>
            <w:tcW w:w="1663" w:type="dxa"/>
            <w:tcBorders>
              <w:bottom w:val="single" w:sz="4" w:space="0" w:color="auto"/>
            </w:tcBorders>
          </w:tcPr>
          <w:p w:rsidR="002D124D" w:rsidRPr="007908C3" w:rsidRDefault="002D124D" w:rsidP="00BC6A4D">
            <w:pPr>
              <w:pStyle w:val="Heading4"/>
              <w:rPr>
                <w:b w:val="0"/>
                <w:sz w:val="20"/>
              </w:rPr>
            </w:pPr>
            <w:r w:rsidRPr="00303CCB">
              <w:rPr>
                <w:b w:val="0"/>
                <w:sz w:val="20"/>
              </w:rPr>
              <w:t>Two or More</w:t>
            </w:r>
          </w:p>
        </w:tc>
        <w:tc>
          <w:tcPr>
            <w:tcW w:w="945" w:type="dxa"/>
            <w:tcBorders>
              <w:bottom w:val="single" w:sz="4" w:space="0" w:color="auto"/>
            </w:tcBorders>
          </w:tcPr>
          <w:p w:rsidR="002D124D" w:rsidRPr="00680392" w:rsidRDefault="002D124D" w:rsidP="00BC6A4D">
            <w:pPr>
              <w:jc w:val="right"/>
            </w:pPr>
            <w:r>
              <w:t>1,831</w:t>
            </w:r>
          </w:p>
        </w:tc>
        <w:tc>
          <w:tcPr>
            <w:tcW w:w="757" w:type="dxa"/>
            <w:tcBorders>
              <w:bottom w:val="single" w:sz="4" w:space="0" w:color="auto"/>
            </w:tcBorders>
          </w:tcPr>
          <w:p w:rsidR="002D124D" w:rsidRPr="00D33498" w:rsidRDefault="002D124D" w:rsidP="00BC6A4D">
            <w:pPr>
              <w:jc w:val="right"/>
            </w:pPr>
            <w:r>
              <w:t>1.3</w:t>
            </w:r>
          </w:p>
        </w:tc>
        <w:tc>
          <w:tcPr>
            <w:tcW w:w="1091" w:type="dxa"/>
            <w:tcBorders>
              <w:bottom w:val="single" w:sz="4" w:space="0" w:color="auto"/>
            </w:tcBorders>
          </w:tcPr>
          <w:p w:rsidR="002D124D" w:rsidRPr="00D33498" w:rsidRDefault="002D124D" w:rsidP="00BC6A4D">
            <w:pPr>
              <w:jc w:val="right"/>
            </w:pPr>
            <w:r>
              <w:t>4,922</w:t>
            </w:r>
          </w:p>
        </w:tc>
        <w:tc>
          <w:tcPr>
            <w:tcW w:w="816" w:type="dxa"/>
            <w:tcBorders>
              <w:bottom w:val="single" w:sz="4" w:space="0" w:color="auto"/>
            </w:tcBorders>
          </w:tcPr>
          <w:p w:rsidR="002D124D" w:rsidRPr="00D33498" w:rsidRDefault="002D124D" w:rsidP="00BC6A4D">
            <w:pPr>
              <w:jc w:val="right"/>
            </w:pPr>
            <w:r>
              <w:t>2.1</w:t>
            </w:r>
          </w:p>
        </w:tc>
        <w:tc>
          <w:tcPr>
            <w:tcW w:w="789" w:type="dxa"/>
            <w:tcBorders>
              <w:bottom w:val="single" w:sz="4" w:space="0" w:color="auto"/>
            </w:tcBorders>
          </w:tcPr>
          <w:p w:rsidR="002D124D" w:rsidRPr="00D33498" w:rsidRDefault="002D124D" w:rsidP="00BC6A4D">
            <w:pPr>
              <w:jc w:val="right"/>
            </w:pPr>
            <w:r>
              <w:t>11,373</w:t>
            </w:r>
          </w:p>
        </w:tc>
        <w:tc>
          <w:tcPr>
            <w:tcW w:w="967" w:type="dxa"/>
            <w:tcBorders>
              <w:bottom w:val="single" w:sz="4" w:space="0" w:color="auto"/>
            </w:tcBorders>
          </w:tcPr>
          <w:p w:rsidR="002D124D" w:rsidRPr="00D33498" w:rsidRDefault="002D124D" w:rsidP="00BC6A4D">
            <w:pPr>
              <w:jc w:val="right"/>
            </w:pPr>
            <w:r>
              <w:t>1.9</w:t>
            </w:r>
          </w:p>
        </w:tc>
        <w:tc>
          <w:tcPr>
            <w:tcW w:w="966" w:type="dxa"/>
            <w:tcBorders>
              <w:bottom w:val="single" w:sz="4" w:space="0" w:color="auto"/>
            </w:tcBorders>
          </w:tcPr>
          <w:p w:rsidR="002D124D" w:rsidRPr="00D33498" w:rsidRDefault="002D124D" w:rsidP="00BC6A4D">
            <w:pPr>
              <w:jc w:val="right"/>
            </w:pPr>
            <w:r>
              <w:t>910</w:t>
            </w:r>
          </w:p>
        </w:tc>
        <w:tc>
          <w:tcPr>
            <w:tcW w:w="821" w:type="dxa"/>
            <w:tcBorders>
              <w:bottom w:val="single" w:sz="4" w:space="0" w:color="auto"/>
            </w:tcBorders>
          </w:tcPr>
          <w:p w:rsidR="002D124D" w:rsidRPr="00D33498" w:rsidRDefault="002D124D" w:rsidP="00BC6A4D">
            <w:pPr>
              <w:jc w:val="right"/>
            </w:pPr>
            <w:r>
              <w:t>1.0</w:t>
            </w:r>
          </w:p>
        </w:tc>
      </w:tr>
      <w:tr w:rsidR="002D124D" w:rsidRPr="00D33498" w:rsidTr="00040796">
        <w:trPr>
          <w:jc w:val="center"/>
        </w:trPr>
        <w:tc>
          <w:tcPr>
            <w:tcW w:w="1663" w:type="dxa"/>
            <w:tcBorders>
              <w:bottom w:val="double" w:sz="4" w:space="0" w:color="auto"/>
            </w:tcBorders>
          </w:tcPr>
          <w:p w:rsidR="002D124D" w:rsidRPr="007908C3" w:rsidRDefault="002D124D" w:rsidP="00BC6A4D">
            <w:pPr>
              <w:pStyle w:val="Heading4"/>
              <w:rPr>
                <w:b w:val="0"/>
                <w:sz w:val="20"/>
              </w:rPr>
            </w:pPr>
            <w:r w:rsidRPr="00303CCB">
              <w:rPr>
                <w:b w:val="0"/>
                <w:sz w:val="20"/>
              </w:rPr>
              <w:t>Hispanic Origin</w:t>
            </w:r>
            <w:r w:rsidRPr="00303CCB">
              <w:rPr>
                <w:rStyle w:val="FootnoteReference"/>
                <w:b w:val="0"/>
                <w:sz w:val="20"/>
              </w:rPr>
              <w:footnoteReference w:id="1"/>
            </w:r>
          </w:p>
        </w:tc>
        <w:tc>
          <w:tcPr>
            <w:tcW w:w="945" w:type="dxa"/>
            <w:tcBorders>
              <w:bottom w:val="double" w:sz="4" w:space="0" w:color="auto"/>
            </w:tcBorders>
          </w:tcPr>
          <w:p w:rsidR="002D124D" w:rsidRPr="00680392" w:rsidRDefault="002D124D" w:rsidP="00BC6A4D">
            <w:pPr>
              <w:jc w:val="right"/>
            </w:pPr>
            <w:r>
              <w:t>7,695</w:t>
            </w:r>
          </w:p>
        </w:tc>
        <w:tc>
          <w:tcPr>
            <w:tcW w:w="757" w:type="dxa"/>
            <w:tcBorders>
              <w:bottom w:val="double" w:sz="4" w:space="0" w:color="auto"/>
            </w:tcBorders>
          </w:tcPr>
          <w:p w:rsidR="002D124D" w:rsidRDefault="002D124D" w:rsidP="00BC6A4D">
            <w:pPr>
              <w:jc w:val="right"/>
            </w:pPr>
            <w:r>
              <w:t>5.4</w:t>
            </w:r>
          </w:p>
        </w:tc>
        <w:tc>
          <w:tcPr>
            <w:tcW w:w="1091" w:type="dxa"/>
            <w:tcBorders>
              <w:bottom w:val="double" w:sz="4" w:space="0" w:color="auto"/>
            </w:tcBorders>
          </w:tcPr>
          <w:p w:rsidR="002D124D" w:rsidRDefault="002D124D" w:rsidP="00BC6A4D">
            <w:pPr>
              <w:jc w:val="right"/>
            </w:pPr>
            <w:r>
              <w:t>17,728</w:t>
            </w:r>
          </w:p>
        </w:tc>
        <w:tc>
          <w:tcPr>
            <w:tcW w:w="816" w:type="dxa"/>
            <w:tcBorders>
              <w:bottom w:val="double" w:sz="4" w:space="0" w:color="auto"/>
            </w:tcBorders>
          </w:tcPr>
          <w:p w:rsidR="002D124D" w:rsidRDefault="002D124D" w:rsidP="00BC6A4D">
            <w:pPr>
              <w:jc w:val="right"/>
            </w:pPr>
            <w:r>
              <w:t>7.5</w:t>
            </w:r>
          </w:p>
        </w:tc>
        <w:tc>
          <w:tcPr>
            <w:tcW w:w="789" w:type="dxa"/>
            <w:tcBorders>
              <w:bottom w:val="double" w:sz="4" w:space="0" w:color="auto"/>
            </w:tcBorders>
          </w:tcPr>
          <w:p w:rsidR="002D124D" w:rsidRDefault="002D124D" w:rsidP="00BC6A4D">
            <w:pPr>
              <w:jc w:val="right"/>
            </w:pPr>
            <w:r>
              <w:t>46,964</w:t>
            </w:r>
          </w:p>
        </w:tc>
        <w:tc>
          <w:tcPr>
            <w:tcW w:w="967" w:type="dxa"/>
            <w:tcBorders>
              <w:bottom w:val="double" w:sz="4" w:space="0" w:color="auto"/>
            </w:tcBorders>
          </w:tcPr>
          <w:p w:rsidR="002D124D" w:rsidRDefault="002D124D" w:rsidP="00BC6A4D">
            <w:pPr>
              <w:jc w:val="right"/>
            </w:pPr>
            <w:r>
              <w:t>7.7</w:t>
            </w:r>
          </w:p>
        </w:tc>
        <w:tc>
          <w:tcPr>
            <w:tcW w:w="966" w:type="dxa"/>
            <w:tcBorders>
              <w:bottom w:val="double" w:sz="4" w:space="0" w:color="auto"/>
            </w:tcBorders>
          </w:tcPr>
          <w:p w:rsidR="002D124D" w:rsidRDefault="002D124D" w:rsidP="00BC6A4D">
            <w:pPr>
              <w:jc w:val="right"/>
            </w:pPr>
            <w:r>
              <w:t>2,797</w:t>
            </w:r>
          </w:p>
        </w:tc>
        <w:tc>
          <w:tcPr>
            <w:tcW w:w="821" w:type="dxa"/>
            <w:tcBorders>
              <w:bottom w:val="double" w:sz="4" w:space="0" w:color="auto"/>
            </w:tcBorders>
          </w:tcPr>
          <w:p w:rsidR="002D124D" w:rsidRDefault="002D124D" w:rsidP="00BC6A4D">
            <w:pPr>
              <w:jc w:val="right"/>
            </w:pPr>
            <w:r>
              <w:t>3.1</w:t>
            </w:r>
          </w:p>
        </w:tc>
      </w:tr>
      <w:tr w:rsidR="002D124D" w:rsidRPr="00D33498" w:rsidTr="00040796">
        <w:trPr>
          <w:jc w:val="center"/>
        </w:trPr>
        <w:tc>
          <w:tcPr>
            <w:tcW w:w="1663" w:type="dxa"/>
            <w:tcBorders>
              <w:top w:val="double" w:sz="4" w:space="0" w:color="auto"/>
              <w:left w:val="double" w:sz="4" w:space="0" w:color="auto"/>
              <w:bottom w:val="double" w:sz="4" w:space="0" w:color="auto"/>
            </w:tcBorders>
          </w:tcPr>
          <w:p w:rsidR="002D124D" w:rsidRPr="007908C3" w:rsidRDefault="002D124D" w:rsidP="00BC6A4D">
            <w:pPr>
              <w:pStyle w:val="Heading4"/>
              <w:rPr>
                <w:sz w:val="20"/>
                <w:u w:val="single"/>
              </w:rPr>
            </w:pPr>
            <w:r w:rsidRPr="00303CCB">
              <w:rPr>
                <w:sz w:val="20"/>
                <w:u w:val="single"/>
              </w:rPr>
              <w:t>Total Population</w:t>
            </w:r>
          </w:p>
        </w:tc>
        <w:tc>
          <w:tcPr>
            <w:tcW w:w="945" w:type="dxa"/>
            <w:tcBorders>
              <w:top w:val="double" w:sz="4" w:space="0" w:color="auto"/>
              <w:bottom w:val="double" w:sz="4" w:space="0" w:color="auto"/>
            </w:tcBorders>
          </w:tcPr>
          <w:p w:rsidR="002D124D" w:rsidRPr="00D33498" w:rsidRDefault="002D124D" w:rsidP="00BC6A4D">
            <w:pPr>
              <w:jc w:val="right"/>
              <w:rPr>
                <w:b/>
                <w:bCs/>
                <w:u w:val="single"/>
              </w:rPr>
            </w:pPr>
            <w:r>
              <w:rPr>
                <w:b/>
                <w:bCs/>
                <w:u w:val="single"/>
              </w:rPr>
              <w:t>141,903</w:t>
            </w:r>
          </w:p>
        </w:tc>
        <w:tc>
          <w:tcPr>
            <w:tcW w:w="757"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100%</w:t>
            </w:r>
          </w:p>
        </w:tc>
        <w:tc>
          <w:tcPr>
            <w:tcW w:w="1091"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236,517</w:t>
            </w:r>
          </w:p>
        </w:tc>
        <w:tc>
          <w:tcPr>
            <w:tcW w:w="816"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sidRPr="00D33498">
              <w:rPr>
                <w:b/>
                <w:bCs/>
                <w:u w:val="single"/>
              </w:rPr>
              <w:t>100%</w:t>
            </w:r>
          </w:p>
        </w:tc>
        <w:tc>
          <w:tcPr>
            <w:tcW w:w="789" w:type="dxa"/>
            <w:tcBorders>
              <w:top w:val="double" w:sz="4" w:space="0" w:color="auto"/>
              <w:bottom w:val="double" w:sz="4" w:space="0" w:color="auto"/>
              <w:right w:val="double" w:sz="4" w:space="0" w:color="auto"/>
            </w:tcBorders>
          </w:tcPr>
          <w:p w:rsidR="002D124D" w:rsidRPr="00D33498" w:rsidRDefault="002D124D" w:rsidP="00BF7E94">
            <w:pPr>
              <w:jc w:val="right"/>
              <w:rPr>
                <w:b/>
                <w:bCs/>
                <w:u w:val="single"/>
              </w:rPr>
            </w:pPr>
            <w:r>
              <w:rPr>
                <w:b/>
                <w:bCs/>
                <w:u w:val="single"/>
              </w:rPr>
              <w:t>607,75</w:t>
            </w:r>
          </w:p>
        </w:tc>
        <w:tc>
          <w:tcPr>
            <w:tcW w:w="967"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100%</w:t>
            </w:r>
          </w:p>
        </w:tc>
        <w:tc>
          <w:tcPr>
            <w:tcW w:w="966" w:type="dxa"/>
            <w:tcBorders>
              <w:top w:val="double" w:sz="4" w:space="0" w:color="auto"/>
              <w:bottom w:val="double" w:sz="4" w:space="0" w:color="auto"/>
            </w:tcBorders>
          </w:tcPr>
          <w:p w:rsidR="002D124D" w:rsidRPr="00D33498" w:rsidRDefault="002D124D" w:rsidP="00BC6A4D">
            <w:pPr>
              <w:jc w:val="right"/>
              <w:rPr>
                <w:b/>
                <w:bCs/>
                <w:u w:val="single"/>
              </w:rPr>
            </w:pPr>
            <w:r>
              <w:rPr>
                <w:b/>
                <w:bCs/>
                <w:u w:val="single"/>
              </w:rPr>
              <w:t>89,215</w:t>
            </w:r>
          </w:p>
        </w:tc>
        <w:tc>
          <w:tcPr>
            <w:tcW w:w="821"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100%</w:t>
            </w:r>
          </w:p>
        </w:tc>
      </w:tr>
      <w:tr w:rsidR="002D124D" w:rsidRPr="00D33498" w:rsidTr="00040796">
        <w:trPr>
          <w:jc w:val="center"/>
        </w:trPr>
        <w:tc>
          <w:tcPr>
            <w:tcW w:w="1663" w:type="dxa"/>
            <w:tcBorders>
              <w:top w:val="double" w:sz="4" w:space="0" w:color="auto"/>
              <w:left w:val="nil"/>
              <w:bottom w:val="single" w:sz="4" w:space="0" w:color="auto"/>
              <w:right w:val="nil"/>
            </w:tcBorders>
          </w:tcPr>
          <w:p w:rsidR="002D124D" w:rsidRPr="007908C3" w:rsidRDefault="002D124D" w:rsidP="00BC6A4D">
            <w:pPr>
              <w:pStyle w:val="Heading4"/>
              <w:rPr>
                <w:sz w:val="20"/>
                <w:u w:val="single"/>
              </w:rPr>
            </w:pPr>
          </w:p>
        </w:tc>
        <w:tc>
          <w:tcPr>
            <w:tcW w:w="945"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757"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1091"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816" w:type="dxa"/>
            <w:tcBorders>
              <w:top w:val="double" w:sz="4" w:space="0" w:color="auto"/>
              <w:left w:val="nil"/>
              <w:bottom w:val="single" w:sz="4" w:space="0" w:color="auto"/>
              <w:right w:val="nil"/>
            </w:tcBorders>
          </w:tcPr>
          <w:p w:rsidR="002D124D" w:rsidRPr="00D33498" w:rsidRDefault="002D124D" w:rsidP="00BC6A4D">
            <w:pPr>
              <w:jc w:val="right"/>
              <w:rPr>
                <w:b/>
                <w:bCs/>
                <w:u w:val="single"/>
              </w:rPr>
            </w:pPr>
          </w:p>
        </w:tc>
        <w:tc>
          <w:tcPr>
            <w:tcW w:w="789"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967"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966"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821" w:type="dxa"/>
            <w:tcBorders>
              <w:top w:val="double" w:sz="4" w:space="0" w:color="auto"/>
              <w:left w:val="nil"/>
              <w:bottom w:val="single" w:sz="4" w:space="0" w:color="auto"/>
              <w:right w:val="nil"/>
            </w:tcBorders>
          </w:tcPr>
          <w:p w:rsidR="002D124D" w:rsidRDefault="002D124D" w:rsidP="00BC6A4D">
            <w:pPr>
              <w:jc w:val="right"/>
              <w:rPr>
                <w:b/>
                <w:bCs/>
                <w:u w:val="single"/>
              </w:rPr>
            </w:pPr>
          </w:p>
        </w:tc>
      </w:tr>
      <w:tr w:rsidR="002D124D" w:rsidRPr="00D33498" w:rsidTr="00040796">
        <w:trPr>
          <w:jc w:val="center"/>
        </w:trPr>
        <w:tc>
          <w:tcPr>
            <w:tcW w:w="1663" w:type="dxa"/>
            <w:tcBorders>
              <w:top w:val="single" w:sz="4" w:space="0" w:color="auto"/>
              <w:left w:val="single" w:sz="4" w:space="0" w:color="auto"/>
              <w:bottom w:val="single" w:sz="4" w:space="0" w:color="auto"/>
              <w:right w:val="single" w:sz="4" w:space="0" w:color="auto"/>
            </w:tcBorders>
          </w:tcPr>
          <w:p w:rsidR="002D124D" w:rsidRPr="007908C3" w:rsidRDefault="002D124D" w:rsidP="00BC6A4D">
            <w:pPr>
              <w:pStyle w:val="Heading4"/>
              <w:rPr>
                <w:b w:val="0"/>
                <w:sz w:val="20"/>
              </w:rPr>
            </w:pPr>
            <w:r w:rsidRPr="00303CCB">
              <w:rPr>
                <w:b w:val="0"/>
                <w:sz w:val="20"/>
              </w:rPr>
              <w:t>Low Income</w:t>
            </w:r>
          </w:p>
        </w:tc>
        <w:tc>
          <w:tcPr>
            <w:tcW w:w="945"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7,474</w:t>
            </w:r>
          </w:p>
        </w:tc>
        <w:tc>
          <w:tcPr>
            <w:tcW w:w="757"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5.3</w:t>
            </w:r>
          </w:p>
        </w:tc>
        <w:tc>
          <w:tcPr>
            <w:tcW w:w="1091"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23,493</w:t>
            </w:r>
          </w:p>
        </w:tc>
        <w:tc>
          <w:tcPr>
            <w:tcW w:w="816"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10.1</w:t>
            </w:r>
          </w:p>
        </w:tc>
        <w:tc>
          <w:tcPr>
            <w:tcW w:w="789"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38,910</w:t>
            </w:r>
          </w:p>
        </w:tc>
        <w:tc>
          <w:tcPr>
            <w:tcW w:w="967"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6.5</w:t>
            </w:r>
          </w:p>
        </w:tc>
        <w:tc>
          <w:tcPr>
            <w:tcW w:w="966"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6,888</w:t>
            </w:r>
          </w:p>
        </w:tc>
        <w:tc>
          <w:tcPr>
            <w:tcW w:w="821"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7.8</w:t>
            </w:r>
          </w:p>
        </w:tc>
      </w:tr>
      <w:tr w:rsidR="002D124D" w:rsidRPr="00D33498" w:rsidTr="00040796">
        <w:trPr>
          <w:jc w:val="center"/>
        </w:trPr>
        <w:tc>
          <w:tcPr>
            <w:tcW w:w="1663" w:type="dxa"/>
            <w:tcBorders>
              <w:top w:val="single" w:sz="4" w:space="0" w:color="auto"/>
              <w:left w:val="single" w:sz="4" w:space="0" w:color="auto"/>
              <w:bottom w:val="single" w:sz="4" w:space="0" w:color="auto"/>
              <w:right w:val="single" w:sz="4" w:space="0" w:color="auto"/>
            </w:tcBorders>
          </w:tcPr>
          <w:p w:rsidR="002D124D" w:rsidRPr="007908C3" w:rsidRDefault="002D124D" w:rsidP="00BC6A4D">
            <w:pPr>
              <w:pStyle w:val="Heading4"/>
              <w:rPr>
                <w:b w:val="0"/>
              </w:rPr>
            </w:pPr>
            <w:r w:rsidRPr="00303CCB">
              <w:rPr>
                <w:b w:val="0"/>
                <w:sz w:val="20"/>
              </w:rPr>
              <w:t>Limited English Proficient</w:t>
            </w:r>
          </w:p>
        </w:tc>
        <w:tc>
          <w:tcPr>
            <w:tcW w:w="945"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8,273</w:t>
            </w:r>
          </w:p>
        </w:tc>
        <w:tc>
          <w:tcPr>
            <w:tcW w:w="757"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5.8</w:t>
            </w:r>
          </w:p>
        </w:tc>
        <w:tc>
          <w:tcPr>
            <w:tcW w:w="1091"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25,889</w:t>
            </w:r>
          </w:p>
        </w:tc>
        <w:tc>
          <w:tcPr>
            <w:tcW w:w="816"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10.9</w:t>
            </w:r>
          </w:p>
        </w:tc>
        <w:tc>
          <w:tcPr>
            <w:tcW w:w="789"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70,439</w:t>
            </w:r>
          </w:p>
        </w:tc>
        <w:tc>
          <w:tcPr>
            <w:tcW w:w="967"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11.6</w:t>
            </w:r>
          </w:p>
        </w:tc>
        <w:tc>
          <w:tcPr>
            <w:tcW w:w="966"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3,257</w:t>
            </w:r>
          </w:p>
        </w:tc>
        <w:tc>
          <w:tcPr>
            <w:tcW w:w="821" w:type="dxa"/>
            <w:tcBorders>
              <w:top w:val="single" w:sz="4" w:space="0" w:color="auto"/>
              <w:left w:val="single" w:sz="4" w:space="0" w:color="auto"/>
              <w:bottom w:val="single" w:sz="4" w:space="0" w:color="auto"/>
              <w:right w:val="single" w:sz="4" w:space="0" w:color="auto"/>
            </w:tcBorders>
          </w:tcPr>
          <w:p w:rsidR="002D124D" w:rsidRPr="00166C36" w:rsidRDefault="002D124D" w:rsidP="00BC6A4D">
            <w:pPr>
              <w:jc w:val="right"/>
              <w:rPr>
                <w:b/>
                <w:bCs/>
              </w:rPr>
            </w:pPr>
            <w:r w:rsidRPr="00166C36">
              <w:rPr>
                <w:b/>
                <w:bCs/>
              </w:rPr>
              <w:t>3.7</w:t>
            </w:r>
          </w:p>
        </w:tc>
      </w:tr>
    </w:tbl>
    <w:p w:rsidR="002D124D" w:rsidRDefault="002D124D" w:rsidP="002D124D">
      <w:pPr>
        <w:jc w:val="center"/>
      </w:pPr>
    </w:p>
    <w:p w:rsidR="002D124D" w:rsidRDefault="002D124D" w:rsidP="002D124D">
      <w:pPr>
        <w:jc w:val="center"/>
      </w:pPr>
      <w:r>
        <w:br w:type="page"/>
      </w:r>
    </w:p>
    <w:tbl>
      <w:tblPr>
        <w:tblW w:w="8815" w:type="dxa"/>
        <w:jc w:val="center"/>
        <w:tblInd w:w="-2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3"/>
        <w:gridCol w:w="945"/>
        <w:gridCol w:w="757"/>
        <w:gridCol w:w="1091"/>
        <w:gridCol w:w="816"/>
        <w:gridCol w:w="789"/>
        <w:gridCol w:w="967"/>
        <w:gridCol w:w="966"/>
        <w:gridCol w:w="821"/>
      </w:tblGrid>
      <w:tr w:rsidR="002D124D" w:rsidRPr="00D33498" w:rsidTr="00040796">
        <w:trPr>
          <w:jc w:val="center"/>
        </w:trPr>
        <w:tc>
          <w:tcPr>
            <w:tcW w:w="1663" w:type="dxa"/>
            <w:vMerge w:val="restart"/>
          </w:tcPr>
          <w:p w:rsidR="002D124D" w:rsidRPr="007908C3" w:rsidRDefault="002D124D" w:rsidP="00BC6A4D">
            <w:pPr>
              <w:pStyle w:val="ReferenceLine"/>
              <w:rPr>
                <w:b/>
                <w:bCs/>
                <w:sz w:val="20"/>
              </w:rPr>
            </w:pPr>
            <w:r w:rsidRPr="00303CCB">
              <w:rPr>
                <w:b/>
                <w:bCs/>
                <w:sz w:val="20"/>
              </w:rPr>
              <w:lastRenderedPageBreak/>
              <w:t>Racial/ Ethnic Group</w:t>
            </w:r>
          </w:p>
        </w:tc>
        <w:tc>
          <w:tcPr>
            <w:tcW w:w="1702" w:type="dxa"/>
            <w:gridSpan w:val="2"/>
          </w:tcPr>
          <w:p w:rsidR="002D124D" w:rsidRPr="007908C3" w:rsidRDefault="002D124D" w:rsidP="002A6079">
            <w:pPr>
              <w:pStyle w:val="Heading4"/>
              <w:jc w:val="center"/>
              <w:rPr>
                <w:sz w:val="20"/>
              </w:rPr>
            </w:pPr>
            <w:r w:rsidRPr="00303CCB">
              <w:rPr>
                <w:sz w:val="20"/>
              </w:rPr>
              <w:t>Dekalb County</w:t>
            </w:r>
          </w:p>
        </w:tc>
        <w:tc>
          <w:tcPr>
            <w:tcW w:w="1907" w:type="dxa"/>
            <w:gridSpan w:val="2"/>
          </w:tcPr>
          <w:p w:rsidR="002D124D" w:rsidRPr="007908C3" w:rsidRDefault="002D124D" w:rsidP="002A6079">
            <w:pPr>
              <w:pStyle w:val="Heading4"/>
              <w:jc w:val="center"/>
              <w:rPr>
                <w:sz w:val="20"/>
              </w:rPr>
            </w:pPr>
            <w:r w:rsidRPr="00303CCB">
              <w:rPr>
                <w:sz w:val="20"/>
              </w:rPr>
              <w:t>Douglas County</w:t>
            </w:r>
          </w:p>
        </w:tc>
        <w:tc>
          <w:tcPr>
            <w:tcW w:w="1756" w:type="dxa"/>
            <w:gridSpan w:val="2"/>
          </w:tcPr>
          <w:p w:rsidR="002D124D" w:rsidRPr="007908C3" w:rsidRDefault="002D124D" w:rsidP="002A6079">
            <w:pPr>
              <w:pStyle w:val="Heading4"/>
              <w:jc w:val="center"/>
              <w:rPr>
                <w:sz w:val="20"/>
              </w:rPr>
            </w:pPr>
            <w:r w:rsidRPr="00303CCB">
              <w:rPr>
                <w:sz w:val="20"/>
              </w:rPr>
              <w:t>Forsyth County</w:t>
            </w:r>
          </w:p>
        </w:tc>
        <w:tc>
          <w:tcPr>
            <w:tcW w:w="1787" w:type="dxa"/>
            <w:gridSpan w:val="2"/>
          </w:tcPr>
          <w:p w:rsidR="002D124D" w:rsidRPr="007908C3" w:rsidRDefault="002D124D" w:rsidP="002A6079">
            <w:pPr>
              <w:pStyle w:val="Heading4"/>
              <w:jc w:val="center"/>
              <w:rPr>
                <w:sz w:val="20"/>
              </w:rPr>
            </w:pPr>
            <w:r w:rsidRPr="00303CCB">
              <w:rPr>
                <w:sz w:val="20"/>
              </w:rPr>
              <w:t>Fulton County</w:t>
            </w:r>
          </w:p>
        </w:tc>
      </w:tr>
      <w:tr w:rsidR="002D124D" w:rsidRPr="00D33498" w:rsidTr="00040796">
        <w:trPr>
          <w:jc w:val="center"/>
        </w:trPr>
        <w:tc>
          <w:tcPr>
            <w:tcW w:w="1663" w:type="dxa"/>
            <w:vMerge/>
          </w:tcPr>
          <w:p w:rsidR="002D124D" w:rsidRPr="007908C3" w:rsidRDefault="002D124D" w:rsidP="00BC6A4D">
            <w:pPr>
              <w:pStyle w:val="Heading4"/>
              <w:rPr>
                <w:b w:val="0"/>
                <w:sz w:val="20"/>
              </w:rPr>
            </w:pPr>
          </w:p>
        </w:tc>
        <w:tc>
          <w:tcPr>
            <w:tcW w:w="945" w:type="dxa"/>
          </w:tcPr>
          <w:p w:rsidR="002D124D" w:rsidRPr="00D33498" w:rsidRDefault="002D124D" w:rsidP="00BC6A4D">
            <w:pPr>
              <w:jc w:val="center"/>
              <w:rPr>
                <w:b/>
              </w:rPr>
            </w:pPr>
            <w:r w:rsidRPr="00D33498">
              <w:rPr>
                <w:b/>
              </w:rPr>
              <w:t>Num.</w:t>
            </w:r>
          </w:p>
        </w:tc>
        <w:tc>
          <w:tcPr>
            <w:tcW w:w="757" w:type="dxa"/>
          </w:tcPr>
          <w:p w:rsidR="002D124D" w:rsidRPr="00D33498" w:rsidRDefault="002D124D" w:rsidP="00BC6A4D">
            <w:pPr>
              <w:jc w:val="center"/>
              <w:rPr>
                <w:b/>
              </w:rPr>
            </w:pPr>
            <w:r w:rsidRPr="00D33498">
              <w:rPr>
                <w:b/>
              </w:rPr>
              <w:t>%</w:t>
            </w:r>
          </w:p>
        </w:tc>
        <w:tc>
          <w:tcPr>
            <w:tcW w:w="1091" w:type="dxa"/>
          </w:tcPr>
          <w:p w:rsidR="002D124D" w:rsidRPr="00D33498" w:rsidRDefault="002D124D" w:rsidP="00BC6A4D">
            <w:pPr>
              <w:jc w:val="center"/>
              <w:rPr>
                <w:b/>
                <w:bCs/>
              </w:rPr>
            </w:pPr>
            <w:r w:rsidRPr="00D33498">
              <w:rPr>
                <w:b/>
                <w:bCs/>
              </w:rPr>
              <w:t>Num.</w:t>
            </w:r>
          </w:p>
        </w:tc>
        <w:tc>
          <w:tcPr>
            <w:tcW w:w="816" w:type="dxa"/>
          </w:tcPr>
          <w:p w:rsidR="002D124D" w:rsidRPr="00D33498" w:rsidRDefault="002D124D" w:rsidP="00BC6A4D">
            <w:pPr>
              <w:jc w:val="center"/>
              <w:rPr>
                <w:b/>
                <w:bCs/>
              </w:rPr>
            </w:pPr>
            <w:r w:rsidRPr="00D33498">
              <w:rPr>
                <w:b/>
                <w:bCs/>
              </w:rPr>
              <w:t>%</w:t>
            </w:r>
          </w:p>
        </w:tc>
        <w:tc>
          <w:tcPr>
            <w:tcW w:w="789" w:type="dxa"/>
          </w:tcPr>
          <w:p w:rsidR="002D124D" w:rsidRPr="00D33498" w:rsidRDefault="002D124D" w:rsidP="00BC6A4D">
            <w:pPr>
              <w:jc w:val="center"/>
              <w:rPr>
                <w:b/>
                <w:bCs/>
              </w:rPr>
            </w:pPr>
            <w:r w:rsidRPr="00D33498">
              <w:rPr>
                <w:b/>
                <w:bCs/>
              </w:rPr>
              <w:t>Num.</w:t>
            </w:r>
          </w:p>
        </w:tc>
        <w:tc>
          <w:tcPr>
            <w:tcW w:w="967" w:type="dxa"/>
          </w:tcPr>
          <w:p w:rsidR="002D124D" w:rsidRPr="00D33498" w:rsidRDefault="002D124D" w:rsidP="00BC6A4D">
            <w:pPr>
              <w:jc w:val="center"/>
              <w:rPr>
                <w:b/>
                <w:bCs/>
              </w:rPr>
            </w:pPr>
            <w:r w:rsidRPr="00D33498">
              <w:rPr>
                <w:b/>
                <w:bCs/>
              </w:rPr>
              <w:t>%</w:t>
            </w:r>
          </w:p>
        </w:tc>
        <w:tc>
          <w:tcPr>
            <w:tcW w:w="966" w:type="dxa"/>
          </w:tcPr>
          <w:p w:rsidR="002D124D" w:rsidRPr="00D33498" w:rsidRDefault="002D124D" w:rsidP="00BC6A4D">
            <w:pPr>
              <w:jc w:val="center"/>
              <w:rPr>
                <w:b/>
                <w:bCs/>
              </w:rPr>
            </w:pPr>
            <w:r>
              <w:rPr>
                <w:b/>
                <w:bCs/>
              </w:rPr>
              <w:t>Num.</w:t>
            </w:r>
          </w:p>
        </w:tc>
        <w:tc>
          <w:tcPr>
            <w:tcW w:w="821" w:type="dxa"/>
          </w:tcPr>
          <w:p w:rsidR="002D124D" w:rsidRPr="00D33498" w:rsidRDefault="002D124D" w:rsidP="00BC6A4D">
            <w:pPr>
              <w:jc w:val="center"/>
              <w:rPr>
                <w:b/>
                <w:bCs/>
              </w:rPr>
            </w:pPr>
            <w:r>
              <w:rPr>
                <w:b/>
                <w:bCs/>
              </w:rPr>
              <w:t>%</w:t>
            </w:r>
          </w:p>
        </w:tc>
      </w:tr>
      <w:tr w:rsidR="002D124D" w:rsidRPr="00D33498" w:rsidTr="00040796">
        <w:trPr>
          <w:jc w:val="center"/>
        </w:trPr>
        <w:tc>
          <w:tcPr>
            <w:tcW w:w="1663" w:type="dxa"/>
          </w:tcPr>
          <w:p w:rsidR="002D124D" w:rsidRPr="007908C3" w:rsidRDefault="002D124D" w:rsidP="00BC6A4D">
            <w:pPr>
              <w:pStyle w:val="Heading4"/>
              <w:rPr>
                <w:b w:val="0"/>
                <w:sz w:val="20"/>
              </w:rPr>
            </w:pPr>
            <w:r w:rsidRPr="00303CCB">
              <w:rPr>
                <w:b w:val="0"/>
                <w:sz w:val="20"/>
              </w:rPr>
              <w:t>White</w:t>
            </w:r>
          </w:p>
        </w:tc>
        <w:tc>
          <w:tcPr>
            <w:tcW w:w="945" w:type="dxa"/>
          </w:tcPr>
          <w:p w:rsidR="002D124D" w:rsidRPr="00D33498" w:rsidRDefault="002D124D" w:rsidP="00BC6A4D">
            <w:pPr>
              <w:jc w:val="right"/>
            </w:pPr>
            <w:r>
              <w:t>238,521</w:t>
            </w:r>
          </w:p>
        </w:tc>
        <w:tc>
          <w:tcPr>
            <w:tcW w:w="757" w:type="dxa"/>
          </w:tcPr>
          <w:p w:rsidR="002D124D" w:rsidRPr="00D33498" w:rsidRDefault="002D124D" w:rsidP="00BC6A4D">
            <w:pPr>
              <w:jc w:val="right"/>
            </w:pPr>
            <w:r>
              <w:t>35.8</w:t>
            </w:r>
          </w:p>
        </w:tc>
        <w:tc>
          <w:tcPr>
            <w:tcW w:w="1091" w:type="dxa"/>
          </w:tcPr>
          <w:p w:rsidR="002D124D" w:rsidRPr="00D33498" w:rsidRDefault="002D124D" w:rsidP="00BC6A4D">
            <w:pPr>
              <w:jc w:val="right"/>
              <w:rPr>
                <w:bCs/>
              </w:rPr>
            </w:pPr>
            <w:r>
              <w:rPr>
                <w:bCs/>
              </w:rPr>
              <w:t>71,235</w:t>
            </w:r>
          </w:p>
        </w:tc>
        <w:tc>
          <w:tcPr>
            <w:tcW w:w="816" w:type="dxa"/>
          </w:tcPr>
          <w:p w:rsidR="002D124D" w:rsidRPr="00D33498" w:rsidRDefault="002D124D" w:rsidP="00BC6A4D">
            <w:pPr>
              <w:jc w:val="right"/>
              <w:rPr>
                <w:bCs/>
              </w:rPr>
            </w:pPr>
            <w:r>
              <w:rPr>
                <w:bCs/>
              </w:rPr>
              <w:t>77.3</w:t>
            </w:r>
          </w:p>
        </w:tc>
        <w:tc>
          <w:tcPr>
            <w:tcW w:w="789" w:type="dxa"/>
          </w:tcPr>
          <w:p w:rsidR="002D124D" w:rsidRPr="00D33498" w:rsidRDefault="002D124D" w:rsidP="00BC6A4D">
            <w:pPr>
              <w:jc w:val="right"/>
              <w:rPr>
                <w:bCs/>
              </w:rPr>
            </w:pPr>
            <w:r>
              <w:rPr>
                <w:bCs/>
              </w:rPr>
              <w:t>93,531</w:t>
            </w:r>
          </w:p>
        </w:tc>
        <w:tc>
          <w:tcPr>
            <w:tcW w:w="967" w:type="dxa"/>
          </w:tcPr>
          <w:p w:rsidR="002D124D" w:rsidRPr="00D33498" w:rsidRDefault="002D124D" w:rsidP="00BC6A4D">
            <w:pPr>
              <w:jc w:val="right"/>
              <w:rPr>
                <w:bCs/>
              </w:rPr>
            </w:pPr>
            <w:r>
              <w:rPr>
                <w:bCs/>
              </w:rPr>
              <w:t>95.0</w:t>
            </w:r>
          </w:p>
        </w:tc>
        <w:tc>
          <w:tcPr>
            <w:tcW w:w="966" w:type="dxa"/>
          </w:tcPr>
          <w:p w:rsidR="002D124D" w:rsidRPr="00D33498" w:rsidRDefault="002D124D" w:rsidP="00BC6A4D">
            <w:pPr>
              <w:jc w:val="right"/>
              <w:rPr>
                <w:bCs/>
              </w:rPr>
            </w:pPr>
            <w:r>
              <w:rPr>
                <w:bCs/>
              </w:rPr>
              <w:t>392,598</w:t>
            </w:r>
          </w:p>
        </w:tc>
        <w:tc>
          <w:tcPr>
            <w:tcW w:w="821" w:type="dxa"/>
          </w:tcPr>
          <w:p w:rsidR="002D124D" w:rsidRPr="00D33498" w:rsidRDefault="002D124D" w:rsidP="00BC6A4D">
            <w:pPr>
              <w:jc w:val="right"/>
              <w:rPr>
                <w:bCs/>
              </w:rPr>
            </w:pPr>
            <w:r>
              <w:rPr>
                <w:bCs/>
              </w:rPr>
              <w:t>48.1</w:t>
            </w:r>
          </w:p>
        </w:tc>
      </w:tr>
      <w:tr w:rsidR="002D124D" w:rsidRPr="00D33498" w:rsidTr="00040796">
        <w:trPr>
          <w:trHeight w:val="197"/>
          <w:jc w:val="center"/>
        </w:trPr>
        <w:tc>
          <w:tcPr>
            <w:tcW w:w="1663" w:type="dxa"/>
            <w:tcBorders>
              <w:bottom w:val="single" w:sz="4" w:space="0" w:color="auto"/>
            </w:tcBorders>
          </w:tcPr>
          <w:p w:rsidR="002D124D" w:rsidRPr="007908C3" w:rsidRDefault="002D124D" w:rsidP="00BC6A4D">
            <w:pPr>
              <w:pStyle w:val="Heading4"/>
              <w:rPr>
                <w:b w:val="0"/>
                <w:sz w:val="20"/>
              </w:rPr>
            </w:pPr>
            <w:r w:rsidRPr="00303CCB">
              <w:rPr>
                <w:b w:val="0"/>
                <w:sz w:val="20"/>
              </w:rPr>
              <w:t>Black</w:t>
            </w:r>
          </w:p>
        </w:tc>
        <w:tc>
          <w:tcPr>
            <w:tcW w:w="945" w:type="dxa"/>
            <w:tcBorders>
              <w:bottom w:val="single" w:sz="4" w:space="0" w:color="auto"/>
            </w:tcBorders>
          </w:tcPr>
          <w:p w:rsidR="002D124D" w:rsidRPr="00D33498" w:rsidRDefault="002D124D" w:rsidP="00BC6A4D">
            <w:pPr>
              <w:jc w:val="right"/>
            </w:pPr>
            <w:r>
              <w:t>361,111</w:t>
            </w:r>
          </w:p>
        </w:tc>
        <w:tc>
          <w:tcPr>
            <w:tcW w:w="757" w:type="dxa"/>
            <w:tcBorders>
              <w:bottom w:val="single" w:sz="4" w:space="0" w:color="auto"/>
            </w:tcBorders>
          </w:tcPr>
          <w:p w:rsidR="002D124D" w:rsidRPr="00D33498" w:rsidRDefault="002D124D" w:rsidP="00BC6A4D">
            <w:pPr>
              <w:jc w:val="right"/>
            </w:pPr>
            <w:r>
              <w:t>54.2</w:t>
            </w:r>
          </w:p>
        </w:tc>
        <w:tc>
          <w:tcPr>
            <w:tcW w:w="1091" w:type="dxa"/>
            <w:tcBorders>
              <w:bottom w:val="single" w:sz="4" w:space="0" w:color="auto"/>
            </w:tcBorders>
          </w:tcPr>
          <w:p w:rsidR="002D124D" w:rsidRPr="00D33498" w:rsidRDefault="002D124D" w:rsidP="00BC6A4D">
            <w:pPr>
              <w:jc w:val="right"/>
              <w:rPr>
                <w:bCs/>
              </w:rPr>
            </w:pPr>
            <w:r>
              <w:rPr>
                <w:bCs/>
              </w:rPr>
              <w:t>17,065</w:t>
            </w:r>
          </w:p>
        </w:tc>
        <w:tc>
          <w:tcPr>
            <w:tcW w:w="816" w:type="dxa"/>
            <w:tcBorders>
              <w:bottom w:val="single" w:sz="4" w:space="0" w:color="auto"/>
            </w:tcBorders>
          </w:tcPr>
          <w:p w:rsidR="002D124D" w:rsidRPr="00D33498" w:rsidRDefault="002D124D" w:rsidP="00BC6A4D">
            <w:pPr>
              <w:jc w:val="right"/>
              <w:rPr>
                <w:bCs/>
              </w:rPr>
            </w:pPr>
            <w:r>
              <w:rPr>
                <w:bCs/>
              </w:rPr>
              <w:t>18.5</w:t>
            </w:r>
          </w:p>
        </w:tc>
        <w:tc>
          <w:tcPr>
            <w:tcW w:w="789" w:type="dxa"/>
            <w:tcBorders>
              <w:bottom w:val="single" w:sz="4" w:space="0" w:color="auto"/>
            </w:tcBorders>
          </w:tcPr>
          <w:p w:rsidR="002D124D" w:rsidRPr="00D33498" w:rsidRDefault="002D124D" w:rsidP="00BC6A4D">
            <w:pPr>
              <w:jc w:val="right"/>
              <w:rPr>
                <w:bCs/>
              </w:rPr>
            </w:pPr>
            <w:r>
              <w:rPr>
                <w:bCs/>
              </w:rPr>
              <w:t>684</w:t>
            </w:r>
          </w:p>
        </w:tc>
        <w:tc>
          <w:tcPr>
            <w:tcW w:w="967" w:type="dxa"/>
            <w:tcBorders>
              <w:bottom w:val="single" w:sz="4" w:space="0" w:color="auto"/>
            </w:tcBorders>
          </w:tcPr>
          <w:p w:rsidR="002D124D" w:rsidRPr="00D33498" w:rsidRDefault="002D124D" w:rsidP="00BC6A4D">
            <w:pPr>
              <w:jc w:val="right"/>
              <w:rPr>
                <w:bCs/>
              </w:rPr>
            </w:pPr>
            <w:r>
              <w:rPr>
                <w:bCs/>
              </w:rPr>
              <w:t>0.7</w:t>
            </w:r>
          </w:p>
        </w:tc>
        <w:tc>
          <w:tcPr>
            <w:tcW w:w="966" w:type="dxa"/>
            <w:tcBorders>
              <w:bottom w:val="single" w:sz="4" w:space="0" w:color="auto"/>
            </w:tcBorders>
          </w:tcPr>
          <w:p w:rsidR="002D124D" w:rsidRPr="00D33498" w:rsidRDefault="002D124D" w:rsidP="00BC6A4D">
            <w:pPr>
              <w:jc w:val="right"/>
              <w:rPr>
                <w:bCs/>
              </w:rPr>
            </w:pPr>
            <w:r>
              <w:rPr>
                <w:bCs/>
              </w:rPr>
              <w:t>363,656</w:t>
            </w:r>
          </w:p>
        </w:tc>
        <w:tc>
          <w:tcPr>
            <w:tcW w:w="821" w:type="dxa"/>
            <w:tcBorders>
              <w:bottom w:val="single" w:sz="4" w:space="0" w:color="auto"/>
            </w:tcBorders>
          </w:tcPr>
          <w:p w:rsidR="002D124D" w:rsidRPr="00D33498" w:rsidRDefault="002D124D" w:rsidP="00BC6A4D">
            <w:pPr>
              <w:jc w:val="right"/>
              <w:rPr>
                <w:bCs/>
              </w:rPr>
            </w:pPr>
            <w:r>
              <w:rPr>
                <w:bCs/>
              </w:rPr>
              <w:t>44.6</w:t>
            </w:r>
          </w:p>
        </w:tc>
      </w:tr>
      <w:tr w:rsidR="002D124D" w:rsidRPr="00D33498" w:rsidTr="00040796">
        <w:trPr>
          <w:jc w:val="center"/>
        </w:trPr>
        <w:tc>
          <w:tcPr>
            <w:tcW w:w="1663" w:type="dxa"/>
            <w:tcBorders>
              <w:top w:val="single" w:sz="4" w:space="0" w:color="auto"/>
              <w:left w:val="single" w:sz="4" w:space="0" w:color="auto"/>
              <w:bottom w:val="single" w:sz="4" w:space="0" w:color="auto"/>
              <w:right w:val="single" w:sz="4" w:space="0" w:color="auto"/>
            </w:tcBorders>
          </w:tcPr>
          <w:p w:rsidR="002D124D" w:rsidRPr="007908C3" w:rsidRDefault="002D124D" w:rsidP="00BC6A4D">
            <w:pPr>
              <w:pStyle w:val="Heading4"/>
              <w:rPr>
                <w:b w:val="0"/>
                <w:sz w:val="20"/>
              </w:rPr>
            </w:pPr>
            <w:r w:rsidRPr="00303CCB">
              <w:rPr>
                <w:b w:val="0"/>
                <w:sz w:val="20"/>
              </w:rPr>
              <w:t>American Indian and Alaska Native</w:t>
            </w:r>
          </w:p>
        </w:tc>
        <w:tc>
          <w:tcPr>
            <w:tcW w:w="945" w:type="dxa"/>
            <w:tcBorders>
              <w:top w:val="single" w:sz="4" w:space="0" w:color="auto"/>
              <w:left w:val="single" w:sz="4" w:space="0" w:color="auto"/>
              <w:bottom w:val="single" w:sz="4" w:space="0" w:color="auto"/>
              <w:right w:val="single" w:sz="4" w:space="0" w:color="auto"/>
            </w:tcBorders>
          </w:tcPr>
          <w:p w:rsidR="002D124D" w:rsidRPr="00D33498" w:rsidRDefault="002D124D" w:rsidP="00BC6A4D">
            <w:pPr>
              <w:jc w:val="right"/>
            </w:pPr>
            <w:r>
              <w:t>1,548</w:t>
            </w:r>
          </w:p>
        </w:tc>
        <w:tc>
          <w:tcPr>
            <w:tcW w:w="757" w:type="dxa"/>
            <w:tcBorders>
              <w:top w:val="single" w:sz="4" w:space="0" w:color="auto"/>
              <w:left w:val="single" w:sz="4" w:space="0" w:color="auto"/>
              <w:bottom w:val="single" w:sz="4" w:space="0" w:color="auto"/>
              <w:right w:val="single" w:sz="4" w:space="0" w:color="auto"/>
            </w:tcBorders>
          </w:tcPr>
          <w:p w:rsidR="002D124D" w:rsidRPr="00D33498" w:rsidRDefault="002D124D" w:rsidP="00BC6A4D">
            <w:pPr>
              <w:jc w:val="right"/>
            </w:pPr>
            <w:r>
              <w:t>0.2</w:t>
            </w:r>
          </w:p>
        </w:tc>
        <w:tc>
          <w:tcPr>
            <w:tcW w:w="1091" w:type="dxa"/>
            <w:tcBorders>
              <w:top w:val="single" w:sz="4" w:space="0" w:color="auto"/>
              <w:left w:val="single" w:sz="4" w:space="0" w:color="auto"/>
              <w:bottom w:val="single" w:sz="4" w:space="0" w:color="auto"/>
              <w:right w:val="single" w:sz="4" w:space="0" w:color="auto"/>
            </w:tcBorders>
          </w:tcPr>
          <w:p w:rsidR="002D124D" w:rsidRPr="00D33498" w:rsidRDefault="002D124D" w:rsidP="00BC6A4D">
            <w:pPr>
              <w:jc w:val="right"/>
              <w:rPr>
                <w:bCs/>
              </w:rPr>
            </w:pPr>
            <w:r>
              <w:rPr>
                <w:bCs/>
              </w:rPr>
              <w:t>324</w:t>
            </w:r>
          </w:p>
        </w:tc>
        <w:tc>
          <w:tcPr>
            <w:tcW w:w="816" w:type="dxa"/>
            <w:tcBorders>
              <w:top w:val="single" w:sz="4" w:space="0" w:color="auto"/>
              <w:left w:val="single" w:sz="4" w:space="0" w:color="auto"/>
              <w:bottom w:val="single" w:sz="4" w:space="0" w:color="auto"/>
              <w:right w:val="single" w:sz="4" w:space="0" w:color="auto"/>
            </w:tcBorders>
          </w:tcPr>
          <w:p w:rsidR="002D124D" w:rsidRPr="00D33498" w:rsidRDefault="002D124D" w:rsidP="00BC6A4D">
            <w:pPr>
              <w:jc w:val="right"/>
              <w:rPr>
                <w:bCs/>
              </w:rPr>
            </w:pPr>
            <w:r>
              <w:rPr>
                <w:bCs/>
              </w:rPr>
              <w:t>0.4</w:t>
            </w:r>
          </w:p>
        </w:tc>
        <w:tc>
          <w:tcPr>
            <w:tcW w:w="789" w:type="dxa"/>
            <w:tcBorders>
              <w:top w:val="single" w:sz="4" w:space="0" w:color="auto"/>
              <w:left w:val="single" w:sz="4" w:space="0" w:color="auto"/>
              <w:bottom w:val="single" w:sz="4" w:space="0" w:color="auto"/>
              <w:right w:val="single" w:sz="4" w:space="0" w:color="auto"/>
            </w:tcBorders>
          </w:tcPr>
          <w:p w:rsidR="002D124D" w:rsidRPr="00D33498" w:rsidRDefault="002D124D" w:rsidP="00BC6A4D">
            <w:pPr>
              <w:jc w:val="right"/>
              <w:rPr>
                <w:bCs/>
              </w:rPr>
            </w:pPr>
            <w:r>
              <w:rPr>
                <w:bCs/>
              </w:rPr>
              <w:t>247</w:t>
            </w:r>
          </w:p>
        </w:tc>
        <w:tc>
          <w:tcPr>
            <w:tcW w:w="967" w:type="dxa"/>
            <w:tcBorders>
              <w:top w:val="single" w:sz="4" w:space="0" w:color="auto"/>
              <w:left w:val="single" w:sz="4" w:space="0" w:color="auto"/>
              <w:bottom w:val="single" w:sz="4" w:space="0" w:color="auto"/>
              <w:right w:val="single" w:sz="4" w:space="0" w:color="auto"/>
            </w:tcBorders>
          </w:tcPr>
          <w:p w:rsidR="002D124D" w:rsidRPr="00D33498" w:rsidRDefault="002D124D" w:rsidP="00BC6A4D">
            <w:pPr>
              <w:jc w:val="right"/>
              <w:rPr>
                <w:bCs/>
              </w:rPr>
            </w:pPr>
            <w:r>
              <w:rPr>
                <w:bCs/>
              </w:rPr>
              <w:t>0.3</w:t>
            </w:r>
          </w:p>
        </w:tc>
        <w:tc>
          <w:tcPr>
            <w:tcW w:w="966" w:type="dxa"/>
            <w:tcBorders>
              <w:top w:val="single" w:sz="4" w:space="0" w:color="auto"/>
              <w:left w:val="single" w:sz="4" w:space="0" w:color="auto"/>
              <w:bottom w:val="single" w:sz="4" w:space="0" w:color="auto"/>
              <w:right w:val="single" w:sz="4" w:space="0" w:color="auto"/>
            </w:tcBorders>
          </w:tcPr>
          <w:p w:rsidR="002D124D" w:rsidRPr="00D33498" w:rsidRDefault="002D124D" w:rsidP="00BC6A4D">
            <w:pPr>
              <w:jc w:val="right"/>
              <w:rPr>
                <w:bCs/>
              </w:rPr>
            </w:pPr>
            <w:r>
              <w:rPr>
                <w:bCs/>
              </w:rPr>
              <w:t>1,514</w:t>
            </w:r>
          </w:p>
        </w:tc>
        <w:tc>
          <w:tcPr>
            <w:tcW w:w="821" w:type="dxa"/>
            <w:tcBorders>
              <w:top w:val="single" w:sz="4" w:space="0" w:color="auto"/>
              <w:left w:val="single" w:sz="4" w:space="0" w:color="auto"/>
              <w:bottom w:val="single" w:sz="4" w:space="0" w:color="auto"/>
              <w:right w:val="single" w:sz="4" w:space="0" w:color="auto"/>
            </w:tcBorders>
          </w:tcPr>
          <w:p w:rsidR="002D124D" w:rsidRPr="00D33498" w:rsidRDefault="002D124D" w:rsidP="00BC6A4D">
            <w:pPr>
              <w:jc w:val="right"/>
              <w:rPr>
                <w:bCs/>
              </w:rPr>
            </w:pPr>
            <w:r>
              <w:rPr>
                <w:bCs/>
              </w:rPr>
              <w:t>0.2</w:t>
            </w:r>
          </w:p>
        </w:tc>
      </w:tr>
      <w:tr w:rsidR="002D124D" w:rsidRPr="00D33498" w:rsidTr="00040796">
        <w:trPr>
          <w:trHeight w:val="260"/>
          <w:jc w:val="center"/>
        </w:trPr>
        <w:tc>
          <w:tcPr>
            <w:tcW w:w="1663" w:type="dxa"/>
            <w:tcBorders>
              <w:top w:val="single" w:sz="4" w:space="0" w:color="auto"/>
            </w:tcBorders>
          </w:tcPr>
          <w:p w:rsidR="002D124D" w:rsidRPr="007908C3" w:rsidRDefault="002D124D" w:rsidP="00BC6A4D">
            <w:pPr>
              <w:pStyle w:val="Heading4"/>
              <w:rPr>
                <w:b w:val="0"/>
                <w:sz w:val="20"/>
              </w:rPr>
            </w:pPr>
            <w:r w:rsidRPr="00303CCB">
              <w:rPr>
                <w:b w:val="0"/>
                <w:sz w:val="20"/>
              </w:rPr>
              <w:t>Asian</w:t>
            </w:r>
          </w:p>
        </w:tc>
        <w:tc>
          <w:tcPr>
            <w:tcW w:w="945" w:type="dxa"/>
            <w:tcBorders>
              <w:top w:val="single" w:sz="4" w:space="0" w:color="auto"/>
            </w:tcBorders>
          </w:tcPr>
          <w:p w:rsidR="002D124D" w:rsidRPr="007908C3" w:rsidRDefault="002D124D" w:rsidP="00BC6A4D">
            <w:pPr>
              <w:pStyle w:val="ReferenceLine"/>
              <w:jc w:val="right"/>
              <w:rPr>
                <w:sz w:val="20"/>
              </w:rPr>
            </w:pPr>
            <w:r w:rsidRPr="00303CCB">
              <w:rPr>
                <w:sz w:val="20"/>
              </w:rPr>
              <w:t>26,718</w:t>
            </w:r>
          </w:p>
        </w:tc>
        <w:tc>
          <w:tcPr>
            <w:tcW w:w="757" w:type="dxa"/>
            <w:tcBorders>
              <w:top w:val="single" w:sz="4" w:space="0" w:color="auto"/>
            </w:tcBorders>
          </w:tcPr>
          <w:p w:rsidR="002D124D" w:rsidRPr="007908C3" w:rsidRDefault="002D124D" w:rsidP="00BC6A4D">
            <w:pPr>
              <w:pStyle w:val="ReferenceLine"/>
              <w:jc w:val="right"/>
              <w:rPr>
                <w:sz w:val="20"/>
              </w:rPr>
            </w:pPr>
            <w:r w:rsidRPr="00303CCB">
              <w:rPr>
                <w:sz w:val="20"/>
              </w:rPr>
              <w:t>4.0</w:t>
            </w:r>
          </w:p>
        </w:tc>
        <w:tc>
          <w:tcPr>
            <w:tcW w:w="1091" w:type="dxa"/>
            <w:tcBorders>
              <w:top w:val="single" w:sz="4" w:space="0" w:color="auto"/>
            </w:tcBorders>
          </w:tcPr>
          <w:p w:rsidR="002D124D" w:rsidRPr="007908C3" w:rsidRDefault="002D124D" w:rsidP="00BC6A4D">
            <w:pPr>
              <w:pStyle w:val="ReferenceLine"/>
              <w:jc w:val="right"/>
              <w:rPr>
                <w:sz w:val="20"/>
              </w:rPr>
            </w:pPr>
            <w:r w:rsidRPr="00303CCB">
              <w:rPr>
                <w:sz w:val="20"/>
              </w:rPr>
              <w:t>1,080</w:t>
            </w:r>
          </w:p>
        </w:tc>
        <w:tc>
          <w:tcPr>
            <w:tcW w:w="816" w:type="dxa"/>
            <w:tcBorders>
              <w:top w:val="single" w:sz="4" w:space="0" w:color="auto"/>
            </w:tcBorders>
          </w:tcPr>
          <w:p w:rsidR="002D124D" w:rsidRPr="007908C3" w:rsidRDefault="002D124D" w:rsidP="00BC6A4D">
            <w:pPr>
              <w:pStyle w:val="ReferenceLine"/>
              <w:jc w:val="right"/>
              <w:rPr>
                <w:sz w:val="20"/>
              </w:rPr>
            </w:pPr>
            <w:r w:rsidRPr="00303CCB">
              <w:rPr>
                <w:sz w:val="20"/>
              </w:rPr>
              <w:t>1.2</w:t>
            </w:r>
          </w:p>
        </w:tc>
        <w:tc>
          <w:tcPr>
            <w:tcW w:w="789" w:type="dxa"/>
            <w:tcBorders>
              <w:top w:val="single" w:sz="4" w:space="0" w:color="auto"/>
            </w:tcBorders>
          </w:tcPr>
          <w:p w:rsidR="002D124D" w:rsidRPr="007908C3" w:rsidRDefault="002D124D" w:rsidP="00BC6A4D">
            <w:pPr>
              <w:pStyle w:val="ReferenceLine"/>
              <w:jc w:val="right"/>
              <w:rPr>
                <w:sz w:val="20"/>
              </w:rPr>
            </w:pPr>
            <w:r w:rsidRPr="00303CCB">
              <w:rPr>
                <w:sz w:val="20"/>
              </w:rPr>
              <w:t>785</w:t>
            </w:r>
          </w:p>
        </w:tc>
        <w:tc>
          <w:tcPr>
            <w:tcW w:w="967" w:type="dxa"/>
            <w:tcBorders>
              <w:top w:val="single" w:sz="4" w:space="0" w:color="auto"/>
            </w:tcBorders>
          </w:tcPr>
          <w:p w:rsidR="002D124D" w:rsidRPr="007908C3" w:rsidRDefault="002D124D" w:rsidP="00BC6A4D">
            <w:pPr>
              <w:pStyle w:val="ReferenceLine"/>
              <w:jc w:val="right"/>
              <w:rPr>
                <w:sz w:val="20"/>
              </w:rPr>
            </w:pPr>
            <w:r w:rsidRPr="00303CCB">
              <w:rPr>
                <w:sz w:val="20"/>
              </w:rPr>
              <w:t>0.8</w:t>
            </w:r>
          </w:p>
        </w:tc>
        <w:tc>
          <w:tcPr>
            <w:tcW w:w="966" w:type="dxa"/>
            <w:tcBorders>
              <w:top w:val="single" w:sz="4" w:space="0" w:color="auto"/>
            </w:tcBorders>
          </w:tcPr>
          <w:p w:rsidR="002D124D" w:rsidRPr="007908C3" w:rsidRDefault="002D124D" w:rsidP="00BC6A4D">
            <w:pPr>
              <w:pStyle w:val="ReferenceLine"/>
              <w:jc w:val="right"/>
              <w:rPr>
                <w:sz w:val="20"/>
              </w:rPr>
            </w:pPr>
            <w:r w:rsidRPr="00303CCB">
              <w:rPr>
                <w:sz w:val="20"/>
              </w:rPr>
              <w:t>24,823</w:t>
            </w:r>
          </w:p>
        </w:tc>
        <w:tc>
          <w:tcPr>
            <w:tcW w:w="821" w:type="dxa"/>
            <w:tcBorders>
              <w:top w:val="single" w:sz="4" w:space="0" w:color="auto"/>
            </w:tcBorders>
          </w:tcPr>
          <w:p w:rsidR="002D124D" w:rsidRPr="007908C3" w:rsidRDefault="002D124D" w:rsidP="00BC6A4D">
            <w:pPr>
              <w:pStyle w:val="ReferenceLine"/>
              <w:jc w:val="right"/>
              <w:rPr>
                <w:sz w:val="20"/>
              </w:rPr>
            </w:pPr>
            <w:r w:rsidRPr="00303CCB">
              <w:rPr>
                <w:sz w:val="20"/>
              </w:rPr>
              <w:t>3.0</w:t>
            </w:r>
          </w:p>
        </w:tc>
      </w:tr>
      <w:tr w:rsidR="002D124D" w:rsidRPr="00D33498" w:rsidTr="00040796">
        <w:trPr>
          <w:jc w:val="center"/>
        </w:trPr>
        <w:tc>
          <w:tcPr>
            <w:tcW w:w="1663" w:type="dxa"/>
          </w:tcPr>
          <w:p w:rsidR="002D124D" w:rsidRPr="007908C3" w:rsidRDefault="002D124D" w:rsidP="00BC6A4D">
            <w:pPr>
              <w:pStyle w:val="Heading4"/>
              <w:rPr>
                <w:b w:val="0"/>
                <w:sz w:val="20"/>
              </w:rPr>
            </w:pPr>
            <w:r w:rsidRPr="00303CCB">
              <w:rPr>
                <w:b w:val="0"/>
                <w:sz w:val="20"/>
              </w:rPr>
              <w:t>Hawaiian/Pacific Islander</w:t>
            </w:r>
          </w:p>
        </w:tc>
        <w:tc>
          <w:tcPr>
            <w:tcW w:w="945" w:type="dxa"/>
          </w:tcPr>
          <w:p w:rsidR="002D124D" w:rsidRPr="00D33498" w:rsidRDefault="002D124D" w:rsidP="00BC6A4D">
            <w:pPr>
              <w:jc w:val="right"/>
            </w:pPr>
            <w:r>
              <w:t>329</w:t>
            </w:r>
          </w:p>
        </w:tc>
        <w:tc>
          <w:tcPr>
            <w:tcW w:w="757" w:type="dxa"/>
          </w:tcPr>
          <w:p w:rsidR="002D124D" w:rsidRPr="00D33498" w:rsidRDefault="002D124D" w:rsidP="00BC6A4D">
            <w:pPr>
              <w:jc w:val="right"/>
            </w:pPr>
            <w:r>
              <w:t>0.0</w:t>
            </w:r>
          </w:p>
        </w:tc>
        <w:tc>
          <w:tcPr>
            <w:tcW w:w="1091" w:type="dxa"/>
          </w:tcPr>
          <w:p w:rsidR="002D124D" w:rsidRPr="00D33498" w:rsidRDefault="002D124D" w:rsidP="00BC6A4D">
            <w:pPr>
              <w:jc w:val="right"/>
            </w:pPr>
            <w:r>
              <w:t>21</w:t>
            </w:r>
          </w:p>
        </w:tc>
        <w:tc>
          <w:tcPr>
            <w:tcW w:w="816" w:type="dxa"/>
          </w:tcPr>
          <w:p w:rsidR="002D124D" w:rsidRPr="00D33498" w:rsidRDefault="002D124D" w:rsidP="00BC6A4D">
            <w:pPr>
              <w:jc w:val="right"/>
            </w:pPr>
            <w:r>
              <w:t>0.0</w:t>
            </w:r>
          </w:p>
        </w:tc>
        <w:tc>
          <w:tcPr>
            <w:tcW w:w="789" w:type="dxa"/>
          </w:tcPr>
          <w:p w:rsidR="002D124D" w:rsidRPr="00D33498" w:rsidRDefault="002D124D" w:rsidP="00BC6A4D">
            <w:pPr>
              <w:jc w:val="right"/>
            </w:pPr>
            <w:r>
              <w:t>13</w:t>
            </w:r>
          </w:p>
        </w:tc>
        <w:tc>
          <w:tcPr>
            <w:tcW w:w="967" w:type="dxa"/>
          </w:tcPr>
          <w:p w:rsidR="002D124D" w:rsidRPr="00D33498" w:rsidRDefault="002D124D" w:rsidP="00BC6A4D">
            <w:pPr>
              <w:jc w:val="right"/>
            </w:pPr>
            <w:r>
              <w:t>0.0</w:t>
            </w:r>
          </w:p>
        </w:tc>
        <w:tc>
          <w:tcPr>
            <w:tcW w:w="966" w:type="dxa"/>
          </w:tcPr>
          <w:p w:rsidR="002D124D" w:rsidRPr="00D33498" w:rsidRDefault="002D124D" w:rsidP="00BC6A4D">
            <w:pPr>
              <w:jc w:val="right"/>
            </w:pPr>
            <w:r>
              <w:t>346</w:t>
            </w:r>
          </w:p>
        </w:tc>
        <w:tc>
          <w:tcPr>
            <w:tcW w:w="821" w:type="dxa"/>
          </w:tcPr>
          <w:p w:rsidR="002D124D" w:rsidRPr="00D33498" w:rsidRDefault="002D124D" w:rsidP="00BC6A4D">
            <w:pPr>
              <w:jc w:val="right"/>
            </w:pPr>
            <w:r>
              <w:t>0.0</w:t>
            </w:r>
          </w:p>
        </w:tc>
      </w:tr>
      <w:tr w:rsidR="002D124D" w:rsidRPr="00D33498" w:rsidTr="00040796">
        <w:trPr>
          <w:jc w:val="center"/>
        </w:trPr>
        <w:tc>
          <w:tcPr>
            <w:tcW w:w="1663" w:type="dxa"/>
            <w:tcBorders>
              <w:bottom w:val="single" w:sz="4" w:space="0" w:color="auto"/>
            </w:tcBorders>
          </w:tcPr>
          <w:p w:rsidR="002D124D" w:rsidRPr="007908C3" w:rsidRDefault="002D124D" w:rsidP="00BC6A4D">
            <w:pPr>
              <w:pStyle w:val="Heading4"/>
              <w:rPr>
                <w:b w:val="0"/>
                <w:sz w:val="20"/>
              </w:rPr>
            </w:pPr>
            <w:r w:rsidRPr="00303CCB">
              <w:rPr>
                <w:b w:val="0"/>
                <w:sz w:val="20"/>
              </w:rPr>
              <w:t>Other Race</w:t>
            </w:r>
          </w:p>
        </w:tc>
        <w:tc>
          <w:tcPr>
            <w:tcW w:w="945" w:type="dxa"/>
            <w:tcBorders>
              <w:bottom w:val="single" w:sz="4" w:space="0" w:color="auto"/>
            </w:tcBorders>
          </w:tcPr>
          <w:p w:rsidR="002D124D" w:rsidRPr="00D33498" w:rsidRDefault="002D124D" w:rsidP="00BC6A4D">
            <w:pPr>
              <w:jc w:val="right"/>
            </w:pPr>
            <w:r>
              <w:t>23,517</w:t>
            </w:r>
          </w:p>
        </w:tc>
        <w:tc>
          <w:tcPr>
            <w:tcW w:w="757" w:type="dxa"/>
            <w:tcBorders>
              <w:bottom w:val="single" w:sz="4" w:space="0" w:color="auto"/>
            </w:tcBorders>
          </w:tcPr>
          <w:p w:rsidR="002D124D" w:rsidRPr="00D33498" w:rsidRDefault="002D124D" w:rsidP="00BC6A4D">
            <w:pPr>
              <w:jc w:val="right"/>
            </w:pPr>
            <w:r>
              <w:t>3.5</w:t>
            </w:r>
          </w:p>
        </w:tc>
        <w:tc>
          <w:tcPr>
            <w:tcW w:w="1091" w:type="dxa"/>
            <w:tcBorders>
              <w:bottom w:val="single" w:sz="4" w:space="0" w:color="auto"/>
            </w:tcBorders>
          </w:tcPr>
          <w:p w:rsidR="002D124D" w:rsidRPr="00D33498" w:rsidRDefault="002D124D" w:rsidP="00BC6A4D">
            <w:pPr>
              <w:jc w:val="right"/>
            </w:pPr>
            <w:r>
              <w:t>1,122</w:t>
            </w:r>
          </w:p>
        </w:tc>
        <w:tc>
          <w:tcPr>
            <w:tcW w:w="816" w:type="dxa"/>
            <w:tcBorders>
              <w:bottom w:val="single" w:sz="4" w:space="0" w:color="auto"/>
            </w:tcBorders>
          </w:tcPr>
          <w:p w:rsidR="002D124D" w:rsidRPr="00D33498" w:rsidRDefault="002D124D" w:rsidP="00BC6A4D">
            <w:pPr>
              <w:jc w:val="right"/>
            </w:pPr>
            <w:r>
              <w:t>1.2</w:t>
            </w:r>
          </w:p>
        </w:tc>
        <w:tc>
          <w:tcPr>
            <w:tcW w:w="789" w:type="dxa"/>
            <w:tcBorders>
              <w:bottom w:val="single" w:sz="4" w:space="0" w:color="auto"/>
            </w:tcBorders>
          </w:tcPr>
          <w:p w:rsidR="002D124D" w:rsidRPr="00D33498" w:rsidRDefault="002D124D" w:rsidP="00BC6A4D">
            <w:pPr>
              <w:jc w:val="right"/>
            </w:pPr>
            <w:r>
              <w:t>2,236</w:t>
            </w:r>
          </w:p>
        </w:tc>
        <w:tc>
          <w:tcPr>
            <w:tcW w:w="967" w:type="dxa"/>
            <w:tcBorders>
              <w:bottom w:val="single" w:sz="4" w:space="0" w:color="auto"/>
            </w:tcBorders>
          </w:tcPr>
          <w:p w:rsidR="002D124D" w:rsidRPr="00D33498" w:rsidRDefault="002D124D" w:rsidP="00BC6A4D">
            <w:pPr>
              <w:jc w:val="right"/>
            </w:pPr>
            <w:r>
              <w:t>2.3</w:t>
            </w:r>
          </w:p>
        </w:tc>
        <w:tc>
          <w:tcPr>
            <w:tcW w:w="966" w:type="dxa"/>
            <w:tcBorders>
              <w:bottom w:val="single" w:sz="4" w:space="0" w:color="auto"/>
            </w:tcBorders>
          </w:tcPr>
          <w:p w:rsidR="002D124D" w:rsidRPr="00D33498" w:rsidRDefault="002D124D" w:rsidP="00BC6A4D">
            <w:pPr>
              <w:jc w:val="right"/>
            </w:pPr>
            <w:r>
              <w:t>21,216</w:t>
            </w:r>
          </w:p>
        </w:tc>
        <w:tc>
          <w:tcPr>
            <w:tcW w:w="821" w:type="dxa"/>
            <w:tcBorders>
              <w:bottom w:val="single" w:sz="4" w:space="0" w:color="auto"/>
            </w:tcBorders>
          </w:tcPr>
          <w:p w:rsidR="002D124D" w:rsidRPr="00D33498" w:rsidRDefault="002D124D" w:rsidP="00BC6A4D">
            <w:pPr>
              <w:jc w:val="right"/>
            </w:pPr>
            <w:r>
              <w:t>2.6</w:t>
            </w:r>
          </w:p>
        </w:tc>
      </w:tr>
      <w:tr w:rsidR="002D124D" w:rsidRPr="00D33498" w:rsidTr="00040796">
        <w:trPr>
          <w:jc w:val="center"/>
        </w:trPr>
        <w:tc>
          <w:tcPr>
            <w:tcW w:w="1663" w:type="dxa"/>
            <w:tcBorders>
              <w:bottom w:val="single" w:sz="4" w:space="0" w:color="auto"/>
            </w:tcBorders>
          </w:tcPr>
          <w:p w:rsidR="002D124D" w:rsidRPr="007908C3" w:rsidRDefault="002D124D" w:rsidP="00BC6A4D">
            <w:pPr>
              <w:pStyle w:val="Heading4"/>
              <w:rPr>
                <w:b w:val="0"/>
                <w:sz w:val="20"/>
              </w:rPr>
            </w:pPr>
            <w:r w:rsidRPr="00303CCB">
              <w:rPr>
                <w:b w:val="0"/>
                <w:sz w:val="20"/>
              </w:rPr>
              <w:t>Two or More</w:t>
            </w:r>
          </w:p>
        </w:tc>
        <w:tc>
          <w:tcPr>
            <w:tcW w:w="945" w:type="dxa"/>
            <w:tcBorders>
              <w:bottom w:val="single" w:sz="4" w:space="0" w:color="auto"/>
            </w:tcBorders>
          </w:tcPr>
          <w:p w:rsidR="002D124D" w:rsidRPr="00680392" w:rsidRDefault="002D124D" w:rsidP="00BC6A4D">
            <w:pPr>
              <w:jc w:val="right"/>
            </w:pPr>
            <w:r>
              <w:t>14,121</w:t>
            </w:r>
          </w:p>
        </w:tc>
        <w:tc>
          <w:tcPr>
            <w:tcW w:w="757" w:type="dxa"/>
            <w:tcBorders>
              <w:bottom w:val="single" w:sz="4" w:space="0" w:color="auto"/>
            </w:tcBorders>
          </w:tcPr>
          <w:p w:rsidR="002D124D" w:rsidRPr="00D33498" w:rsidRDefault="002D124D" w:rsidP="00BC6A4D">
            <w:pPr>
              <w:jc w:val="right"/>
            </w:pPr>
            <w:r>
              <w:t>2.1</w:t>
            </w:r>
          </w:p>
        </w:tc>
        <w:tc>
          <w:tcPr>
            <w:tcW w:w="1091" w:type="dxa"/>
            <w:tcBorders>
              <w:bottom w:val="single" w:sz="4" w:space="0" w:color="auto"/>
            </w:tcBorders>
          </w:tcPr>
          <w:p w:rsidR="002D124D" w:rsidRPr="00D33498" w:rsidRDefault="002D124D" w:rsidP="00BC6A4D">
            <w:pPr>
              <w:jc w:val="right"/>
            </w:pPr>
            <w:r>
              <w:t>1,327</w:t>
            </w:r>
          </w:p>
        </w:tc>
        <w:tc>
          <w:tcPr>
            <w:tcW w:w="816" w:type="dxa"/>
            <w:tcBorders>
              <w:bottom w:val="single" w:sz="4" w:space="0" w:color="auto"/>
            </w:tcBorders>
          </w:tcPr>
          <w:p w:rsidR="002D124D" w:rsidRPr="00D33498" w:rsidRDefault="002D124D" w:rsidP="00BC6A4D">
            <w:pPr>
              <w:jc w:val="right"/>
            </w:pPr>
            <w:r>
              <w:t>1.4</w:t>
            </w:r>
          </w:p>
        </w:tc>
        <w:tc>
          <w:tcPr>
            <w:tcW w:w="789" w:type="dxa"/>
            <w:tcBorders>
              <w:bottom w:val="single" w:sz="4" w:space="0" w:color="auto"/>
            </w:tcBorders>
          </w:tcPr>
          <w:p w:rsidR="002D124D" w:rsidRPr="00D33498" w:rsidRDefault="002D124D" w:rsidP="00BC6A4D">
            <w:pPr>
              <w:jc w:val="right"/>
            </w:pPr>
            <w:r>
              <w:t>911</w:t>
            </w:r>
          </w:p>
        </w:tc>
        <w:tc>
          <w:tcPr>
            <w:tcW w:w="967" w:type="dxa"/>
            <w:tcBorders>
              <w:bottom w:val="single" w:sz="4" w:space="0" w:color="auto"/>
            </w:tcBorders>
          </w:tcPr>
          <w:p w:rsidR="002D124D" w:rsidRPr="00D33498" w:rsidRDefault="002D124D" w:rsidP="00BC6A4D">
            <w:pPr>
              <w:jc w:val="right"/>
            </w:pPr>
            <w:r>
              <w:t>0.9</w:t>
            </w:r>
          </w:p>
        </w:tc>
        <w:tc>
          <w:tcPr>
            <w:tcW w:w="966" w:type="dxa"/>
            <w:tcBorders>
              <w:bottom w:val="single" w:sz="4" w:space="0" w:color="auto"/>
            </w:tcBorders>
          </w:tcPr>
          <w:p w:rsidR="002D124D" w:rsidRPr="00D33498" w:rsidRDefault="002D124D" w:rsidP="00BC6A4D">
            <w:pPr>
              <w:jc w:val="right"/>
            </w:pPr>
            <w:r>
              <w:t>11,853</w:t>
            </w:r>
          </w:p>
        </w:tc>
        <w:tc>
          <w:tcPr>
            <w:tcW w:w="821" w:type="dxa"/>
            <w:tcBorders>
              <w:bottom w:val="single" w:sz="4" w:space="0" w:color="auto"/>
            </w:tcBorders>
          </w:tcPr>
          <w:p w:rsidR="002D124D" w:rsidRPr="00D33498" w:rsidRDefault="002D124D" w:rsidP="00BC6A4D">
            <w:pPr>
              <w:jc w:val="right"/>
            </w:pPr>
            <w:r>
              <w:t>1.5</w:t>
            </w:r>
          </w:p>
        </w:tc>
      </w:tr>
      <w:tr w:rsidR="002D124D" w:rsidRPr="00D33498" w:rsidTr="00040796">
        <w:trPr>
          <w:jc w:val="center"/>
        </w:trPr>
        <w:tc>
          <w:tcPr>
            <w:tcW w:w="1663" w:type="dxa"/>
            <w:tcBorders>
              <w:bottom w:val="double" w:sz="4" w:space="0" w:color="auto"/>
            </w:tcBorders>
          </w:tcPr>
          <w:p w:rsidR="002D124D" w:rsidRPr="007908C3" w:rsidRDefault="002D124D" w:rsidP="00BC6A4D">
            <w:pPr>
              <w:pStyle w:val="Heading4"/>
              <w:rPr>
                <w:b w:val="0"/>
                <w:sz w:val="20"/>
              </w:rPr>
            </w:pPr>
            <w:r w:rsidRPr="00303CCB">
              <w:rPr>
                <w:b w:val="0"/>
                <w:sz w:val="20"/>
              </w:rPr>
              <w:t>Hispanic Origin</w:t>
            </w:r>
            <w:r w:rsidRPr="00303CCB">
              <w:rPr>
                <w:rStyle w:val="FootnoteReference"/>
                <w:b w:val="0"/>
                <w:sz w:val="20"/>
              </w:rPr>
              <w:footnoteReference w:id="2"/>
            </w:r>
          </w:p>
        </w:tc>
        <w:tc>
          <w:tcPr>
            <w:tcW w:w="945" w:type="dxa"/>
            <w:tcBorders>
              <w:bottom w:val="double" w:sz="4" w:space="0" w:color="auto"/>
            </w:tcBorders>
          </w:tcPr>
          <w:p w:rsidR="002D124D" w:rsidRPr="00680392" w:rsidRDefault="002D124D" w:rsidP="00BC6A4D">
            <w:pPr>
              <w:jc w:val="right"/>
            </w:pPr>
            <w:r>
              <w:t>53,542</w:t>
            </w:r>
          </w:p>
        </w:tc>
        <w:tc>
          <w:tcPr>
            <w:tcW w:w="757" w:type="dxa"/>
            <w:tcBorders>
              <w:bottom w:val="double" w:sz="4" w:space="0" w:color="auto"/>
            </w:tcBorders>
          </w:tcPr>
          <w:p w:rsidR="002D124D" w:rsidRDefault="002D124D" w:rsidP="00BC6A4D">
            <w:pPr>
              <w:jc w:val="right"/>
            </w:pPr>
            <w:r>
              <w:t>7.9</w:t>
            </w:r>
          </w:p>
        </w:tc>
        <w:tc>
          <w:tcPr>
            <w:tcW w:w="1091" w:type="dxa"/>
            <w:tcBorders>
              <w:bottom w:val="double" w:sz="4" w:space="0" w:color="auto"/>
            </w:tcBorders>
          </w:tcPr>
          <w:p w:rsidR="002D124D" w:rsidRDefault="002D124D" w:rsidP="00BC6A4D">
            <w:pPr>
              <w:jc w:val="right"/>
            </w:pPr>
            <w:r>
              <w:t>2,640</w:t>
            </w:r>
          </w:p>
        </w:tc>
        <w:tc>
          <w:tcPr>
            <w:tcW w:w="816" w:type="dxa"/>
            <w:tcBorders>
              <w:bottom w:val="double" w:sz="4" w:space="0" w:color="auto"/>
            </w:tcBorders>
          </w:tcPr>
          <w:p w:rsidR="002D124D" w:rsidRDefault="002D124D" w:rsidP="00BC6A4D">
            <w:pPr>
              <w:jc w:val="right"/>
            </w:pPr>
            <w:r>
              <w:t>2.9</w:t>
            </w:r>
          </w:p>
        </w:tc>
        <w:tc>
          <w:tcPr>
            <w:tcW w:w="789" w:type="dxa"/>
            <w:tcBorders>
              <w:bottom w:val="double" w:sz="4" w:space="0" w:color="auto"/>
            </w:tcBorders>
          </w:tcPr>
          <w:p w:rsidR="002D124D" w:rsidRDefault="002D124D" w:rsidP="00BC6A4D">
            <w:pPr>
              <w:jc w:val="right"/>
            </w:pPr>
            <w:r>
              <w:t>5,477</w:t>
            </w:r>
          </w:p>
        </w:tc>
        <w:tc>
          <w:tcPr>
            <w:tcW w:w="967" w:type="dxa"/>
            <w:tcBorders>
              <w:bottom w:val="double" w:sz="4" w:space="0" w:color="auto"/>
            </w:tcBorders>
          </w:tcPr>
          <w:p w:rsidR="002D124D" w:rsidRDefault="002D124D" w:rsidP="00BC6A4D">
            <w:pPr>
              <w:jc w:val="right"/>
            </w:pPr>
            <w:r>
              <w:t>5.6</w:t>
            </w:r>
          </w:p>
        </w:tc>
        <w:tc>
          <w:tcPr>
            <w:tcW w:w="966" w:type="dxa"/>
            <w:tcBorders>
              <w:bottom w:val="double" w:sz="4" w:space="0" w:color="auto"/>
            </w:tcBorders>
          </w:tcPr>
          <w:p w:rsidR="002D124D" w:rsidRDefault="002D124D" w:rsidP="00BC6A4D">
            <w:pPr>
              <w:jc w:val="right"/>
            </w:pPr>
            <w:r>
              <w:t>48,056</w:t>
            </w:r>
          </w:p>
        </w:tc>
        <w:tc>
          <w:tcPr>
            <w:tcW w:w="821" w:type="dxa"/>
            <w:tcBorders>
              <w:bottom w:val="double" w:sz="4" w:space="0" w:color="auto"/>
            </w:tcBorders>
          </w:tcPr>
          <w:p w:rsidR="002D124D" w:rsidRDefault="002D124D" w:rsidP="00BC6A4D">
            <w:pPr>
              <w:jc w:val="right"/>
            </w:pPr>
            <w:r>
              <w:t>5.9</w:t>
            </w:r>
          </w:p>
        </w:tc>
      </w:tr>
      <w:tr w:rsidR="002D124D" w:rsidRPr="00D33498" w:rsidTr="00040796">
        <w:trPr>
          <w:jc w:val="center"/>
        </w:trPr>
        <w:tc>
          <w:tcPr>
            <w:tcW w:w="1663" w:type="dxa"/>
            <w:tcBorders>
              <w:top w:val="double" w:sz="4" w:space="0" w:color="auto"/>
              <w:left w:val="double" w:sz="4" w:space="0" w:color="auto"/>
              <w:bottom w:val="double" w:sz="4" w:space="0" w:color="auto"/>
            </w:tcBorders>
          </w:tcPr>
          <w:p w:rsidR="002D124D" w:rsidRPr="007908C3" w:rsidRDefault="002D124D" w:rsidP="00BC6A4D">
            <w:pPr>
              <w:pStyle w:val="Heading4"/>
              <w:rPr>
                <w:sz w:val="20"/>
                <w:u w:val="single"/>
              </w:rPr>
            </w:pPr>
            <w:r w:rsidRPr="00303CCB">
              <w:rPr>
                <w:sz w:val="20"/>
                <w:u w:val="single"/>
              </w:rPr>
              <w:t>Total Population</w:t>
            </w:r>
          </w:p>
        </w:tc>
        <w:tc>
          <w:tcPr>
            <w:tcW w:w="945" w:type="dxa"/>
            <w:tcBorders>
              <w:top w:val="double" w:sz="4" w:space="0" w:color="auto"/>
              <w:bottom w:val="double" w:sz="4" w:space="0" w:color="auto"/>
            </w:tcBorders>
          </w:tcPr>
          <w:p w:rsidR="002D124D" w:rsidRPr="00D33498" w:rsidRDefault="002D124D" w:rsidP="00BC6A4D">
            <w:pPr>
              <w:jc w:val="right"/>
              <w:rPr>
                <w:b/>
                <w:bCs/>
                <w:u w:val="single"/>
              </w:rPr>
            </w:pPr>
            <w:r>
              <w:rPr>
                <w:b/>
                <w:bCs/>
                <w:u w:val="single"/>
              </w:rPr>
              <w:t>665,865</w:t>
            </w:r>
          </w:p>
        </w:tc>
        <w:tc>
          <w:tcPr>
            <w:tcW w:w="757"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100%</w:t>
            </w:r>
          </w:p>
        </w:tc>
        <w:tc>
          <w:tcPr>
            <w:tcW w:w="1091"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92,174</w:t>
            </w:r>
          </w:p>
        </w:tc>
        <w:tc>
          <w:tcPr>
            <w:tcW w:w="816"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100%</w:t>
            </w:r>
          </w:p>
        </w:tc>
        <w:tc>
          <w:tcPr>
            <w:tcW w:w="789"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98,407</w:t>
            </w:r>
          </w:p>
        </w:tc>
        <w:tc>
          <w:tcPr>
            <w:tcW w:w="967"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100%</w:t>
            </w:r>
          </w:p>
        </w:tc>
        <w:tc>
          <w:tcPr>
            <w:tcW w:w="966" w:type="dxa"/>
            <w:tcBorders>
              <w:top w:val="double" w:sz="4" w:space="0" w:color="auto"/>
              <w:bottom w:val="double" w:sz="4" w:space="0" w:color="auto"/>
            </w:tcBorders>
          </w:tcPr>
          <w:p w:rsidR="002D124D" w:rsidRPr="00D33498" w:rsidRDefault="002D124D" w:rsidP="00BC6A4D">
            <w:pPr>
              <w:jc w:val="right"/>
              <w:rPr>
                <w:b/>
                <w:bCs/>
                <w:u w:val="single"/>
              </w:rPr>
            </w:pPr>
            <w:r>
              <w:rPr>
                <w:b/>
                <w:bCs/>
                <w:u w:val="single"/>
              </w:rPr>
              <w:t>816,006</w:t>
            </w:r>
          </w:p>
        </w:tc>
        <w:tc>
          <w:tcPr>
            <w:tcW w:w="821"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100%</w:t>
            </w:r>
          </w:p>
        </w:tc>
      </w:tr>
      <w:tr w:rsidR="002D124D" w:rsidRPr="00D33498" w:rsidTr="00040796">
        <w:trPr>
          <w:jc w:val="center"/>
        </w:trPr>
        <w:tc>
          <w:tcPr>
            <w:tcW w:w="1663" w:type="dxa"/>
            <w:tcBorders>
              <w:top w:val="double" w:sz="4" w:space="0" w:color="auto"/>
              <w:left w:val="nil"/>
              <w:bottom w:val="single" w:sz="4" w:space="0" w:color="auto"/>
              <w:right w:val="nil"/>
            </w:tcBorders>
          </w:tcPr>
          <w:p w:rsidR="002D124D" w:rsidRPr="007908C3" w:rsidRDefault="002D124D" w:rsidP="00BC6A4D">
            <w:pPr>
              <w:pStyle w:val="Heading4"/>
              <w:rPr>
                <w:sz w:val="20"/>
                <w:u w:val="single"/>
              </w:rPr>
            </w:pPr>
          </w:p>
        </w:tc>
        <w:tc>
          <w:tcPr>
            <w:tcW w:w="945"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757"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1091"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816" w:type="dxa"/>
            <w:tcBorders>
              <w:top w:val="double" w:sz="4" w:space="0" w:color="auto"/>
              <w:left w:val="nil"/>
              <w:bottom w:val="single" w:sz="4" w:space="0" w:color="auto"/>
              <w:right w:val="nil"/>
            </w:tcBorders>
          </w:tcPr>
          <w:p w:rsidR="002D124D" w:rsidRPr="00D33498" w:rsidRDefault="002D124D" w:rsidP="00BC6A4D">
            <w:pPr>
              <w:jc w:val="right"/>
              <w:rPr>
                <w:b/>
                <w:bCs/>
                <w:u w:val="single"/>
              </w:rPr>
            </w:pPr>
          </w:p>
        </w:tc>
        <w:tc>
          <w:tcPr>
            <w:tcW w:w="789"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967"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966"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821" w:type="dxa"/>
            <w:tcBorders>
              <w:top w:val="double" w:sz="4" w:space="0" w:color="auto"/>
              <w:left w:val="nil"/>
              <w:bottom w:val="single" w:sz="4" w:space="0" w:color="auto"/>
              <w:right w:val="nil"/>
            </w:tcBorders>
          </w:tcPr>
          <w:p w:rsidR="002D124D" w:rsidRDefault="002D124D" w:rsidP="00BC6A4D">
            <w:pPr>
              <w:jc w:val="right"/>
              <w:rPr>
                <w:b/>
                <w:bCs/>
                <w:u w:val="single"/>
              </w:rPr>
            </w:pPr>
          </w:p>
        </w:tc>
      </w:tr>
      <w:tr w:rsidR="002D124D" w:rsidRPr="00D33498" w:rsidTr="00040796">
        <w:trPr>
          <w:jc w:val="center"/>
        </w:trPr>
        <w:tc>
          <w:tcPr>
            <w:tcW w:w="1663" w:type="dxa"/>
            <w:tcBorders>
              <w:top w:val="single" w:sz="4" w:space="0" w:color="auto"/>
              <w:left w:val="single" w:sz="4" w:space="0" w:color="auto"/>
              <w:bottom w:val="single" w:sz="4" w:space="0" w:color="auto"/>
              <w:right w:val="single" w:sz="4" w:space="0" w:color="auto"/>
            </w:tcBorders>
          </w:tcPr>
          <w:p w:rsidR="002D124D" w:rsidRPr="007908C3" w:rsidRDefault="002D124D" w:rsidP="00BC6A4D">
            <w:pPr>
              <w:pStyle w:val="Heading4"/>
              <w:rPr>
                <w:b w:val="0"/>
                <w:sz w:val="20"/>
              </w:rPr>
            </w:pPr>
            <w:r w:rsidRPr="00303CCB">
              <w:rPr>
                <w:b w:val="0"/>
                <w:sz w:val="20"/>
              </w:rPr>
              <w:t>Low Income</w:t>
            </w:r>
          </w:p>
        </w:tc>
        <w:tc>
          <w:tcPr>
            <w:tcW w:w="945"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70,484</w:t>
            </w:r>
          </w:p>
        </w:tc>
        <w:tc>
          <w:tcPr>
            <w:tcW w:w="757"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10.8</w:t>
            </w:r>
          </w:p>
        </w:tc>
        <w:tc>
          <w:tcPr>
            <w:tcW w:w="1091"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7,080</w:t>
            </w:r>
          </w:p>
        </w:tc>
        <w:tc>
          <w:tcPr>
            <w:tcW w:w="816"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7.8</w:t>
            </w:r>
          </w:p>
        </w:tc>
        <w:tc>
          <w:tcPr>
            <w:tcW w:w="789"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5,382</w:t>
            </w:r>
          </w:p>
        </w:tc>
        <w:tc>
          <w:tcPr>
            <w:tcW w:w="967"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5.5</w:t>
            </w:r>
          </w:p>
        </w:tc>
        <w:tc>
          <w:tcPr>
            <w:tcW w:w="966"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124,241</w:t>
            </w:r>
          </w:p>
        </w:tc>
        <w:tc>
          <w:tcPr>
            <w:tcW w:w="821"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15.7</w:t>
            </w:r>
          </w:p>
        </w:tc>
      </w:tr>
      <w:tr w:rsidR="002D124D" w:rsidRPr="00D33498" w:rsidTr="00040796">
        <w:trPr>
          <w:jc w:val="center"/>
        </w:trPr>
        <w:tc>
          <w:tcPr>
            <w:tcW w:w="1663" w:type="dxa"/>
            <w:tcBorders>
              <w:top w:val="single" w:sz="4" w:space="0" w:color="auto"/>
              <w:left w:val="single" w:sz="4" w:space="0" w:color="auto"/>
              <w:bottom w:val="single" w:sz="4" w:space="0" w:color="auto"/>
              <w:right w:val="single" w:sz="4" w:space="0" w:color="auto"/>
            </w:tcBorders>
          </w:tcPr>
          <w:p w:rsidR="002D124D" w:rsidRPr="007908C3" w:rsidRDefault="002D124D" w:rsidP="00BC6A4D">
            <w:pPr>
              <w:pStyle w:val="Heading4"/>
              <w:rPr>
                <w:b w:val="0"/>
              </w:rPr>
            </w:pPr>
            <w:r w:rsidRPr="00303CCB">
              <w:rPr>
                <w:b w:val="0"/>
                <w:sz w:val="20"/>
              </w:rPr>
              <w:t>Limited English Proficient</w:t>
            </w:r>
          </w:p>
        </w:tc>
        <w:tc>
          <w:tcPr>
            <w:tcW w:w="945"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101,320</w:t>
            </w:r>
          </w:p>
        </w:tc>
        <w:tc>
          <w:tcPr>
            <w:tcW w:w="757"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15.2</w:t>
            </w:r>
          </w:p>
        </w:tc>
        <w:tc>
          <w:tcPr>
            <w:tcW w:w="1091"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3,550</w:t>
            </w:r>
          </w:p>
        </w:tc>
        <w:tc>
          <w:tcPr>
            <w:tcW w:w="816"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3.9</w:t>
            </w:r>
          </w:p>
        </w:tc>
        <w:tc>
          <w:tcPr>
            <w:tcW w:w="789"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5,883</w:t>
            </w:r>
          </w:p>
        </w:tc>
        <w:tc>
          <w:tcPr>
            <w:tcW w:w="967"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6.0</w:t>
            </w:r>
          </w:p>
        </w:tc>
        <w:tc>
          <w:tcPr>
            <w:tcW w:w="966"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78,619</w:t>
            </w:r>
          </w:p>
        </w:tc>
        <w:tc>
          <w:tcPr>
            <w:tcW w:w="821" w:type="dxa"/>
            <w:tcBorders>
              <w:top w:val="single" w:sz="4" w:space="0" w:color="auto"/>
              <w:left w:val="single" w:sz="4" w:space="0" w:color="auto"/>
              <w:bottom w:val="single" w:sz="4" w:space="0" w:color="auto"/>
              <w:right w:val="single" w:sz="4" w:space="0" w:color="auto"/>
            </w:tcBorders>
          </w:tcPr>
          <w:p w:rsidR="002D124D" w:rsidRPr="00186706" w:rsidRDefault="002D124D" w:rsidP="00BC6A4D">
            <w:pPr>
              <w:jc w:val="right"/>
              <w:rPr>
                <w:bCs/>
              </w:rPr>
            </w:pPr>
            <w:r w:rsidRPr="00186706">
              <w:rPr>
                <w:bCs/>
              </w:rPr>
              <w:t>9.6</w:t>
            </w:r>
          </w:p>
        </w:tc>
      </w:tr>
    </w:tbl>
    <w:p w:rsidR="002D124D" w:rsidRDefault="002D124D" w:rsidP="002D124D">
      <w:pPr>
        <w:jc w:val="center"/>
      </w:pPr>
    </w:p>
    <w:p w:rsidR="002D124D" w:rsidRDefault="002D124D" w:rsidP="002D124D">
      <w:pPr>
        <w:jc w:val="center"/>
      </w:pPr>
    </w:p>
    <w:tbl>
      <w:tblPr>
        <w:tblW w:w="8815" w:type="dxa"/>
        <w:jc w:val="center"/>
        <w:tblInd w:w="-2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3"/>
        <w:gridCol w:w="1025"/>
        <w:gridCol w:w="757"/>
        <w:gridCol w:w="1091"/>
        <w:gridCol w:w="816"/>
        <w:gridCol w:w="789"/>
        <w:gridCol w:w="967"/>
        <w:gridCol w:w="966"/>
        <w:gridCol w:w="821"/>
      </w:tblGrid>
      <w:tr w:rsidR="002D124D" w:rsidRPr="00D33498" w:rsidTr="00BC6A4D">
        <w:trPr>
          <w:jc w:val="center"/>
        </w:trPr>
        <w:tc>
          <w:tcPr>
            <w:tcW w:w="1583" w:type="dxa"/>
            <w:vMerge w:val="restart"/>
          </w:tcPr>
          <w:p w:rsidR="002D124D" w:rsidRPr="007908C3" w:rsidRDefault="002D124D" w:rsidP="00BC6A4D">
            <w:pPr>
              <w:pStyle w:val="ReferenceLine"/>
              <w:rPr>
                <w:b/>
                <w:bCs/>
                <w:sz w:val="20"/>
              </w:rPr>
            </w:pPr>
            <w:r w:rsidRPr="00303CCB">
              <w:rPr>
                <w:b/>
                <w:bCs/>
                <w:sz w:val="20"/>
              </w:rPr>
              <w:t>Racial/ Ethnic Group</w:t>
            </w:r>
          </w:p>
        </w:tc>
        <w:tc>
          <w:tcPr>
            <w:tcW w:w="1782" w:type="dxa"/>
            <w:gridSpan w:val="2"/>
          </w:tcPr>
          <w:p w:rsidR="002D124D" w:rsidRPr="007908C3" w:rsidRDefault="002D124D" w:rsidP="002A6079">
            <w:pPr>
              <w:pStyle w:val="Heading4"/>
              <w:jc w:val="center"/>
              <w:rPr>
                <w:sz w:val="20"/>
              </w:rPr>
            </w:pPr>
            <w:r w:rsidRPr="00303CCB">
              <w:rPr>
                <w:sz w:val="20"/>
              </w:rPr>
              <w:t>Gwinnett County</w:t>
            </w:r>
          </w:p>
        </w:tc>
        <w:tc>
          <w:tcPr>
            <w:tcW w:w="1907" w:type="dxa"/>
            <w:gridSpan w:val="2"/>
          </w:tcPr>
          <w:p w:rsidR="002D124D" w:rsidRPr="007908C3" w:rsidRDefault="002D124D" w:rsidP="002A6079">
            <w:pPr>
              <w:pStyle w:val="Heading4"/>
              <w:jc w:val="center"/>
              <w:rPr>
                <w:sz w:val="20"/>
              </w:rPr>
            </w:pPr>
            <w:r w:rsidRPr="00303CCB">
              <w:rPr>
                <w:sz w:val="20"/>
              </w:rPr>
              <w:t>Henry County</w:t>
            </w:r>
          </w:p>
        </w:tc>
        <w:tc>
          <w:tcPr>
            <w:tcW w:w="1756" w:type="dxa"/>
            <w:gridSpan w:val="2"/>
          </w:tcPr>
          <w:p w:rsidR="002D124D" w:rsidRPr="007908C3" w:rsidRDefault="002D124D" w:rsidP="002A6079">
            <w:pPr>
              <w:pStyle w:val="Heading4"/>
              <w:jc w:val="center"/>
              <w:rPr>
                <w:sz w:val="20"/>
              </w:rPr>
            </w:pPr>
            <w:r w:rsidRPr="00303CCB">
              <w:rPr>
                <w:sz w:val="20"/>
              </w:rPr>
              <w:t>Paulding County</w:t>
            </w:r>
          </w:p>
        </w:tc>
        <w:tc>
          <w:tcPr>
            <w:tcW w:w="1787" w:type="dxa"/>
            <w:gridSpan w:val="2"/>
          </w:tcPr>
          <w:p w:rsidR="002D124D" w:rsidRPr="007908C3" w:rsidRDefault="002D124D" w:rsidP="002A6079">
            <w:pPr>
              <w:pStyle w:val="Heading4"/>
              <w:jc w:val="center"/>
              <w:rPr>
                <w:sz w:val="20"/>
              </w:rPr>
            </w:pPr>
            <w:r w:rsidRPr="00303CCB">
              <w:rPr>
                <w:sz w:val="20"/>
              </w:rPr>
              <w:t>Rockdale County</w:t>
            </w:r>
          </w:p>
        </w:tc>
      </w:tr>
      <w:tr w:rsidR="002D124D" w:rsidRPr="00D33498" w:rsidTr="00BC6A4D">
        <w:trPr>
          <w:jc w:val="center"/>
        </w:trPr>
        <w:tc>
          <w:tcPr>
            <w:tcW w:w="1583" w:type="dxa"/>
            <w:vMerge/>
          </w:tcPr>
          <w:p w:rsidR="002D124D" w:rsidRPr="007908C3" w:rsidRDefault="002D124D" w:rsidP="00BC6A4D">
            <w:pPr>
              <w:pStyle w:val="Heading4"/>
              <w:rPr>
                <w:b w:val="0"/>
                <w:sz w:val="20"/>
              </w:rPr>
            </w:pPr>
          </w:p>
        </w:tc>
        <w:tc>
          <w:tcPr>
            <w:tcW w:w="1025" w:type="dxa"/>
          </w:tcPr>
          <w:p w:rsidR="002D124D" w:rsidRPr="00D33498" w:rsidRDefault="002D124D" w:rsidP="00BC6A4D">
            <w:pPr>
              <w:jc w:val="center"/>
              <w:rPr>
                <w:b/>
              </w:rPr>
            </w:pPr>
            <w:r w:rsidRPr="00D33498">
              <w:rPr>
                <w:b/>
              </w:rPr>
              <w:t>Num.</w:t>
            </w:r>
          </w:p>
        </w:tc>
        <w:tc>
          <w:tcPr>
            <w:tcW w:w="757" w:type="dxa"/>
          </w:tcPr>
          <w:p w:rsidR="002D124D" w:rsidRPr="00D33498" w:rsidRDefault="002D124D" w:rsidP="00BC6A4D">
            <w:pPr>
              <w:jc w:val="center"/>
              <w:rPr>
                <w:b/>
              </w:rPr>
            </w:pPr>
            <w:r w:rsidRPr="00D33498">
              <w:rPr>
                <w:b/>
              </w:rPr>
              <w:t>%</w:t>
            </w:r>
          </w:p>
        </w:tc>
        <w:tc>
          <w:tcPr>
            <w:tcW w:w="1091" w:type="dxa"/>
          </w:tcPr>
          <w:p w:rsidR="002D124D" w:rsidRPr="00D33498" w:rsidRDefault="002D124D" w:rsidP="00BC6A4D">
            <w:pPr>
              <w:jc w:val="center"/>
              <w:rPr>
                <w:b/>
                <w:bCs/>
              </w:rPr>
            </w:pPr>
            <w:r w:rsidRPr="00D33498">
              <w:rPr>
                <w:b/>
                <w:bCs/>
              </w:rPr>
              <w:t>Num.</w:t>
            </w:r>
          </w:p>
        </w:tc>
        <w:tc>
          <w:tcPr>
            <w:tcW w:w="816" w:type="dxa"/>
          </w:tcPr>
          <w:p w:rsidR="002D124D" w:rsidRPr="00D33498" w:rsidRDefault="002D124D" w:rsidP="00BC6A4D">
            <w:pPr>
              <w:jc w:val="center"/>
              <w:rPr>
                <w:b/>
                <w:bCs/>
              </w:rPr>
            </w:pPr>
            <w:r w:rsidRPr="00D33498">
              <w:rPr>
                <w:b/>
                <w:bCs/>
              </w:rPr>
              <w:t>%</w:t>
            </w:r>
          </w:p>
        </w:tc>
        <w:tc>
          <w:tcPr>
            <w:tcW w:w="789" w:type="dxa"/>
          </w:tcPr>
          <w:p w:rsidR="002D124D" w:rsidRPr="00D33498" w:rsidRDefault="002D124D" w:rsidP="00BC6A4D">
            <w:pPr>
              <w:jc w:val="center"/>
              <w:rPr>
                <w:b/>
                <w:bCs/>
              </w:rPr>
            </w:pPr>
            <w:r w:rsidRPr="00D33498">
              <w:rPr>
                <w:b/>
                <w:bCs/>
              </w:rPr>
              <w:t>Num.</w:t>
            </w:r>
          </w:p>
        </w:tc>
        <w:tc>
          <w:tcPr>
            <w:tcW w:w="967" w:type="dxa"/>
          </w:tcPr>
          <w:p w:rsidR="002D124D" w:rsidRPr="00D33498" w:rsidRDefault="002D124D" w:rsidP="00BC6A4D">
            <w:pPr>
              <w:jc w:val="center"/>
              <w:rPr>
                <w:b/>
                <w:bCs/>
              </w:rPr>
            </w:pPr>
            <w:r w:rsidRPr="00D33498">
              <w:rPr>
                <w:b/>
                <w:bCs/>
              </w:rPr>
              <w:t>%</w:t>
            </w:r>
          </w:p>
        </w:tc>
        <w:tc>
          <w:tcPr>
            <w:tcW w:w="966" w:type="dxa"/>
          </w:tcPr>
          <w:p w:rsidR="002D124D" w:rsidRPr="00D33498" w:rsidRDefault="002D124D" w:rsidP="00BC6A4D">
            <w:pPr>
              <w:jc w:val="center"/>
              <w:rPr>
                <w:b/>
                <w:bCs/>
              </w:rPr>
            </w:pPr>
            <w:r>
              <w:rPr>
                <w:b/>
                <w:bCs/>
              </w:rPr>
              <w:t>Num.</w:t>
            </w:r>
          </w:p>
        </w:tc>
        <w:tc>
          <w:tcPr>
            <w:tcW w:w="821" w:type="dxa"/>
          </w:tcPr>
          <w:p w:rsidR="002D124D" w:rsidRPr="00D33498" w:rsidRDefault="002D124D" w:rsidP="00BC6A4D">
            <w:pPr>
              <w:jc w:val="center"/>
              <w:rPr>
                <w:b/>
                <w:bCs/>
              </w:rPr>
            </w:pPr>
            <w:r>
              <w:rPr>
                <w:b/>
                <w:bCs/>
              </w:rPr>
              <w:t>%</w:t>
            </w:r>
          </w:p>
        </w:tc>
      </w:tr>
      <w:tr w:rsidR="002D124D" w:rsidRPr="00D33498" w:rsidTr="00BC6A4D">
        <w:trPr>
          <w:jc w:val="center"/>
        </w:trPr>
        <w:tc>
          <w:tcPr>
            <w:tcW w:w="1583" w:type="dxa"/>
          </w:tcPr>
          <w:p w:rsidR="002D124D" w:rsidRPr="007908C3" w:rsidRDefault="002D124D" w:rsidP="00BC6A4D">
            <w:pPr>
              <w:pStyle w:val="Heading4"/>
              <w:rPr>
                <w:b w:val="0"/>
                <w:sz w:val="20"/>
              </w:rPr>
            </w:pPr>
            <w:r w:rsidRPr="00303CCB">
              <w:rPr>
                <w:b w:val="0"/>
                <w:sz w:val="20"/>
              </w:rPr>
              <w:t>White</w:t>
            </w:r>
          </w:p>
        </w:tc>
        <w:tc>
          <w:tcPr>
            <w:tcW w:w="1025" w:type="dxa"/>
          </w:tcPr>
          <w:p w:rsidR="002D124D" w:rsidRPr="00D33498" w:rsidRDefault="002D124D" w:rsidP="00BC6A4D">
            <w:pPr>
              <w:jc w:val="right"/>
            </w:pPr>
            <w:r>
              <w:t>427,883</w:t>
            </w:r>
          </w:p>
        </w:tc>
        <w:tc>
          <w:tcPr>
            <w:tcW w:w="757" w:type="dxa"/>
          </w:tcPr>
          <w:p w:rsidR="002D124D" w:rsidRPr="00D33498" w:rsidRDefault="002D124D" w:rsidP="00BC6A4D">
            <w:pPr>
              <w:jc w:val="right"/>
            </w:pPr>
            <w:r>
              <w:t>72.7</w:t>
            </w:r>
          </w:p>
        </w:tc>
        <w:tc>
          <w:tcPr>
            <w:tcW w:w="1091" w:type="dxa"/>
          </w:tcPr>
          <w:p w:rsidR="002D124D" w:rsidRPr="00D33498" w:rsidRDefault="002D124D" w:rsidP="00BC6A4D">
            <w:pPr>
              <w:jc w:val="right"/>
              <w:rPr>
                <w:bCs/>
              </w:rPr>
            </w:pPr>
            <w:r>
              <w:rPr>
                <w:bCs/>
              </w:rPr>
              <w:t>97,116</w:t>
            </w:r>
          </w:p>
        </w:tc>
        <w:tc>
          <w:tcPr>
            <w:tcW w:w="816" w:type="dxa"/>
          </w:tcPr>
          <w:p w:rsidR="002D124D" w:rsidRPr="00D33498" w:rsidRDefault="002D124D" w:rsidP="00BC6A4D">
            <w:pPr>
              <w:jc w:val="right"/>
              <w:rPr>
                <w:bCs/>
              </w:rPr>
            </w:pPr>
            <w:r>
              <w:rPr>
                <w:bCs/>
              </w:rPr>
              <w:t>81.4</w:t>
            </w:r>
          </w:p>
        </w:tc>
        <w:tc>
          <w:tcPr>
            <w:tcW w:w="789" w:type="dxa"/>
          </w:tcPr>
          <w:p w:rsidR="002D124D" w:rsidRPr="00D33498" w:rsidRDefault="002D124D" w:rsidP="00BC6A4D">
            <w:pPr>
              <w:jc w:val="right"/>
              <w:rPr>
                <w:bCs/>
              </w:rPr>
            </w:pPr>
            <w:r>
              <w:rPr>
                <w:bCs/>
              </w:rPr>
              <w:t>73,992</w:t>
            </w:r>
          </w:p>
        </w:tc>
        <w:tc>
          <w:tcPr>
            <w:tcW w:w="967" w:type="dxa"/>
          </w:tcPr>
          <w:p w:rsidR="002D124D" w:rsidRPr="00D33498" w:rsidRDefault="002D124D" w:rsidP="00BC6A4D">
            <w:pPr>
              <w:jc w:val="right"/>
              <w:rPr>
                <w:bCs/>
              </w:rPr>
            </w:pPr>
            <w:r>
              <w:rPr>
                <w:bCs/>
              </w:rPr>
              <w:t>90.6</w:t>
            </w:r>
          </w:p>
        </w:tc>
        <w:tc>
          <w:tcPr>
            <w:tcW w:w="966" w:type="dxa"/>
          </w:tcPr>
          <w:p w:rsidR="002D124D" w:rsidRPr="00D33498" w:rsidRDefault="002D124D" w:rsidP="00BC6A4D">
            <w:pPr>
              <w:jc w:val="right"/>
              <w:rPr>
                <w:bCs/>
              </w:rPr>
            </w:pPr>
            <w:r>
              <w:rPr>
                <w:bCs/>
              </w:rPr>
              <w:t>53,100</w:t>
            </w:r>
          </w:p>
        </w:tc>
        <w:tc>
          <w:tcPr>
            <w:tcW w:w="821" w:type="dxa"/>
          </w:tcPr>
          <w:p w:rsidR="002D124D" w:rsidRPr="00D33498" w:rsidRDefault="002D124D" w:rsidP="00BC6A4D">
            <w:pPr>
              <w:jc w:val="right"/>
              <w:rPr>
                <w:bCs/>
              </w:rPr>
            </w:pPr>
            <w:r>
              <w:rPr>
                <w:bCs/>
              </w:rPr>
              <w:t>75.7</w:t>
            </w:r>
          </w:p>
        </w:tc>
      </w:tr>
      <w:tr w:rsidR="002D124D" w:rsidRPr="00D33498" w:rsidTr="00BC6A4D">
        <w:trPr>
          <w:trHeight w:val="197"/>
          <w:jc w:val="center"/>
        </w:trPr>
        <w:tc>
          <w:tcPr>
            <w:tcW w:w="1583" w:type="dxa"/>
          </w:tcPr>
          <w:p w:rsidR="002D124D" w:rsidRPr="007908C3" w:rsidRDefault="002D124D" w:rsidP="00BC6A4D">
            <w:pPr>
              <w:pStyle w:val="Heading4"/>
              <w:rPr>
                <w:b w:val="0"/>
                <w:sz w:val="20"/>
              </w:rPr>
            </w:pPr>
            <w:r w:rsidRPr="00303CCB">
              <w:rPr>
                <w:b w:val="0"/>
                <w:sz w:val="20"/>
              </w:rPr>
              <w:t>Black</w:t>
            </w:r>
          </w:p>
        </w:tc>
        <w:tc>
          <w:tcPr>
            <w:tcW w:w="1025" w:type="dxa"/>
          </w:tcPr>
          <w:p w:rsidR="002D124D" w:rsidRPr="00D33498" w:rsidRDefault="002D124D" w:rsidP="00BC6A4D">
            <w:pPr>
              <w:jc w:val="right"/>
            </w:pPr>
            <w:r>
              <w:t>78,224</w:t>
            </w:r>
          </w:p>
        </w:tc>
        <w:tc>
          <w:tcPr>
            <w:tcW w:w="757" w:type="dxa"/>
          </w:tcPr>
          <w:p w:rsidR="002D124D" w:rsidRPr="00D33498" w:rsidRDefault="002D124D" w:rsidP="00BC6A4D">
            <w:pPr>
              <w:jc w:val="right"/>
            </w:pPr>
            <w:r>
              <w:t>13.3</w:t>
            </w:r>
          </w:p>
        </w:tc>
        <w:tc>
          <w:tcPr>
            <w:tcW w:w="1091" w:type="dxa"/>
          </w:tcPr>
          <w:p w:rsidR="002D124D" w:rsidRPr="00D33498" w:rsidRDefault="002D124D" w:rsidP="00BC6A4D">
            <w:pPr>
              <w:jc w:val="right"/>
              <w:rPr>
                <w:bCs/>
              </w:rPr>
            </w:pPr>
            <w:r>
              <w:rPr>
                <w:bCs/>
              </w:rPr>
              <w:t>17,523</w:t>
            </w:r>
          </w:p>
        </w:tc>
        <w:tc>
          <w:tcPr>
            <w:tcW w:w="816" w:type="dxa"/>
          </w:tcPr>
          <w:p w:rsidR="002D124D" w:rsidRPr="00D33498" w:rsidRDefault="002D124D" w:rsidP="00BC6A4D">
            <w:pPr>
              <w:jc w:val="right"/>
              <w:rPr>
                <w:bCs/>
              </w:rPr>
            </w:pPr>
            <w:r>
              <w:rPr>
                <w:bCs/>
              </w:rPr>
              <w:t>14.7</w:t>
            </w:r>
          </w:p>
        </w:tc>
        <w:tc>
          <w:tcPr>
            <w:tcW w:w="789" w:type="dxa"/>
          </w:tcPr>
          <w:p w:rsidR="002D124D" w:rsidRPr="00D33498" w:rsidRDefault="002D124D" w:rsidP="00BC6A4D">
            <w:pPr>
              <w:jc w:val="right"/>
              <w:rPr>
                <w:bCs/>
              </w:rPr>
            </w:pPr>
            <w:r>
              <w:rPr>
                <w:bCs/>
              </w:rPr>
              <w:t>5,685</w:t>
            </w:r>
          </w:p>
        </w:tc>
        <w:tc>
          <w:tcPr>
            <w:tcW w:w="967" w:type="dxa"/>
          </w:tcPr>
          <w:p w:rsidR="002D124D" w:rsidRPr="00D33498" w:rsidRDefault="002D124D" w:rsidP="00BC6A4D">
            <w:pPr>
              <w:jc w:val="right"/>
              <w:rPr>
                <w:bCs/>
              </w:rPr>
            </w:pPr>
            <w:r>
              <w:rPr>
                <w:bCs/>
              </w:rPr>
              <w:t>7.0</w:t>
            </w:r>
          </w:p>
        </w:tc>
        <w:tc>
          <w:tcPr>
            <w:tcW w:w="966" w:type="dxa"/>
          </w:tcPr>
          <w:p w:rsidR="002D124D" w:rsidRPr="00D33498" w:rsidRDefault="002D124D" w:rsidP="00BC6A4D">
            <w:pPr>
              <w:jc w:val="right"/>
              <w:rPr>
                <w:bCs/>
              </w:rPr>
            </w:pPr>
            <w:r>
              <w:rPr>
                <w:bCs/>
              </w:rPr>
              <w:t>12,771</w:t>
            </w:r>
          </w:p>
        </w:tc>
        <w:tc>
          <w:tcPr>
            <w:tcW w:w="821" w:type="dxa"/>
          </w:tcPr>
          <w:p w:rsidR="002D124D" w:rsidRPr="00D33498" w:rsidRDefault="002D124D" w:rsidP="00BC6A4D">
            <w:pPr>
              <w:jc w:val="right"/>
              <w:rPr>
                <w:bCs/>
              </w:rPr>
            </w:pPr>
            <w:r>
              <w:rPr>
                <w:bCs/>
              </w:rPr>
              <w:t>18.2</w:t>
            </w:r>
          </w:p>
        </w:tc>
      </w:tr>
      <w:tr w:rsidR="002D124D" w:rsidRPr="00D33498" w:rsidTr="00BC6A4D">
        <w:trPr>
          <w:jc w:val="center"/>
        </w:trPr>
        <w:tc>
          <w:tcPr>
            <w:tcW w:w="1583" w:type="dxa"/>
          </w:tcPr>
          <w:p w:rsidR="002D124D" w:rsidRPr="007908C3" w:rsidRDefault="002D124D" w:rsidP="00BC6A4D">
            <w:pPr>
              <w:pStyle w:val="Heading4"/>
              <w:rPr>
                <w:b w:val="0"/>
                <w:sz w:val="20"/>
              </w:rPr>
            </w:pPr>
            <w:r w:rsidRPr="00303CCB">
              <w:rPr>
                <w:b w:val="0"/>
                <w:sz w:val="20"/>
              </w:rPr>
              <w:t>American Indian and Alaska Native</w:t>
            </w:r>
          </w:p>
        </w:tc>
        <w:tc>
          <w:tcPr>
            <w:tcW w:w="1025" w:type="dxa"/>
          </w:tcPr>
          <w:p w:rsidR="002D124D" w:rsidRPr="00D33498" w:rsidRDefault="002D124D" w:rsidP="00BC6A4D">
            <w:pPr>
              <w:jc w:val="right"/>
            </w:pPr>
            <w:r>
              <w:t>1,638</w:t>
            </w:r>
          </w:p>
        </w:tc>
        <w:tc>
          <w:tcPr>
            <w:tcW w:w="757" w:type="dxa"/>
          </w:tcPr>
          <w:p w:rsidR="002D124D" w:rsidRPr="00D33498" w:rsidRDefault="002D124D" w:rsidP="00BC6A4D">
            <w:pPr>
              <w:jc w:val="right"/>
            </w:pPr>
            <w:r>
              <w:t>0.3</w:t>
            </w:r>
          </w:p>
        </w:tc>
        <w:tc>
          <w:tcPr>
            <w:tcW w:w="1091" w:type="dxa"/>
          </w:tcPr>
          <w:p w:rsidR="002D124D" w:rsidRPr="00D33498" w:rsidRDefault="002D124D" w:rsidP="00BC6A4D">
            <w:pPr>
              <w:jc w:val="right"/>
              <w:rPr>
                <w:bCs/>
              </w:rPr>
            </w:pPr>
            <w:r>
              <w:rPr>
                <w:bCs/>
              </w:rPr>
              <w:t>269</w:t>
            </w:r>
          </w:p>
        </w:tc>
        <w:tc>
          <w:tcPr>
            <w:tcW w:w="816" w:type="dxa"/>
          </w:tcPr>
          <w:p w:rsidR="002D124D" w:rsidRPr="00D33498" w:rsidRDefault="002D124D" w:rsidP="00BC6A4D">
            <w:pPr>
              <w:jc w:val="right"/>
              <w:rPr>
                <w:bCs/>
              </w:rPr>
            </w:pPr>
            <w:r>
              <w:rPr>
                <w:bCs/>
              </w:rPr>
              <w:t>0.2</w:t>
            </w:r>
          </w:p>
        </w:tc>
        <w:tc>
          <w:tcPr>
            <w:tcW w:w="789" w:type="dxa"/>
          </w:tcPr>
          <w:p w:rsidR="002D124D" w:rsidRPr="00D33498" w:rsidRDefault="002D124D" w:rsidP="00BC6A4D">
            <w:pPr>
              <w:jc w:val="right"/>
              <w:rPr>
                <w:bCs/>
              </w:rPr>
            </w:pPr>
            <w:r>
              <w:rPr>
                <w:bCs/>
              </w:rPr>
              <w:t>241</w:t>
            </w:r>
          </w:p>
        </w:tc>
        <w:tc>
          <w:tcPr>
            <w:tcW w:w="967" w:type="dxa"/>
          </w:tcPr>
          <w:p w:rsidR="002D124D" w:rsidRPr="00D33498" w:rsidRDefault="002D124D" w:rsidP="00BC6A4D">
            <w:pPr>
              <w:jc w:val="right"/>
              <w:rPr>
                <w:bCs/>
              </w:rPr>
            </w:pPr>
            <w:r>
              <w:rPr>
                <w:bCs/>
              </w:rPr>
              <w:t>0.3</w:t>
            </w:r>
          </w:p>
        </w:tc>
        <w:tc>
          <w:tcPr>
            <w:tcW w:w="966" w:type="dxa"/>
          </w:tcPr>
          <w:p w:rsidR="002D124D" w:rsidRPr="00D33498" w:rsidRDefault="002D124D" w:rsidP="00BC6A4D">
            <w:pPr>
              <w:jc w:val="right"/>
              <w:rPr>
                <w:bCs/>
              </w:rPr>
            </w:pPr>
            <w:r>
              <w:rPr>
                <w:bCs/>
              </w:rPr>
              <w:t>181</w:t>
            </w:r>
          </w:p>
        </w:tc>
        <w:tc>
          <w:tcPr>
            <w:tcW w:w="821" w:type="dxa"/>
          </w:tcPr>
          <w:p w:rsidR="002D124D" w:rsidRPr="00D33498" w:rsidRDefault="002D124D" w:rsidP="00BC6A4D">
            <w:pPr>
              <w:jc w:val="right"/>
              <w:rPr>
                <w:bCs/>
              </w:rPr>
            </w:pPr>
            <w:r>
              <w:rPr>
                <w:bCs/>
              </w:rPr>
              <w:t>0.3</w:t>
            </w:r>
          </w:p>
        </w:tc>
      </w:tr>
      <w:tr w:rsidR="002D124D" w:rsidRPr="00D33498" w:rsidTr="00BC6A4D">
        <w:trPr>
          <w:trHeight w:val="260"/>
          <w:jc w:val="center"/>
        </w:trPr>
        <w:tc>
          <w:tcPr>
            <w:tcW w:w="1583" w:type="dxa"/>
          </w:tcPr>
          <w:p w:rsidR="002D124D" w:rsidRPr="007908C3" w:rsidRDefault="002D124D" w:rsidP="00BC6A4D">
            <w:pPr>
              <w:pStyle w:val="Heading4"/>
              <w:rPr>
                <w:b w:val="0"/>
                <w:sz w:val="20"/>
              </w:rPr>
            </w:pPr>
            <w:r w:rsidRPr="00303CCB">
              <w:rPr>
                <w:b w:val="0"/>
                <w:sz w:val="20"/>
              </w:rPr>
              <w:t>Asian</w:t>
            </w:r>
          </w:p>
        </w:tc>
        <w:tc>
          <w:tcPr>
            <w:tcW w:w="1025" w:type="dxa"/>
          </w:tcPr>
          <w:p w:rsidR="002D124D" w:rsidRPr="007908C3" w:rsidRDefault="002D124D" w:rsidP="00BC6A4D">
            <w:pPr>
              <w:pStyle w:val="ReferenceLine"/>
              <w:jc w:val="right"/>
              <w:rPr>
                <w:sz w:val="20"/>
              </w:rPr>
            </w:pPr>
            <w:r w:rsidRPr="00303CCB">
              <w:rPr>
                <w:sz w:val="20"/>
              </w:rPr>
              <w:t>42,360</w:t>
            </w:r>
          </w:p>
        </w:tc>
        <w:tc>
          <w:tcPr>
            <w:tcW w:w="757" w:type="dxa"/>
          </w:tcPr>
          <w:p w:rsidR="002D124D" w:rsidRPr="007908C3" w:rsidRDefault="002D124D" w:rsidP="00BC6A4D">
            <w:pPr>
              <w:pStyle w:val="ReferenceLine"/>
              <w:jc w:val="right"/>
              <w:rPr>
                <w:sz w:val="20"/>
              </w:rPr>
            </w:pPr>
            <w:r w:rsidRPr="00303CCB">
              <w:rPr>
                <w:sz w:val="20"/>
              </w:rPr>
              <w:t>7.2</w:t>
            </w:r>
          </w:p>
        </w:tc>
        <w:tc>
          <w:tcPr>
            <w:tcW w:w="1091" w:type="dxa"/>
          </w:tcPr>
          <w:p w:rsidR="002D124D" w:rsidRPr="007908C3" w:rsidRDefault="002D124D" w:rsidP="00BC6A4D">
            <w:pPr>
              <w:pStyle w:val="ReferenceLine"/>
              <w:jc w:val="right"/>
              <w:rPr>
                <w:sz w:val="20"/>
              </w:rPr>
            </w:pPr>
            <w:r w:rsidRPr="00303CCB">
              <w:rPr>
                <w:sz w:val="20"/>
              </w:rPr>
              <w:t>2,096</w:t>
            </w:r>
          </w:p>
        </w:tc>
        <w:tc>
          <w:tcPr>
            <w:tcW w:w="816" w:type="dxa"/>
          </w:tcPr>
          <w:p w:rsidR="002D124D" w:rsidRPr="007908C3" w:rsidRDefault="002D124D" w:rsidP="00BC6A4D">
            <w:pPr>
              <w:pStyle w:val="ReferenceLine"/>
              <w:jc w:val="right"/>
              <w:rPr>
                <w:sz w:val="20"/>
              </w:rPr>
            </w:pPr>
            <w:r w:rsidRPr="00303CCB">
              <w:rPr>
                <w:sz w:val="20"/>
              </w:rPr>
              <w:t>1.8</w:t>
            </w:r>
          </w:p>
        </w:tc>
        <w:tc>
          <w:tcPr>
            <w:tcW w:w="789" w:type="dxa"/>
          </w:tcPr>
          <w:p w:rsidR="002D124D" w:rsidRPr="007908C3" w:rsidRDefault="002D124D" w:rsidP="00BC6A4D">
            <w:pPr>
              <w:pStyle w:val="ReferenceLine"/>
              <w:jc w:val="right"/>
              <w:rPr>
                <w:sz w:val="20"/>
              </w:rPr>
            </w:pPr>
            <w:r w:rsidRPr="00303CCB">
              <w:rPr>
                <w:sz w:val="20"/>
              </w:rPr>
              <w:t>327</w:t>
            </w:r>
          </w:p>
        </w:tc>
        <w:tc>
          <w:tcPr>
            <w:tcW w:w="967" w:type="dxa"/>
          </w:tcPr>
          <w:p w:rsidR="002D124D" w:rsidRPr="007908C3" w:rsidRDefault="002D124D" w:rsidP="00BC6A4D">
            <w:pPr>
              <w:pStyle w:val="ReferenceLine"/>
              <w:jc w:val="right"/>
              <w:rPr>
                <w:sz w:val="20"/>
              </w:rPr>
            </w:pPr>
            <w:r w:rsidRPr="00303CCB">
              <w:rPr>
                <w:sz w:val="20"/>
              </w:rPr>
              <w:t>0.4</w:t>
            </w:r>
          </w:p>
        </w:tc>
        <w:tc>
          <w:tcPr>
            <w:tcW w:w="966" w:type="dxa"/>
          </w:tcPr>
          <w:p w:rsidR="002D124D" w:rsidRPr="007908C3" w:rsidRDefault="002D124D" w:rsidP="00BC6A4D">
            <w:pPr>
              <w:pStyle w:val="ReferenceLine"/>
              <w:jc w:val="right"/>
              <w:rPr>
                <w:sz w:val="20"/>
              </w:rPr>
            </w:pPr>
            <w:r w:rsidRPr="00303CCB">
              <w:rPr>
                <w:sz w:val="20"/>
              </w:rPr>
              <w:t>1,340</w:t>
            </w:r>
          </w:p>
        </w:tc>
        <w:tc>
          <w:tcPr>
            <w:tcW w:w="821" w:type="dxa"/>
          </w:tcPr>
          <w:p w:rsidR="002D124D" w:rsidRPr="007908C3" w:rsidRDefault="002D124D" w:rsidP="00BC6A4D">
            <w:pPr>
              <w:pStyle w:val="ReferenceLine"/>
              <w:jc w:val="right"/>
              <w:rPr>
                <w:sz w:val="20"/>
              </w:rPr>
            </w:pPr>
            <w:r w:rsidRPr="00303CCB">
              <w:rPr>
                <w:sz w:val="20"/>
              </w:rPr>
              <w:t>1.9</w:t>
            </w:r>
          </w:p>
        </w:tc>
      </w:tr>
      <w:tr w:rsidR="002D124D" w:rsidRPr="00D33498" w:rsidTr="00BC6A4D">
        <w:trPr>
          <w:jc w:val="center"/>
        </w:trPr>
        <w:tc>
          <w:tcPr>
            <w:tcW w:w="1583" w:type="dxa"/>
          </w:tcPr>
          <w:p w:rsidR="002D124D" w:rsidRPr="007908C3" w:rsidRDefault="002D124D" w:rsidP="00BC6A4D">
            <w:pPr>
              <w:pStyle w:val="Heading4"/>
              <w:rPr>
                <w:b w:val="0"/>
                <w:sz w:val="20"/>
              </w:rPr>
            </w:pPr>
            <w:r w:rsidRPr="00303CCB">
              <w:rPr>
                <w:b w:val="0"/>
                <w:sz w:val="20"/>
              </w:rPr>
              <w:t>Hawaiian/Pacific Islander</w:t>
            </w:r>
          </w:p>
        </w:tc>
        <w:tc>
          <w:tcPr>
            <w:tcW w:w="1025" w:type="dxa"/>
          </w:tcPr>
          <w:p w:rsidR="002D124D" w:rsidRPr="00D33498" w:rsidRDefault="002D124D" w:rsidP="00BC6A4D">
            <w:pPr>
              <w:jc w:val="right"/>
            </w:pPr>
            <w:r>
              <w:t>263</w:t>
            </w:r>
          </w:p>
        </w:tc>
        <w:tc>
          <w:tcPr>
            <w:tcW w:w="757" w:type="dxa"/>
          </w:tcPr>
          <w:p w:rsidR="002D124D" w:rsidRPr="00D33498" w:rsidRDefault="002D124D" w:rsidP="00BC6A4D">
            <w:pPr>
              <w:jc w:val="right"/>
            </w:pPr>
            <w:r>
              <w:t>0.0</w:t>
            </w:r>
          </w:p>
        </w:tc>
        <w:tc>
          <w:tcPr>
            <w:tcW w:w="1091" w:type="dxa"/>
          </w:tcPr>
          <w:p w:rsidR="002D124D" w:rsidRPr="00D33498" w:rsidRDefault="002D124D" w:rsidP="00BC6A4D">
            <w:pPr>
              <w:jc w:val="right"/>
            </w:pPr>
            <w:r>
              <w:t>46</w:t>
            </w:r>
          </w:p>
        </w:tc>
        <w:tc>
          <w:tcPr>
            <w:tcW w:w="816" w:type="dxa"/>
          </w:tcPr>
          <w:p w:rsidR="002D124D" w:rsidRPr="00D33498" w:rsidRDefault="002D124D" w:rsidP="00BC6A4D">
            <w:pPr>
              <w:jc w:val="right"/>
            </w:pPr>
            <w:r>
              <w:t>0.0</w:t>
            </w:r>
          </w:p>
        </w:tc>
        <w:tc>
          <w:tcPr>
            <w:tcW w:w="789" w:type="dxa"/>
          </w:tcPr>
          <w:p w:rsidR="002D124D" w:rsidRPr="00D33498" w:rsidRDefault="002D124D" w:rsidP="00BC6A4D">
            <w:pPr>
              <w:jc w:val="right"/>
            </w:pPr>
            <w:r>
              <w:t>23</w:t>
            </w:r>
          </w:p>
        </w:tc>
        <w:tc>
          <w:tcPr>
            <w:tcW w:w="967" w:type="dxa"/>
          </w:tcPr>
          <w:p w:rsidR="002D124D" w:rsidRPr="00D33498" w:rsidRDefault="002D124D" w:rsidP="00BC6A4D">
            <w:pPr>
              <w:jc w:val="right"/>
            </w:pPr>
            <w:r>
              <w:t>0.0</w:t>
            </w:r>
          </w:p>
        </w:tc>
        <w:tc>
          <w:tcPr>
            <w:tcW w:w="966" w:type="dxa"/>
          </w:tcPr>
          <w:p w:rsidR="002D124D" w:rsidRPr="00D33498" w:rsidRDefault="002D124D" w:rsidP="00BC6A4D">
            <w:pPr>
              <w:jc w:val="right"/>
            </w:pPr>
            <w:r>
              <w:t>57</w:t>
            </w:r>
          </w:p>
        </w:tc>
        <w:tc>
          <w:tcPr>
            <w:tcW w:w="821" w:type="dxa"/>
          </w:tcPr>
          <w:p w:rsidR="002D124D" w:rsidRPr="00D33498" w:rsidRDefault="002D124D" w:rsidP="00BC6A4D">
            <w:pPr>
              <w:jc w:val="right"/>
            </w:pPr>
            <w:r>
              <w:t>0.1</w:t>
            </w:r>
          </w:p>
        </w:tc>
      </w:tr>
      <w:tr w:rsidR="002D124D" w:rsidRPr="00D33498" w:rsidTr="00BC6A4D">
        <w:trPr>
          <w:jc w:val="center"/>
        </w:trPr>
        <w:tc>
          <w:tcPr>
            <w:tcW w:w="1583" w:type="dxa"/>
            <w:tcBorders>
              <w:bottom w:val="single" w:sz="4" w:space="0" w:color="auto"/>
            </w:tcBorders>
          </w:tcPr>
          <w:p w:rsidR="002D124D" w:rsidRPr="007908C3" w:rsidRDefault="002D124D" w:rsidP="00BC6A4D">
            <w:pPr>
              <w:pStyle w:val="Heading4"/>
              <w:rPr>
                <w:b w:val="0"/>
                <w:sz w:val="20"/>
              </w:rPr>
            </w:pPr>
            <w:r w:rsidRPr="00303CCB">
              <w:rPr>
                <w:b w:val="0"/>
                <w:sz w:val="20"/>
              </w:rPr>
              <w:t>Other Race</w:t>
            </w:r>
          </w:p>
        </w:tc>
        <w:tc>
          <w:tcPr>
            <w:tcW w:w="1025" w:type="dxa"/>
            <w:tcBorders>
              <w:bottom w:val="single" w:sz="4" w:space="0" w:color="auto"/>
            </w:tcBorders>
          </w:tcPr>
          <w:p w:rsidR="002D124D" w:rsidRPr="00D33498" w:rsidRDefault="002D124D" w:rsidP="00BC6A4D">
            <w:pPr>
              <w:jc w:val="right"/>
            </w:pPr>
            <w:r>
              <w:t>25,407</w:t>
            </w:r>
          </w:p>
        </w:tc>
        <w:tc>
          <w:tcPr>
            <w:tcW w:w="757" w:type="dxa"/>
            <w:tcBorders>
              <w:bottom w:val="single" w:sz="4" w:space="0" w:color="auto"/>
            </w:tcBorders>
          </w:tcPr>
          <w:p w:rsidR="002D124D" w:rsidRPr="00D33498" w:rsidRDefault="002D124D" w:rsidP="00BC6A4D">
            <w:pPr>
              <w:jc w:val="right"/>
            </w:pPr>
            <w:r>
              <w:t>4.3</w:t>
            </w:r>
          </w:p>
        </w:tc>
        <w:tc>
          <w:tcPr>
            <w:tcW w:w="1091" w:type="dxa"/>
            <w:tcBorders>
              <w:bottom w:val="single" w:sz="4" w:space="0" w:color="auto"/>
            </w:tcBorders>
          </w:tcPr>
          <w:p w:rsidR="002D124D" w:rsidRPr="00D33498" w:rsidRDefault="002D124D" w:rsidP="00BC6A4D">
            <w:pPr>
              <w:jc w:val="right"/>
            </w:pPr>
            <w:r>
              <w:t>945</w:t>
            </w:r>
          </w:p>
        </w:tc>
        <w:tc>
          <w:tcPr>
            <w:tcW w:w="816" w:type="dxa"/>
            <w:tcBorders>
              <w:bottom w:val="single" w:sz="4" w:space="0" w:color="auto"/>
            </w:tcBorders>
          </w:tcPr>
          <w:p w:rsidR="002D124D" w:rsidRPr="00D33498" w:rsidRDefault="002D124D" w:rsidP="00BC6A4D">
            <w:pPr>
              <w:jc w:val="right"/>
            </w:pPr>
            <w:r>
              <w:t>0.8</w:t>
            </w:r>
          </w:p>
        </w:tc>
        <w:tc>
          <w:tcPr>
            <w:tcW w:w="789" w:type="dxa"/>
            <w:tcBorders>
              <w:bottom w:val="single" w:sz="4" w:space="0" w:color="auto"/>
            </w:tcBorders>
          </w:tcPr>
          <w:p w:rsidR="002D124D" w:rsidRPr="00D33498" w:rsidRDefault="002D124D" w:rsidP="00BC6A4D">
            <w:pPr>
              <w:jc w:val="right"/>
            </w:pPr>
            <w:r>
              <w:t>463</w:t>
            </w:r>
          </w:p>
        </w:tc>
        <w:tc>
          <w:tcPr>
            <w:tcW w:w="967" w:type="dxa"/>
            <w:tcBorders>
              <w:bottom w:val="single" w:sz="4" w:space="0" w:color="auto"/>
            </w:tcBorders>
          </w:tcPr>
          <w:p w:rsidR="002D124D" w:rsidRPr="00D33498" w:rsidRDefault="002D124D" w:rsidP="00BC6A4D">
            <w:pPr>
              <w:jc w:val="right"/>
            </w:pPr>
            <w:r>
              <w:t>0.6</w:t>
            </w:r>
          </w:p>
        </w:tc>
        <w:tc>
          <w:tcPr>
            <w:tcW w:w="966" w:type="dxa"/>
            <w:tcBorders>
              <w:bottom w:val="single" w:sz="4" w:space="0" w:color="auto"/>
            </w:tcBorders>
          </w:tcPr>
          <w:p w:rsidR="002D124D" w:rsidRPr="00D33498" w:rsidRDefault="002D124D" w:rsidP="00BC6A4D">
            <w:pPr>
              <w:jc w:val="right"/>
            </w:pPr>
            <w:r>
              <w:t>1,776</w:t>
            </w:r>
          </w:p>
        </w:tc>
        <w:tc>
          <w:tcPr>
            <w:tcW w:w="821" w:type="dxa"/>
            <w:tcBorders>
              <w:bottom w:val="single" w:sz="4" w:space="0" w:color="auto"/>
            </w:tcBorders>
          </w:tcPr>
          <w:p w:rsidR="002D124D" w:rsidRPr="00D33498" w:rsidRDefault="002D124D" w:rsidP="00BC6A4D">
            <w:pPr>
              <w:jc w:val="right"/>
            </w:pPr>
            <w:r>
              <w:t>2.5</w:t>
            </w:r>
          </w:p>
        </w:tc>
      </w:tr>
      <w:tr w:rsidR="002D124D" w:rsidRPr="00D33498" w:rsidTr="00BC6A4D">
        <w:trPr>
          <w:jc w:val="center"/>
        </w:trPr>
        <w:tc>
          <w:tcPr>
            <w:tcW w:w="1583" w:type="dxa"/>
            <w:tcBorders>
              <w:bottom w:val="single" w:sz="4" w:space="0" w:color="auto"/>
            </w:tcBorders>
          </w:tcPr>
          <w:p w:rsidR="002D124D" w:rsidRPr="007908C3" w:rsidRDefault="002D124D" w:rsidP="00BC6A4D">
            <w:pPr>
              <w:pStyle w:val="Heading4"/>
              <w:rPr>
                <w:b w:val="0"/>
                <w:sz w:val="20"/>
              </w:rPr>
            </w:pPr>
            <w:r w:rsidRPr="00303CCB">
              <w:rPr>
                <w:b w:val="0"/>
                <w:sz w:val="20"/>
              </w:rPr>
              <w:t>Two or More</w:t>
            </w:r>
          </w:p>
        </w:tc>
        <w:tc>
          <w:tcPr>
            <w:tcW w:w="1025" w:type="dxa"/>
            <w:tcBorders>
              <w:bottom w:val="single" w:sz="4" w:space="0" w:color="auto"/>
            </w:tcBorders>
          </w:tcPr>
          <w:p w:rsidR="002D124D" w:rsidRPr="00680392" w:rsidRDefault="002D124D" w:rsidP="00BC6A4D">
            <w:pPr>
              <w:jc w:val="right"/>
            </w:pPr>
            <w:r>
              <w:t>12,673</w:t>
            </w:r>
          </w:p>
        </w:tc>
        <w:tc>
          <w:tcPr>
            <w:tcW w:w="757" w:type="dxa"/>
            <w:tcBorders>
              <w:bottom w:val="single" w:sz="4" w:space="0" w:color="auto"/>
            </w:tcBorders>
          </w:tcPr>
          <w:p w:rsidR="002D124D" w:rsidRPr="00D33498" w:rsidRDefault="002D124D" w:rsidP="00BC6A4D">
            <w:pPr>
              <w:jc w:val="right"/>
            </w:pPr>
            <w:r>
              <w:t>2.2</w:t>
            </w:r>
          </w:p>
        </w:tc>
        <w:tc>
          <w:tcPr>
            <w:tcW w:w="1091" w:type="dxa"/>
            <w:tcBorders>
              <w:bottom w:val="single" w:sz="4" w:space="0" w:color="auto"/>
            </w:tcBorders>
          </w:tcPr>
          <w:p w:rsidR="002D124D" w:rsidRPr="00D33498" w:rsidRDefault="002D124D" w:rsidP="00BC6A4D">
            <w:pPr>
              <w:jc w:val="right"/>
            </w:pPr>
            <w:r>
              <w:t>1,346</w:t>
            </w:r>
          </w:p>
        </w:tc>
        <w:tc>
          <w:tcPr>
            <w:tcW w:w="816" w:type="dxa"/>
            <w:tcBorders>
              <w:bottom w:val="single" w:sz="4" w:space="0" w:color="auto"/>
            </w:tcBorders>
          </w:tcPr>
          <w:p w:rsidR="002D124D" w:rsidRPr="00D33498" w:rsidRDefault="002D124D" w:rsidP="00BC6A4D">
            <w:pPr>
              <w:jc w:val="right"/>
            </w:pPr>
            <w:r>
              <w:t>1.1</w:t>
            </w:r>
          </w:p>
        </w:tc>
        <w:tc>
          <w:tcPr>
            <w:tcW w:w="789" w:type="dxa"/>
            <w:tcBorders>
              <w:bottom w:val="single" w:sz="4" w:space="0" w:color="auto"/>
            </w:tcBorders>
          </w:tcPr>
          <w:p w:rsidR="002D124D" w:rsidRPr="00D33498" w:rsidRDefault="002D124D" w:rsidP="00BC6A4D">
            <w:pPr>
              <w:jc w:val="right"/>
            </w:pPr>
            <w:r>
              <w:t>947</w:t>
            </w:r>
          </w:p>
        </w:tc>
        <w:tc>
          <w:tcPr>
            <w:tcW w:w="967" w:type="dxa"/>
            <w:tcBorders>
              <w:bottom w:val="single" w:sz="4" w:space="0" w:color="auto"/>
            </w:tcBorders>
          </w:tcPr>
          <w:p w:rsidR="002D124D" w:rsidRPr="00D33498" w:rsidRDefault="002D124D" w:rsidP="00BC6A4D">
            <w:pPr>
              <w:jc w:val="right"/>
            </w:pPr>
            <w:r>
              <w:t>1.2</w:t>
            </w:r>
          </w:p>
        </w:tc>
        <w:tc>
          <w:tcPr>
            <w:tcW w:w="966" w:type="dxa"/>
            <w:tcBorders>
              <w:bottom w:val="single" w:sz="4" w:space="0" w:color="auto"/>
            </w:tcBorders>
          </w:tcPr>
          <w:p w:rsidR="002D124D" w:rsidRPr="00D33498" w:rsidRDefault="002D124D" w:rsidP="00BC6A4D">
            <w:pPr>
              <w:jc w:val="right"/>
            </w:pPr>
            <w:r>
              <w:t>886</w:t>
            </w:r>
          </w:p>
        </w:tc>
        <w:tc>
          <w:tcPr>
            <w:tcW w:w="821" w:type="dxa"/>
            <w:tcBorders>
              <w:bottom w:val="single" w:sz="4" w:space="0" w:color="auto"/>
            </w:tcBorders>
          </w:tcPr>
          <w:p w:rsidR="002D124D" w:rsidRPr="00D33498" w:rsidRDefault="002D124D" w:rsidP="00BC6A4D">
            <w:pPr>
              <w:jc w:val="right"/>
            </w:pPr>
            <w:r>
              <w:t>1.3</w:t>
            </w:r>
          </w:p>
        </w:tc>
      </w:tr>
      <w:tr w:rsidR="002D124D" w:rsidRPr="00D33498" w:rsidTr="00BC6A4D">
        <w:trPr>
          <w:jc w:val="center"/>
        </w:trPr>
        <w:tc>
          <w:tcPr>
            <w:tcW w:w="1583" w:type="dxa"/>
            <w:tcBorders>
              <w:bottom w:val="double" w:sz="4" w:space="0" w:color="auto"/>
            </w:tcBorders>
          </w:tcPr>
          <w:p w:rsidR="002D124D" w:rsidRPr="007908C3" w:rsidRDefault="002D124D" w:rsidP="00040796">
            <w:pPr>
              <w:pStyle w:val="Heading4"/>
              <w:rPr>
                <w:b w:val="0"/>
                <w:sz w:val="20"/>
              </w:rPr>
            </w:pPr>
            <w:r w:rsidRPr="00303CCB">
              <w:rPr>
                <w:b w:val="0"/>
                <w:sz w:val="20"/>
              </w:rPr>
              <w:t>Hispanic Origin</w:t>
            </w:r>
            <w:r w:rsidR="00040796">
              <w:rPr>
                <w:rStyle w:val="FootnoteReference"/>
                <w:b w:val="0"/>
                <w:sz w:val="20"/>
              </w:rPr>
              <w:t>2</w:t>
            </w:r>
          </w:p>
        </w:tc>
        <w:tc>
          <w:tcPr>
            <w:tcW w:w="1025" w:type="dxa"/>
            <w:tcBorders>
              <w:bottom w:val="double" w:sz="4" w:space="0" w:color="auto"/>
            </w:tcBorders>
          </w:tcPr>
          <w:p w:rsidR="002D124D" w:rsidRPr="00680392" w:rsidRDefault="002D124D" w:rsidP="00BC6A4D">
            <w:pPr>
              <w:jc w:val="right"/>
            </w:pPr>
            <w:r>
              <w:t>64,137</w:t>
            </w:r>
          </w:p>
        </w:tc>
        <w:tc>
          <w:tcPr>
            <w:tcW w:w="757" w:type="dxa"/>
            <w:tcBorders>
              <w:bottom w:val="double" w:sz="4" w:space="0" w:color="auto"/>
            </w:tcBorders>
          </w:tcPr>
          <w:p w:rsidR="002D124D" w:rsidRDefault="002D124D" w:rsidP="00BC6A4D">
            <w:pPr>
              <w:jc w:val="right"/>
            </w:pPr>
            <w:r>
              <w:t>10.9</w:t>
            </w:r>
          </w:p>
        </w:tc>
        <w:tc>
          <w:tcPr>
            <w:tcW w:w="1091" w:type="dxa"/>
            <w:tcBorders>
              <w:bottom w:val="double" w:sz="4" w:space="0" w:color="auto"/>
            </w:tcBorders>
          </w:tcPr>
          <w:p w:rsidR="002D124D" w:rsidRDefault="002D124D" w:rsidP="00BC6A4D">
            <w:pPr>
              <w:jc w:val="right"/>
            </w:pPr>
            <w:r>
              <w:t>2,692</w:t>
            </w:r>
          </w:p>
        </w:tc>
        <w:tc>
          <w:tcPr>
            <w:tcW w:w="816" w:type="dxa"/>
            <w:tcBorders>
              <w:bottom w:val="double" w:sz="4" w:space="0" w:color="auto"/>
            </w:tcBorders>
          </w:tcPr>
          <w:p w:rsidR="002D124D" w:rsidRDefault="002D124D" w:rsidP="00BC6A4D">
            <w:pPr>
              <w:jc w:val="right"/>
            </w:pPr>
            <w:r>
              <w:t>2.3</w:t>
            </w:r>
          </w:p>
        </w:tc>
        <w:tc>
          <w:tcPr>
            <w:tcW w:w="789" w:type="dxa"/>
            <w:tcBorders>
              <w:bottom w:val="double" w:sz="4" w:space="0" w:color="auto"/>
            </w:tcBorders>
          </w:tcPr>
          <w:p w:rsidR="002D124D" w:rsidRDefault="002D124D" w:rsidP="00BC6A4D">
            <w:pPr>
              <w:jc w:val="right"/>
            </w:pPr>
            <w:r>
              <w:t>1,398</w:t>
            </w:r>
          </w:p>
        </w:tc>
        <w:tc>
          <w:tcPr>
            <w:tcW w:w="967" w:type="dxa"/>
            <w:tcBorders>
              <w:bottom w:val="double" w:sz="4" w:space="0" w:color="auto"/>
            </w:tcBorders>
          </w:tcPr>
          <w:p w:rsidR="002D124D" w:rsidRDefault="002D124D" w:rsidP="00BC6A4D">
            <w:pPr>
              <w:jc w:val="right"/>
            </w:pPr>
            <w:r>
              <w:t>1.7</w:t>
            </w:r>
          </w:p>
        </w:tc>
        <w:tc>
          <w:tcPr>
            <w:tcW w:w="966" w:type="dxa"/>
            <w:tcBorders>
              <w:bottom w:val="double" w:sz="4" w:space="0" w:color="auto"/>
            </w:tcBorders>
          </w:tcPr>
          <w:p w:rsidR="002D124D" w:rsidRDefault="002D124D" w:rsidP="00BC6A4D">
            <w:pPr>
              <w:jc w:val="right"/>
            </w:pPr>
            <w:r>
              <w:t>4,182</w:t>
            </w:r>
          </w:p>
        </w:tc>
        <w:tc>
          <w:tcPr>
            <w:tcW w:w="821" w:type="dxa"/>
            <w:tcBorders>
              <w:bottom w:val="double" w:sz="4" w:space="0" w:color="auto"/>
            </w:tcBorders>
          </w:tcPr>
          <w:p w:rsidR="002D124D" w:rsidRDefault="002D124D" w:rsidP="00BC6A4D">
            <w:pPr>
              <w:jc w:val="right"/>
            </w:pPr>
            <w:r>
              <w:t>6.0</w:t>
            </w:r>
          </w:p>
        </w:tc>
      </w:tr>
      <w:tr w:rsidR="002D124D" w:rsidRPr="00D33498" w:rsidTr="00BC6A4D">
        <w:trPr>
          <w:jc w:val="center"/>
        </w:trPr>
        <w:tc>
          <w:tcPr>
            <w:tcW w:w="1583" w:type="dxa"/>
            <w:tcBorders>
              <w:top w:val="double" w:sz="4" w:space="0" w:color="auto"/>
              <w:left w:val="double" w:sz="4" w:space="0" w:color="auto"/>
              <w:bottom w:val="double" w:sz="4" w:space="0" w:color="auto"/>
            </w:tcBorders>
          </w:tcPr>
          <w:p w:rsidR="002D124D" w:rsidRPr="007908C3" w:rsidRDefault="002D124D" w:rsidP="00BC6A4D">
            <w:pPr>
              <w:pStyle w:val="Heading4"/>
              <w:rPr>
                <w:sz w:val="20"/>
                <w:u w:val="single"/>
              </w:rPr>
            </w:pPr>
            <w:r w:rsidRPr="00303CCB">
              <w:rPr>
                <w:sz w:val="20"/>
                <w:u w:val="single"/>
              </w:rPr>
              <w:t>Total Population</w:t>
            </w:r>
          </w:p>
        </w:tc>
        <w:tc>
          <w:tcPr>
            <w:tcW w:w="1025" w:type="dxa"/>
            <w:tcBorders>
              <w:top w:val="double" w:sz="4" w:space="0" w:color="auto"/>
              <w:bottom w:val="double" w:sz="4" w:space="0" w:color="auto"/>
            </w:tcBorders>
          </w:tcPr>
          <w:p w:rsidR="002D124D" w:rsidRPr="00D33498" w:rsidRDefault="002D124D" w:rsidP="00BC6A4D">
            <w:pPr>
              <w:jc w:val="right"/>
              <w:rPr>
                <w:b/>
                <w:bCs/>
                <w:u w:val="single"/>
              </w:rPr>
            </w:pPr>
            <w:r>
              <w:rPr>
                <w:b/>
                <w:bCs/>
                <w:u w:val="single"/>
              </w:rPr>
              <w:t>588,484</w:t>
            </w:r>
          </w:p>
        </w:tc>
        <w:tc>
          <w:tcPr>
            <w:tcW w:w="757"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100%</w:t>
            </w:r>
          </w:p>
        </w:tc>
        <w:tc>
          <w:tcPr>
            <w:tcW w:w="1091"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119,341</w:t>
            </w:r>
          </w:p>
        </w:tc>
        <w:tc>
          <w:tcPr>
            <w:tcW w:w="816"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sidRPr="00D33498">
              <w:rPr>
                <w:b/>
                <w:bCs/>
                <w:u w:val="single"/>
              </w:rPr>
              <w:t>100%</w:t>
            </w:r>
          </w:p>
        </w:tc>
        <w:tc>
          <w:tcPr>
            <w:tcW w:w="789"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81,678</w:t>
            </w:r>
          </w:p>
        </w:tc>
        <w:tc>
          <w:tcPr>
            <w:tcW w:w="967"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100%</w:t>
            </w:r>
          </w:p>
        </w:tc>
        <w:tc>
          <w:tcPr>
            <w:tcW w:w="966" w:type="dxa"/>
            <w:tcBorders>
              <w:top w:val="double" w:sz="4" w:space="0" w:color="auto"/>
              <w:bottom w:val="double" w:sz="4" w:space="0" w:color="auto"/>
            </w:tcBorders>
          </w:tcPr>
          <w:p w:rsidR="002D124D" w:rsidRPr="00D33498" w:rsidRDefault="002D124D" w:rsidP="00BC6A4D">
            <w:pPr>
              <w:jc w:val="right"/>
              <w:rPr>
                <w:b/>
                <w:bCs/>
                <w:u w:val="single"/>
              </w:rPr>
            </w:pPr>
            <w:r>
              <w:rPr>
                <w:b/>
                <w:bCs/>
                <w:u w:val="single"/>
              </w:rPr>
              <w:t>70,111</w:t>
            </w:r>
          </w:p>
        </w:tc>
        <w:tc>
          <w:tcPr>
            <w:tcW w:w="821" w:type="dxa"/>
            <w:tcBorders>
              <w:top w:val="double" w:sz="4" w:space="0" w:color="auto"/>
              <w:bottom w:val="double" w:sz="4" w:space="0" w:color="auto"/>
              <w:right w:val="double" w:sz="4" w:space="0" w:color="auto"/>
            </w:tcBorders>
          </w:tcPr>
          <w:p w:rsidR="002D124D" w:rsidRPr="00D33498" w:rsidRDefault="002D124D" w:rsidP="00BC6A4D">
            <w:pPr>
              <w:jc w:val="right"/>
              <w:rPr>
                <w:b/>
                <w:bCs/>
                <w:u w:val="single"/>
              </w:rPr>
            </w:pPr>
            <w:r>
              <w:rPr>
                <w:b/>
                <w:bCs/>
                <w:u w:val="single"/>
              </w:rPr>
              <w:t>100%</w:t>
            </w:r>
          </w:p>
        </w:tc>
      </w:tr>
      <w:tr w:rsidR="002D124D" w:rsidRPr="00D33498" w:rsidTr="00BC6A4D">
        <w:trPr>
          <w:jc w:val="center"/>
        </w:trPr>
        <w:tc>
          <w:tcPr>
            <w:tcW w:w="1583" w:type="dxa"/>
            <w:tcBorders>
              <w:top w:val="double" w:sz="4" w:space="0" w:color="auto"/>
              <w:left w:val="nil"/>
              <w:bottom w:val="single" w:sz="4" w:space="0" w:color="auto"/>
              <w:right w:val="nil"/>
            </w:tcBorders>
          </w:tcPr>
          <w:p w:rsidR="002D124D" w:rsidRPr="007908C3" w:rsidRDefault="002D124D" w:rsidP="00BC6A4D">
            <w:pPr>
              <w:pStyle w:val="Heading4"/>
              <w:rPr>
                <w:sz w:val="20"/>
                <w:u w:val="single"/>
              </w:rPr>
            </w:pPr>
          </w:p>
        </w:tc>
        <w:tc>
          <w:tcPr>
            <w:tcW w:w="1025"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757"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1091"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816" w:type="dxa"/>
            <w:tcBorders>
              <w:top w:val="double" w:sz="4" w:space="0" w:color="auto"/>
              <w:left w:val="nil"/>
              <w:bottom w:val="single" w:sz="4" w:space="0" w:color="auto"/>
              <w:right w:val="nil"/>
            </w:tcBorders>
          </w:tcPr>
          <w:p w:rsidR="002D124D" w:rsidRPr="00D33498" w:rsidRDefault="002D124D" w:rsidP="00BC6A4D">
            <w:pPr>
              <w:jc w:val="right"/>
              <w:rPr>
                <w:b/>
                <w:bCs/>
                <w:u w:val="single"/>
              </w:rPr>
            </w:pPr>
          </w:p>
        </w:tc>
        <w:tc>
          <w:tcPr>
            <w:tcW w:w="789"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967"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966" w:type="dxa"/>
            <w:tcBorders>
              <w:top w:val="double" w:sz="4" w:space="0" w:color="auto"/>
              <w:left w:val="nil"/>
              <w:bottom w:val="single" w:sz="4" w:space="0" w:color="auto"/>
              <w:right w:val="nil"/>
            </w:tcBorders>
          </w:tcPr>
          <w:p w:rsidR="002D124D" w:rsidRDefault="002D124D" w:rsidP="00BC6A4D">
            <w:pPr>
              <w:jc w:val="right"/>
              <w:rPr>
                <w:b/>
                <w:bCs/>
                <w:u w:val="single"/>
              </w:rPr>
            </w:pPr>
          </w:p>
        </w:tc>
        <w:tc>
          <w:tcPr>
            <w:tcW w:w="821" w:type="dxa"/>
            <w:tcBorders>
              <w:top w:val="double" w:sz="4" w:space="0" w:color="auto"/>
              <w:left w:val="nil"/>
              <w:bottom w:val="single" w:sz="4" w:space="0" w:color="auto"/>
              <w:right w:val="nil"/>
            </w:tcBorders>
          </w:tcPr>
          <w:p w:rsidR="002D124D" w:rsidRDefault="002D124D" w:rsidP="00BC6A4D">
            <w:pPr>
              <w:jc w:val="right"/>
              <w:rPr>
                <w:b/>
                <w:bCs/>
                <w:u w:val="single"/>
              </w:rPr>
            </w:pPr>
          </w:p>
        </w:tc>
      </w:tr>
      <w:tr w:rsidR="002D124D" w:rsidRPr="00D33498" w:rsidTr="00BC6A4D">
        <w:trPr>
          <w:jc w:val="center"/>
        </w:trPr>
        <w:tc>
          <w:tcPr>
            <w:tcW w:w="1583" w:type="dxa"/>
            <w:tcBorders>
              <w:top w:val="single" w:sz="4" w:space="0" w:color="auto"/>
              <w:left w:val="single" w:sz="4" w:space="0" w:color="auto"/>
              <w:bottom w:val="single" w:sz="4" w:space="0" w:color="auto"/>
              <w:right w:val="single" w:sz="4" w:space="0" w:color="auto"/>
            </w:tcBorders>
          </w:tcPr>
          <w:p w:rsidR="002D124D" w:rsidRPr="007908C3" w:rsidRDefault="002D124D" w:rsidP="00BC6A4D">
            <w:pPr>
              <w:pStyle w:val="Heading4"/>
              <w:rPr>
                <w:b w:val="0"/>
                <w:sz w:val="20"/>
              </w:rPr>
            </w:pPr>
            <w:r w:rsidRPr="00303CCB">
              <w:rPr>
                <w:b w:val="0"/>
                <w:sz w:val="20"/>
              </w:rPr>
              <w:t>Low Income</w:t>
            </w:r>
          </w:p>
        </w:tc>
        <w:tc>
          <w:tcPr>
            <w:tcW w:w="1025"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33,067</w:t>
            </w:r>
          </w:p>
        </w:tc>
        <w:tc>
          <w:tcPr>
            <w:tcW w:w="757"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5.7</w:t>
            </w:r>
          </w:p>
        </w:tc>
        <w:tc>
          <w:tcPr>
            <w:tcW w:w="1091"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5,821</w:t>
            </w:r>
          </w:p>
        </w:tc>
        <w:tc>
          <w:tcPr>
            <w:tcW w:w="816"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4.9</w:t>
            </w:r>
          </w:p>
        </w:tc>
        <w:tc>
          <w:tcPr>
            <w:tcW w:w="789"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4,454</w:t>
            </w:r>
          </w:p>
        </w:tc>
        <w:tc>
          <w:tcPr>
            <w:tcW w:w="967"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5.5</w:t>
            </w:r>
          </w:p>
        </w:tc>
        <w:tc>
          <w:tcPr>
            <w:tcW w:w="966"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5,673</w:t>
            </w:r>
          </w:p>
        </w:tc>
        <w:tc>
          <w:tcPr>
            <w:tcW w:w="821"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8.2</w:t>
            </w:r>
          </w:p>
        </w:tc>
      </w:tr>
      <w:tr w:rsidR="002D124D" w:rsidRPr="00D33498" w:rsidTr="00BC6A4D">
        <w:trPr>
          <w:jc w:val="center"/>
        </w:trPr>
        <w:tc>
          <w:tcPr>
            <w:tcW w:w="1583" w:type="dxa"/>
            <w:tcBorders>
              <w:top w:val="single" w:sz="4" w:space="0" w:color="auto"/>
              <w:left w:val="single" w:sz="4" w:space="0" w:color="auto"/>
              <w:bottom w:val="single" w:sz="4" w:space="0" w:color="auto"/>
              <w:right w:val="single" w:sz="4" w:space="0" w:color="auto"/>
            </w:tcBorders>
          </w:tcPr>
          <w:p w:rsidR="002D124D" w:rsidRPr="007908C3" w:rsidRDefault="002D124D" w:rsidP="00BC6A4D">
            <w:pPr>
              <w:pStyle w:val="Heading4"/>
              <w:rPr>
                <w:b w:val="0"/>
              </w:rPr>
            </w:pPr>
            <w:r w:rsidRPr="00303CCB">
              <w:rPr>
                <w:b w:val="0"/>
                <w:sz w:val="20"/>
              </w:rPr>
              <w:t>Limited English Proficient</w:t>
            </w:r>
          </w:p>
        </w:tc>
        <w:tc>
          <w:tcPr>
            <w:tcW w:w="1025"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99,518</w:t>
            </w:r>
          </w:p>
        </w:tc>
        <w:tc>
          <w:tcPr>
            <w:tcW w:w="757"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16.9</w:t>
            </w:r>
          </w:p>
        </w:tc>
        <w:tc>
          <w:tcPr>
            <w:tcW w:w="1091"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4,045</w:t>
            </w:r>
          </w:p>
        </w:tc>
        <w:tc>
          <w:tcPr>
            <w:tcW w:w="816"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3.4</w:t>
            </w:r>
          </w:p>
        </w:tc>
        <w:tc>
          <w:tcPr>
            <w:tcW w:w="789"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1,715</w:t>
            </w:r>
          </w:p>
        </w:tc>
        <w:tc>
          <w:tcPr>
            <w:tcW w:w="967"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2.1</w:t>
            </w:r>
          </w:p>
        </w:tc>
        <w:tc>
          <w:tcPr>
            <w:tcW w:w="966"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5,361</w:t>
            </w:r>
          </w:p>
        </w:tc>
        <w:tc>
          <w:tcPr>
            <w:tcW w:w="821" w:type="dxa"/>
            <w:tcBorders>
              <w:top w:val="single" w:sz="4" w:space="0" w:color="auto"/>
              <w:left w:val="single" w:sz="4" w:space="0" w:color="auto"/>
              <w:bottom w:val="single" w:sz="4" w:space="0" w:color="auto"/>
              <w:right w:val="single" w:sz="4" w:space="0" w:color="auto"/>
            </w:tcBorders>
          </w:tcPr>
          <w:p w:rsidR="002D124D" w:rsidRPr="00463DD7" w:rsidRDefault="002D124D" w:rsidP="00BC6A4D">
            <w:pPr>
              <w:jc w:val="right"/>
              <w:rPr>
                <w:bCs/>
              </w:rPr>
            </w:pPr>
            <w:r w:rsidRPr="00463DD7">
              <w:rPr>
                <w:bCs/>
              </w:rPr>
              <w:t>7.2</w:t>
            </w:r>
          </w:p>
        </w:tc>
      </w:tr>
    </w:tbl>
    <w:p w:rsidR="002D124D" w:rsidRDefault="002D124D" w:rsidP="002D124D">
      <w:pPr>
        <w:jc w:val="center"/>
      </w:pPr>
    </w:p>
    <w:p w:rsidR="002D124D" w:rsidRDefault="002D124D" w:rsidP="002D124D">
      <w:pPr>
        <w:jc w:val="center"/>
      </w:pPr>
      <w:r>
        <w:br w:type="page"/>
      </w:r>
    </w:p>
    <w:tbl>
      <w:tblPr>
        <w:tblpPr w:leftFromText="180" w:rightFromText="180" w:vertAnchor="page" w:horzAnchor="margin" w:tblpXSpec="center" w:tblpY="3808"/>
        <w:tblW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1080"/>
        <w:gridCol w:w="801"/>
        <w:gridCol w:w="9"/>
      </w:tblGrid>
      <w:tr w:rsidR="002D124D" w:rsidRPr="00D33498" w:rsidTr="00D51BB2">
        <w:tc>
          <w:tcPr>
            <w:tcW w:w="1638" w:type="dxa"/>
            <w:vMerge w:val="restart"/>
          </w:tcPr>
          <w:p w:rsidR="002D124D" w:rsidRPr="007908C3" w:rsidRDefault="002D124D" w:rsidP="00D51BB2">
            <w:pPr>
              <w:pStyle w:val="ReferenceLine"/>
              <w:rPr>
                <w:b/>
                <w:bCs/>
                <w:sz w:val="20"/>
              </w:rPr>
            </w:pPr>
            <w:r w:rsidRPr="00303CCB">
              <w:rPr>
                <w:b/>
                <w:bCs/>
                <w:sz w:val="20"/>
              </w:rPr>
              <w:lastRenderedPageBreak/>
              <w:t>Racial/ Ethnic Group</w:t>
            </w:r>
          </w:p>
        </w:tc>
        <w:tc>
          <w:tcPr>
            <w:tcW w:w="1890" w:type="dxa"/>
            <w:gridSpan w:val="3"/>
          </w:tcPr>
          <w:p w:rsidR="002D124D" w:rsidRPr="007908C3" w:rsidRDefault="002D124D" w:rsidP="00D51BB2">
            <w:pPr>
              <w:pStyle w:val="Heading4"/>
              <w:jc w:val="center"/>
              <w:rPr>
                <w:sz w:val="20"/>
              </w:rPr>
            </w:pPr>
            <w:r w:rsidRPr="00303CCB">
              <w:rPr>
                <w:sz w:val="20"/>
              </w:rPr>
              <w:t>Total</w:t>
            </w:r>
          </w:p>
        </w:tc>
      </w:tr>
      <w:tr w:rsidR="002D124D" w:rsidRPr="00D33498" w:rsidTr="00D51BB2">
        <w:trPr>
          <w:gridAfter w:val="1"/>
          <w:wAfter w:w="9" w:type="dxa"/>
        </w:trPr>
        <w:tc>
          <w:tcPr>
            <w:tcW w:w="1638" w:type="dxa"/>
            <w:vMerge/>
          </w:tcPr>
          <w:p w:rsidR="002D124D" w:rsidRPr="007908C3" w:rsidRDefault="002D124D" w:rsidP="00D51BB2">
            <w:pPr>
              <w:pStyle w:val="Heading4"/>
              <w:rPr>
                <w:b w:val="0"/>
                <w:sz w:val="20"/>
              </w:rPr>
            </w:pPr>
          </w:p>
        </w:tc>
        <w:tc>
          <w:tcPr>
            <w:tcW w:w="1080" w:type="dxa"/>
          </w:tcPr>
          <w:p w:rsidR="002D124D" w:rsidRPr="00D33498" w:rsidRDefault="002D124D" w:rsidP="00D51BB2">
            <w:pPr>
              <w:jc w:val="center"/>
              <w:rPr>
                <w:b/>
              </w:rPr>
            </w:pPr>
            <w:r w:rsidRPr="00D33498">
              <w:rPr>
                <w:b/>
              </w:rPr>
              <w:t>Num.</w:t>
            </w:r>
          </w:p>
        </w:tc>
        <w:tc>
          <w:tcPr>
            <w:tcW w:w="801" w:type="dxa"/>
          </w:tcPr>
          <w:p w:rsidR="002D124D" w:rsidRPr="00D33498" w:rsidRDefault="002D124D" w:rsidP="00D51BB2">
            <w:pPr>
              <w:jc w:val="center"/>
              <w:rPr>
                <w:b/>
              </w:rPr>
            </w:pPr>
            <w:r w:rsidRPr="00D33498">
              <w:rPr>
                <w:b/>
              </w:rPr>
              <w:t>%</w:t>
            </w:r>
          </w:p>
        </w:tc>
      </w:tr>
      <w:tr w:rsidR="002D124D" w:rsidRPr="00D33498" w:rsidTr="00D51BB2">
        <w:tc>
          <w:tcPr>
            <w:tcW w:w="1638" w:type="dxa"/>
          </w:tcPr>
          <w:p w:rsidR="002D124D" w:rsidRPr="007908C3" w:rsidRDefault="002D124D" w:rsidP="00D51BB2">
            <w:pPr>
              <w:pStyle w:val="Heading4"/>
              <w:tabs>
                <w:tab w:val="left" w:pos="1125"/>
              </w:tabs>
              <w:rPr>
                <w:b w:val="0"/>
                <w:sz w:val="20"/>
              </w:rPr>
            </w:pPr>
            <w:r w:rsidRPr="00303CCB">
              <w:rPr>
                <w:b w:val="0"/>
                <w:sz w:val="20"/>
              </w:rPr>
              <w:t>White</w:t>
            </w:r>
            <w:r w:rsidRPr="00303CCB">
              <w:rPr>
                <w:b w:val="0"/>
                <w:sz w:val="20"/>
              </w:rPr>
              <w:tab/>
            </w:r>
          </w:p>
        </w:tc>
        <w:tc>
          <w:tcPr>
            <w:tcW w:w="1080" w:type="dxa"/>
          </w:tcPr>
          <w:p w:rsidR="002D124D" w:rsidRPr="00D33498" w:rsidRDefault="002D124D" w:rsidP="00D51BB2">
            <w:pPr>
              <w:jc w:val="right"/>
            </w:pPr>
            <w:r>
              <w:t>2,179,189</w:t>
            </w:r>
          </w:p>
        </w:tc>
        <w:tc>
          <w:tcPr>
            <w:tcW w:w="810" w:type="dxa"/>
            <w:gridSpan w:val="2"/>
          </w:tcPr>
          <w:p w:rsidR="002D124D" w:rsidRPr="00D33498" w:rsidRDefault="002D124D" w:rsidP="00D51BB2">
            <w:pPr>
              <w:jc w:val="right"/>
            </w:pPr>
            <w:r>
              <w:t>60.4</w:t>
            </w:r>
          </w:p>
        </w:tc>
      </w:tr>
      <w:tr w:rsidR="002D124D" w:rsidRPr="00D33498" w:rsidTr="00D51BB2">
        <w:trPr>
          <w:trHeight w:val="197"/>
        </w:trPr>
        <w:tc>
          <w:tcPr>
            <w:tcW w:w="1638" w:type="dxa"/>
          </w:tcPr>
          <w:p w:rsidR="002D124D" w:rsidRPr="007908C3" w:rsidRDefault="002D124D" w:rsidP="00D51BB2">
            <w:pPr>
              <w:pStyle w:val="Heading4"/>
              <w:rPr>
                <w:b w:val="0"/>
                <w:sz w:val="20"/>
              </w:rPr>
            </w:pPr>
            <w:r w:rsidRPr="00303CCB">
              <w:rPr>
                <w:b w:val="0"/>
                <w:sz w:val="20"/>
              </w:rPr>
              <w:t>Black</w:t>
            </w:r>
          </w:p>
        </w:tc>
        <w:tc>
          <w:tcPr>
            <w:tcW w:w="1080" w:type="dxa"/>
          </w:tcPr>
          <w:p w:rsidR="002D124D" w:rsidRPr="00D33498" w:rsidRDefault="002D124D" w:rsidP="00D51BB2">
            <w:pPr>
              <w:jc w:val="right"/>
            </w:pPr>
            <w:r>
              <w:t>1,112,436</w:t>
            </w:r>
          </w:p>
        </w:tc>
        <w:tc>
          <w:tcPr>
            <w:tcW w:w="810" w:type="dxa"/>
            <w:gridSpan w:val="2"/>
          </w:tcPr>
          <w:p w:rsidR="002D124D" w:rsidRPr="00D33498" w:rsidRDefault="002D124D" w:rsidP="00D51BB2">
            <w:pPr>
              <w:jc w:val="right"/>
            </w:pPr>
            <w:r>
              <w:t>30.8</w:t>
            </w:r>
          </w:p>
        </w:tc>
      </w:tr>
      <w:tr w:rsidR="002D124D" w:rsidRPr="00D33498" w:rsidTr="00D51BB2">
        <w:tc>
          <w:tcPr>
            <w:tcW w:w="1638" w:type="dxa"/>
          </w:tcPr>
          <w:p w:rsidR="002D124D" w:rsidRPr="007908C3" w:rsidRDefault="002D124D" w:rsidP="00D51BB2">
            <w:pPr>
              <w:pStyle w:val="Heading4"/>
              <w:rPr>
                <w:b w:val="0"/>
                <w:sz w:val="20"/>
              </w:rPr>
            </w:pPr>
            <w:r w:rsidRPr="00303CCB">
              <w:rPr>
                <w:b w:val="0"/>
                <w:sz w:val="20"/>
              </w:rPr>
              <w:t>American Indian and Alaska Native</w:t>
            </w:r>
          </w:p>
        </w:tc>
        <w:tc>
          <w:tcPr>
            <w:tcW w:w="1080" w:type="dxa"/>
          </w:tcPr>
          <w:p w:rsidR="002D124D" w:rsidRPr="00D33498" w:rsidRDefault="002D124D" w:rsidP="00D51BB2">
            <w:pPr>
              <w:jc w:val="right"/>
            </w:pPr>
            <w:r>
              <w:t>9,034</w:t>
            </w:r>
          </w:p>
        </w:tc>
        <w:tc>
          <w:tcPr>
            <w:tcW w:w="810" w:type="dxa"/>
            <w:gridSpan w:val="2"/>
          </w:tcPr>
          <w:p w:rsidR="002D124D" w:rsidRPr="00D33498" w:rsidRDefault="002D124D" w:rsidP="00D51BB2">
            <w:pPr>
              <w:jc w:val="right"/>
            </w:pPr>
            <w:r>
              <w:t>0.3</w:t>
            </w:r>
          </w:p>
        </w:tc>
      </w:tr>
      <w:tr w:rsidR="002D124D" w:rsidRPr="00D33498" w:rsidTr="00D51BB2">
        <w:trPr>
          <w:trHeight w:val="260"/>
        </w:trPr>
        <w:tc>
          <w:tcPr>
            <w:tcW w:w="1638" w:type="dxa"/>
          </w:tcPr>
          <w:p w:rsidR="002D124D" w:rsidRPr="007908C3" w:rsidRDefault="002D124D" w:rsidP="00D51BB2">
            <w:pPr>
              <w:pStyle w:val="Heading4"/>
              <w:rPr>
                <w:b w:val="0"/>
                <w:sz w:val="20"/>
              </w:rPr>
            </w:pPr>
            <w:r w:rsidRPr="00303CCB">
              <w:rPr>
                <w:b w:val="0"/>
                <w:sz w:val="20"/>
              </w:rPr>
              <w:t>Asian</w:t>
            </w:r>
          </w:p>
        </w:tc>
        <w:tc>
          <w:tcPr>
            <w:tcW w:w="1080" w:type="dxa"/>
          </w:tcPr>
          <w:p w:rsidR="002D124D" w:rsidRPr="007908C3" w:rsidRDefault="002D124D" w:rsidP="00D51BB2">
            <w:pPr>
              <w:pStyle w:val="ReferenceLine"/>
              <w:jc w:val="right"/>
              <w:rPr>
                <w:sz w:val="20"/>
              </w:rPr>
            </w:pPr>
            <w:r w:rsidRPr="00303CCB">
              <w:rPr>
                <w:sz w:val="20"/>
              </w:rPr>
              <w:t>130,496</w:t>
            </w:r>
          </w:p>
        </w:tc>
        <w:tc>
          <w:tcPr>
            <w:tcW w:w="810" w:type="dxa"/>
            <w:gridSpan w:val="2"/>
          </w:tcPr>
          <w:p w:rsidR="002D124D" w:rsidRPr="007908C3" w:rsidRDefault="002D124D" w:rsidP="00D51BB2">
            <w:pPr>
              <w:pStyle w:val="ReferenceLine"/>
              <w:jc w:val="right"/>
              <w:rPr>
                <w:sz w:val="20"/>
              </w:rPr>
            </w:pPr>
            <w:r w:rsidRPr="00303CCB">
              <w:rPr>
                <w:sz w:val="20"/>
              </w:rPr>
              <w:t>3.6</w:t>
            </w:r>
          </w:p>
        </w:tc>
      </w:tr>
      <w:tr w:rsidR="002D124D" w:rsidRPr="00D33498" w:rsidTr="00D51BB2">
        <w:tc>
          <w:tcPr>
            <w:tcW w:w="1638" w:type="dxa"/>
          </w:tcPr>
          <w:p w:rsidR="002D124D" w:rsidRPr="007908C3" w:rsidRDefault="002D124D" w:rsidP="00D51BB2">
            <w:pPr>
              <w:pStyle w:val="Heading4"/>
              <w:rPr>
                <w:b w:val="0"/>
                <w:sz w:val="20"/>
              </w:rPr>
            </w:pPr>
            <w:r w:rsidRPr="00303CCB">
              <w:rPr>
                <w:b w:val="0"/>
                <w:sz w:val="20"/>
              </w:rPr>
              <w:t>Hawaiian/Pacific Islander</w:t>
            </w:r>
          </w:p>
        </w:tc>
        <w:tc>
          <w:tcPr>
            <w:tcW w:w="1080" w:type="dxa"/>
          </w:tcPr>
          <w:p w:rsidR="002D124D" w:rsidRPr="00D33498" w:rsidRDefault="002D124D" w:rsidP="00D51BB2">
            <w:pPr>
              <w:jc w:val="right"/>
            </w:pPr>
            <w:r>
              <w:t>1,565</w:t>
            </w:r>
          </w:p>
        </w:tc>
        <w:tc>
          <w:tcPr>
            <w:tcW w:w="810" w:type="dxa"/>
            <w:gridSpan w:val="2"/>
          </w:tcPr>
          <w:p w:rsidR="002D124D" w:rsidRPr="00D33498" w:rsidRDefault="002D124D" w:rsidP="00D51BB2">
            <w:pPr>
              <w:jc w:val="right"/>
            </w:pPr>
            <w:r>
              <w:t>0.0</w:t>
            </w:r>
          </w:p>
        </w:tc>
      </w:tr>
      <w:tr w:rsidR="002D124D" w:rsidRPr="00D33498" w:rsidTr="00D51BB2">
        <w:tc>
          <w:tcPr>
            <w:tcW w:w="1638" w:type="dxa"/>
            <w:tcBorders>
              <w:bottom w:val="single" w:sz="4" w:space="0" w:color="auto"/>
            </w:tcBorders>
          </w:tcPr>
          <w:p w:rsidR="002D124D" w:rsidRPr="007908C3" w:rsidRDefault="002D124D" w:rsidP="00D51BB2">
            <w:pPr>
              <w:pStyle w:val="Heading4"/>
              <w:rPr>
                <w:b w:val="0"/>
                <w:sz w:val="20"/>
              </w:rPr>
            </w:pPr>
            <w:r w:rsidRPr="00303CCB">
              <w:rPr>
                <w:b w:val="0"/>
                <w:sz w:val="20"/>
              </w:rPr>
              <w:t>Other Race</w:t>
            </w:r>
          </w:p>
        </w:tc>
        <w:tc>
          <w:tcPr>
            <w:tcW w:w="1080" w:type="dxa"/>
            <w:tcBorders>
              <w:bottom w:val="single" w:sz="4" w:space="0" w:color="auto"/>
            </w:tcBorders>
          </w:tcPr>
          <w:p w:rsidR="002D124D" w:rsidRPr="00D33498" w:rsidRDefault="002D124D" w:rsidP="00D51BB2">
            <w:pPr>
              <w:jc w:val="right"/>
            </w:pPr>
            <w:r>
              <w:t>111,596</w:t>
            </w:r>
          </w:p>
        </w:tc>
        <w:tc>
          <w:tcPr>
            <w:tcW w:w="810" w:type="dxa"/>
            <w:gridSpan w:val="2"/>
            <w:tcBorders>
              <w:bottom w:val="single" w:sz="4" w:space="0" w:color="auto"/>
            </w:tcBorders>
          </w:tcPr>
          <w:p w:rsidR="002D124D" w:rsidRPr="00D33498" w:rsidRDefault="002D124D" w:rsidP="00D51BB2">
            <w:pPr>
              <w:jc w:val="right"/>
            </w:pPr>
            <w:r>
              <w:t>3.1</w:t>
            </w:r>
          </w:p>
        </w:tc>
      </w:tr>
      <w:tr w:rsidR="002D124D" w:rsidRPr="00D33498" w:rsidTr="00D51BB2">
        <w:tc>
          <w:tcPr>
            <w:tcW w:w="1638" w:type="dxa"/>
            <w:tcBorders>
              <w:bottom w:val="single" w:sz="4" w:space="0" w:color="auto"/>
            </w:tcBorders>
          </w:tcPr>
          <w:p w:rsidR="002D124D" w:rsidRPr="007908C3" w:rsidRDefault="002D124D" w:rsidP="00D51BB2">
            <w:pPr>
              <w:pStyle w:val="Heading4"/>
              <w:rPr>
                <w:b w:val="0"/>
                <w:sz w:val="20"/>
              </w:rPr>
            </w:pPr>
            <w:r w:rsidRPr="00303CCB">
              <w:rPr>
                <w:b w:val="0"/>
                <w:sz w:val="20"/>
              </w:rPr>
              <w:t>Two or More</w:t>
            </w:r>
          </w:p>
        </w:tc>
        <w:tc>
          <w:tcPr>
            <w:tcW w:w="1080" w:type="dxa"/>
            <w:tcBorders>
              <w:bottom w:val="single" w:sz="4" w:space="0" w:color="auto"/>
            </w:tcBorders>
          </w:tcPr>
          <w:p w:rsidR="002D124D" w:rsidRPr="00680392" w:rsidRDefault="002D124D" w:rsidP="00D51BB2">
            <w:pPr>
              <w:jc w:val="right"/>
            </w:pPr>
            <w:r>
              <w:t>63,100</w:t>
            </w:r>
          </w:p>
        </w:tc>
        <w:tc>
          <w:tcPr>
            <w:tcW w:w="810" w:type="dxa"/>
            <w:gridSpan w:val="2"/>
            <w:tcBorders>
              <w:bottom w:val="single" w:sz="4" w:space="0" w:color="auto"/>
            </w:tcBorders>
          </w:tcPr>
          <w:p w:rsidR="002D124D" w:rsidRPr="00D33498" w:rsidRDefault="002D124D" w:rsidP="00D51BB2">
            <w:pPr>
              <w:jc w:val="right"/>
            </w:pPr>
            <w:r>
              <w:t>1.7</w:t>
            </w:r>
          </w:p>
        </w:tc>
      </w:tr>
      <w:tr w:rsidR="002D124D" w:rsidRPr="00D33498" w:rsidTr="00D51BB2">
        <w:tc>
          <w:tcPr>
            <w:tcW w:w="1638" w:type="dxa"/>
            <w:tcBorders>
              <w:bottom w:val="double" w:sz="4" w:space="0" w:color="auto"/>
            </w:tcBorders>
          </w:tcPr>
          <w:p w:rsidR="002D124D" w:rsidRPr="007908C3" w:rsidRDefault="002D124D" w:rsidP="00D51BB2">
            <w:pPr>
              <w:pStyle w:val="Heading4"/>
              <w:rPr>
                <w:b w:val="0"/>
                <w:sz w:val="20"/>
              </w:rPr>
            </w:pPr>
            <w:r w:rsidRPr="00303CCB">
              <w:rPr>
                <w:b w:val="0"/>
                <w:sz w:val="20"/>
              </w:rPr>
              <w:t>Hispanic Origin</w:t>
            </w:r>
            <w:r w:rsidRPr="00303CCB">
              <w:rPr>
                <w:rStyle w:val="FootnoteReference"/>
                <w:b w:val="0"/>
                <w:sz w:val="20"/>
              </w:rPr>
              <w:footnoteReference w:id="3"/>
            </w:r>
          </w:p>
        </w:tc>
        <w:tc>
          <w:tcPr>
            <w:tcW w:w="1080" w:type="dxa"/>
            <w:tcBorders>
              <w:bottom w:val="double" w:sz="4" w:space="0" w:color="auto"/>
            </w:tcBorders>
          </w:tcPr>
          <w:p w:rsidR="002D124D" w:rsidRPr="00680392" w:rsidRDefault="002D124D" w:rsidP="00D51BB2">
            <w:pPr>
              <w:jc w:val="right"/>
            </w:pPr>
            <w:r>
              <w:t>256,308</w:t>
            </w:r>
          </w:p>
        </w:tc>
        <w:tc>
          <w:tcPr>
            <w:tcW w:w="810" w:type="dxa"/>
            <w:gridSpan w:val="2"/>
            <w:tcBorders>
              <w:bottom w:val="double" w:sz="4" w:space="0" w:color="auto"/>
            </w:tcBorders>
          </w:tcPr>
          <w:p w:rsidR="002D124D" w:rsidRDefault="002D124D" w:rsidP="00D51BB2">
            <w:pPr>
              <w:jc w:val="right"/>
            </w:pPr>
            <w:r>
              <w:t>7.1</w:t>
            </w:r>
          </w:p>
        </w:tc>
      </w:tr>
      <w:tr w:rsidR="002D124D" w:rsidRPr="00D33498" w:rsidTr="00D51BB2">
        <w:tc>
          <w:tcPr>
            <w:tcW w:w="1638" w:type="dxa"/>
            <w:tcBorders>
              <w:top w:val="double" w:sz="4" w:space="0" w:color="auto"/>
              <w:left w:val="double" w:sz="4" w:space="0" w:color="auto"/>
              <w:bottom w:val="double" w:sz="4" w:space="0" w:color="auto"/>
            </w:tcBorders>
          </w:tcPr>
          <w:p w:rsidR="002D124D" w:rsidRPr="007908C3" w:rsidRDefault="002D124D" w:rsidP="00D51BB2">
            <w:pPr>
              <w:pStyle w:val="Heading4"/>
              <w:rPr>
                <w:sz w:val="20"/>
                <w:u w:val="single"/>
              </w:rPr>
            </w:pPr>
            <w:r w:rsidRPr="00303CCB">
              <w:rPr>
                <w:sz w:val="20"/>
                <w:u w:val="single"/>
              </w:rPr>
              <w:t>Total Population</w:t>
            </w:r>
          </w:p>
        </w:tc>
        <w:tc>
          <w:tcPr>
            <w:tcW w:w="1080" w:type="dxa"/>
            <w:tcBorders>
              <w:top w:val="double" w:sz="4" w:space="0" w:color="auto"/>
              <w:bottom w:val="double" w:sz="4" w:space="0" w:color="auto"/>
            </w:tcBorders>
          </w:tcPr>
          <w:p w:rsidR="002D124D" w:rsidRPr="00D33498" w:rsidRDefault="002D124D" w:rsidP="00D51BB2">
            <w:pPr>
              <w:jc w:val="right"/>
              <w:rPr>
                <w:b/>
                <w:bCs/>
                <w:u w:val="single"/>
              </w:rPr>
            </w:pPr>
            <w:r>
              <w:rPr>
                <w:b/>
                <w:bCs/>
                <w:u w:val="single"/>
              </w:rPr>
              <w:t>3,607,416</w:t>
            </w:r>
          </w:p>
        </w:tc>
        <w:tc>
          <w:tcPr>
            <w:tcW w:w="810" w:type="dxa"/>
            <w:gridSpan w:val="2"/>
            <w:tcBorders>
              <w:top w:val="double" w:sz="4" w:space="0" w:color="auto"/>
              <w:bottom w:val="double" w:sz="4" w:space="0" w:color="auto"/>
              <w:right w:val="double" w:sz="4" w:space="0" w:color="auto"/>
            </w:tcBorders>
          </w:tcPr>
          <w:p w:rsidR="002D124D" w:rsidRPr="00D33498" w:rsidRDefault="002D124D" w:rsidP="00D51BB2">
            <w:pPr>
              <w:jc w:val="right"/>
              <w:rPr>
                <w:b/>
                <w:bCs/>
                <w:u w:val="single"/>
              </w:rPr>
            </w:pPr>
            <w:r>
              <w:rPr>
                <w:b/>
                <w:bCs/>
                <w:u w:val="single"/>
              </w:rPr>
              <w:t>100%</w:t>
            </w:r>
          </w:p>
        </w:tc>
      </w:tr>
      <w:tr w:rsidR="002D124D" w:rsidRPr="00D33498" w:rsidTr="00D51BB2">
        <w:tc>
          <w:tcPr>
            <w:tcW w:w="1638" w:type="dxa"/>
            <w:tcBorders>
              <w:top w:val="double" w:sz="4" w:space="0" w:color="auto"/>
              <w:left w:val="nil"/>
              <w:bottom w:val="single" w:sz="4" w:space="0" w:color="auto"/>
              <w:right w:val="nil"/>
            </w:tcBorders>
          </w:tcPr>
          <w:p w:rsidR="002D124D" w:rsidRPr="007908C3" w:rsidRDefault="002D124D" w:rsidP="00D51BB2">
            <w:pPr>
              <w:pStyle w:val="Heading4"/>
              <w:rPr>
                <w:sz w:val="20"/>
                <w:u w:val="single"/>
              </w:rPr>
            </w:pPr>
          </w:p>
        </w:tc>
        <w:tc>
          <w:tcPr>
            <w:tcW w:w="1080" w:type="dxa"/>
            <w:tcBorders>
              <w:top w:val="double" w:sz="4" w:space="0" w:color="auto"/>
              <w:left w:val="nil"/>
              <w:bottom w:val="single" w:sz="4" w:space="0" w:color="auto"/>
              <w:right w:val="nil"/>
            </w:tcBorders>
          </w:tcPr>
          <w:p w:rsidR="002D124D" w:rsidRDefault="002D124D" w:rsidP="00D51BB2">
            <w:pPr>
              <w:jc w:val="right"/>
              <w:rPr>
                <w:b/>
                <w:bCs/>
                <w:u w:val="single"/>
              </w:rPr>
            </w:pPr>
          </w:p>
        </w:tc>
        <w:tc>
          <w:tcPr>
            <w:tcW w:w="810" w:type="dxa"/>
            <w:gridSpan w:val="2"/>
            <w:tcBorders>
              <w:top w:val="double" w:sz="4" w:space="0" w:color="auto"/>
              <w:left w:val="nil"/>
              <w:bottom w:val="single" w:sz="4" w:space="0" w:color="auto"/>
              <w:right w:val="nil"/>
            </w:tcBorders>
          </w:tcPr>
          <w:p w:rsidR="002D124D" w:rsidRDefault="002D124D" w:rsidP="00D51BB2">
            <w:pPr>
              <w:jc w:val="right"/>
              <w:rPr>
                <w:b/>
                <w:bCs/>
                <w:u w:val="single"/>
              </w:rPr>
            </w:pPr>
          </w:p>
        </w:tc>
      </w:tr>
      <w:tr w:rsidR="002D124D" w:rsidRPr="00D33498" w:rsidTr="00D51BB2">
        <w:tc>
          <w:tcPr>
            <w:tcW w:w="1638" w:type="dxa"/>
            <w:tcBorders>
              <w:top w:val="single" w:sz="4" w:space="0" w:color="auto"/>
              <w:left w:val="single" w:sz="4" w:space="0" w:color="auto"/>
              <w:bottom w:val="single" w:sz="4" w:space="0" w:color="auto"/>
              <w:right w:val="single" w:sz="4" w:space="0" w:color="auto"/>
            </w:tcBorders>
          </w:tcPr>
          <w:p w:rsidR="002D124D" w:rsidRPr="007908C3" w:rsidRDefault="002D124D" w:rsidP="00D51BB2">
            <w:pPr>
              <w:pStyle w:val="Heading4"/>
              <w:rPr>
                <w:b w:val="0"/>
                <w:sz w:val="20"/>
              </w:rPr>
            </w:pPr>
            <w:r w:rsidRPr="00303CCB">
              <w:rPr>
                <w:b w:val="0"/>
                <w:sz w:val="20"/>
              </w:rPr>
              <w:t>Low Income</w:t>
            </w:r>
          </w:p>
        </w:tc>
        <w:tc>
          <w:tcPr>
            <w:tcW w:w="1080" w:type="dxa"/>
            <w:tcBorders>
              <w:top w:val="single" w:sz="4" w:space="0" w:color="auto"/>
              <w:left w:val="single" w:sz="4" w:space="0" w:color="auto"/>
              <w:bottom w:val="single" w:sz="4" w:space="0" w:color="auto"/>
              <w:right w:val="single" w:sz="4" w:space="0" w:color="auto"/>
            </w:tcBorders>
          </w:tcPr>
          <w:p w:rsidR="002D124D" w:rsidRPr="007F1D17" w:rsidRDefault="002D124D" w:rsidP="00D51BB2">
            <w:pPr>
              <w:jc w:val="right"/>
              <w:rPr>
                <w:bCs/>
              </w:rPr>
            </w:pPr>
            <w:r w:rsidRPr="007F1D17">
              <w:rPr>
                <w:bCs/>
              </w:rPr>
              <w:t>332,967</w:t>
            </w:r>
          </w:p>
        </w:tc>
        <w:tc>
          <w:tcPr>
            <w:tcW w:w="810" w:type="dxa"/>
            <w:gridSpan w:val="2"/>
            <w:tcBorders>
              <w:top w:val="single" w:sz="4" w:space="0" w:color="auto"/>
              <w:left w:val="single" w:sz="4" w:space="0" w:color="auto"/>
              <w:bottom w:val="single" w:sz="4" w:space="0" w:color="auto"/>
              <w:right w:val="single" w:sz="4" w:space="0" w:color="auto"/>
            </w:tcBorders>
          </w:tcPr>
          <w:p w:rsidR="002D124D" w:rsidRPr="007F1D17" w:rsidRDefault="002D124D" w:rsidP="00D51BB2">
            <w:pPr>
              <w:jc w:val="right"/>
              <w:rPr>
                <w:bCs/>
              </w:rPr>
            </w:pPr>
            <w:r w:rsidRPr="007F1D17">
              <w:rPr>
                <w:bCs/>
              </w:rPr>
              <w:t>9.2</w:t>
            </w:r>
          </w:p>
        </w:tc>
      </w:tr>
      <w:tr w:rsidR="002D124D" w:rsidRPr="00D33498" w:rsidTr="00D51BB2">
        <w:tc>
          <w:tcPr>
            <w:tcW w:w="1638" w:type="dxa"/>
            <w:tcBorders>
              <w:top w:val="single" w:sz="4" w:space="0" w:color="auto"/>
              <w:left w:val="single" w:sz="4" w:space="0" w:color="auto"/>
              <w:bottom w:val="single" w:sz="4" w:space="0" w:color="auto"/>
              <w:right w:val="single" w:sz="4" w:space="0" w:color="auto"/>
            </w:tcBorders>
          </w:tcPr>
          <w:p w:rsidR="002D124D" w:rsidRPr="007908C3" w:rsidRDefault="002D124D" w:rsidP="00D51BB2">
            <w:pPr>
              <w:pStyle w:val="Heading4"/>
              <w:rPr>
                <w:b w:val="0"/>
              </w:rPr>
            </w:pPr>
            <w:r w:rsidRPr="00303CCB">
              <w:rPr>
                <w:b w:val="0"/>
                <w:sz w:val="20"/>
              </w:rPr>
              <w:t>Limited English Proficient</w:t>
            </w:r>
          </w:p>
        </w:tc>
        <w:tc>
          <w:tcPr>
            <w:tcW w:w="1080" w:type="dxa"/>
            <w:tcBorders>
              <w:top w:val="single" w:sz="4" w:space="0" w:color="auto"/>
              <w:left w:val="single" w:sz="4" w:space="0" w:color="auto"/>
              <w:bottom w:val="single" w:sz="4" w:space="0" w:color="auto"/>
              <w:right w:val="single" w:sz="4" w:space="0" w:color="auto"/>
            </w:tcBorders>
          </w:tcPr>
          <w:p w:rsidR="002D124D" w:rsidRPr="007F1D17" w:rsidRDefault="002D124D" w:rsidP="00D51BB2">
            <w:pPr>
              <w:jc w:val="right"/>
              <w:rPr>
                <w:bCs/>
              </w:rPr>
            </w:pPr>
            <w:r w:rsidRPr="007F1D17">
              <w:rPr>
                <w:bCs/>
              </w:rPr>
              <w:t>407,869</w:t>
            </w:r>
          </w:p>
        </w:tc>
        <w:tc>
          <w:tcPr>
            <w:tcW w:w="810" w:type="dxa"/>
            <w:gridSpan w:val="2"/>
            <w:tcBorders>
              <w:top w:val="single" w:sz="4" w:space="0" w:color="auto"/>
              <w:left w:val="single" w:sz="4" w:space="0" w:color="auto"/>
              <w:bottom w:val="single" w:sz="4" w:space="0" w:color="auto"/>
              <w:right w:val="single" w:sz="4" w:space="0" w:color="auto"/>
            </w:tcBorders>
          </w:tcPr>
          <w:p w:rsidR="002D124D" w:rsidRPr="007F1D17" w:rsidRDefault="002D124D" w:rsidP="00D51BB2">
            <w:pPr>
              <w:jc w:val="right"/>
              <w:rPr>
                <w:bCs/>
              </w:rPr>
            </w:pPr>
            <w:r w:rsidRPr="007F1D17">
              <w:rPr>
                <w:bCs/>
              </w:rPr>
              <w:t>11.3</w:t>
            </w:r>
          </w:p>
        </w:tc>
      </w:tr>
    </w:tbl>
    <w:p w:rsidR="00D51BB2" w:rsidRDefault="00D51BB2" w:rsidP="00D51BB2">
      <w:pPr>
        <w:pStyle w:val="BodyText"/>
        <w:jc w:val="center"/>
        <w:rPr>
          <w:b/>
          <w:sz w:val="28"/>
        </w:rPr>
      </w:pPr>
      <w:r>
        <w:rPr>
          <w:b/>
          <w:sz w:val="28"/>
        </w:rPr>
        <w:t>Racial/ Ethnic Breakdown of the</w:t>
      </w:r>
    </w:p>
    <w:p w:rsidR="00D51BB2" w:rsidRPr="0027135D" w:rsidRDefault="00D51BB2" w:rsidP="00D51BB2">
      <w:pPr>
        <w:pStyle w:val="BodyText"/>
        <w:jc w:val="center"/>
        <w:rPr>
          <w:b/>
          <w:sz w:val="28"/>
        </w:rPr>
      </w:pPr>
      <w:r>
        <w:rPr>
          <w:b/>
          <w:sz w:val="28"/>
        </w:rPr>
        <w:t xml:space="preserve">Georgia Regional Transportation Authority </w:t>
      </w:r>
      <w:r w:rsidR="00760BD7">
        <w:rPr>
          <w:b/>
          <w:sz w:val="28"/>
        </w:rPr>
        <w:t>Total Service Area</w:t>
      </w:r>
    </w:p>
    <w:p w:rsidR="00B06F9B" w:rsidRPr="00B06F9B" w:rsidRDefault="00D51BB2" w:rsidP="00D51BB2">
      <w:pPr>
        <w:pStyle w:val="Heading9"/>
        <w:spacing w:line="360" w:lineRule="auto"/>
        <w:rPr>
          <w:sz w:val="28"/>
          <w:szCs w:val="28"/>
        </w:rPr>
      </w:pPr>
      <w:r>
        <w:rPr>
          <w:bCs/>
          <w:sz w:val="28"/>
          <w:szCs w:val="28"/>
        </w:rPr>
        <w:t>Source: 2000 U.S. Census</w:t>
      </w:r>
      <w:r w:rsidR="009679B7">
        <w:br w:type="page"/>
      </w:r>
    </w:p>
    <w:p w:rsidR="00B06F9B" w:rsidRPr="00B06F9B" w:rsidRDefault="00B06F9B" w:rsidP="00B06F9B">
      <w:pPr>
        <w:pStyle w:val="BHLevel1"/>
        <w:numPr>
          <w:ilvl w:val="0"/>
          <w:numId w:val="45"/>
        </w:numPr>
        <w:ind w:left="720"/>
        <w:rPr>
          <w:sz w:val="28"/>
          <w:szCs w:val="28"/>
        </w:rPr>
      </w:pPr>
      <w:bookmarkStart w:id="11" w:name="_Toc295142122"/>
      <w:bookmarkEnd w:id="10"/>
      <w:r>
        <w:rPr>
          <w:sz w:val="28"/>
          <w:szCs w:val="28"/>
        </w:rPr>
        <w:lastRenderedPageBreak/>
        <w:t>SCOPE AND METHODOLOGY</w:t>
      </w:r>
      <w:bookmarkEnd w:id="11"/>
    </w:p>
    <w:p w:rsidR="009679B7" w:rsidRDefault="009679B7">
      <w:pPr>
        <w:pStyle w:val="Heading4"/>
        <w:spacing w:line="360" w:lineRule="auto"/>
        <w:rPr>
          <w:sz w:val="28"/>
          <w:szCs w:val="28"/>
        </w:rPr>
      </w:pPr>
      <w:r>
        <w:rPr>
          <w:sz w:val="28"/>
          <w:szCs w:val="28"/>
        </w:rPr>
        <w:t>Scope</w:t>
      </w:r>
    </w:p>
    <w:p w:rsidR="009679B7" w:rsidRDefault="009679B7">
      <w:pPr>
        <w:spacing w:line="360" w:lineRule="auto"/>
        <w:rPr>
          <w:sz w:val="28"/>
          <w:szCs w:val="28"/>
        </w:rPr>
      </w:pPr>
      <w:r>
        <w:rPr>
          <w:sz w:val="28"/>
          <w:szCs w:val="28"/>
        </w:rPr>
        <w:t xml:space="preserve">The Title VI Compliance Review of </w:t>
      </w:r>
      <w:r w:rsidR="007D7482">
        <w:rPr>
          <w:sz w:val="28"/>
          <w:szCs w:val="28"/>
        </w:rPr>
        <w:t>GRTA</w:t>
      </w:r>
      <w:r>
        <w:rPr>
          <w:sz w:val="28"/>
          <w:szCs w:val="28"/>
        </w:rPr>
        <w:t xml:space="preserve"> examined the following requirements </w:t>
      </w:r>
      <w:r w:rsidR="00323B28">
        <w:rPr>
          <w:sz w:val="28"/>
          <w:szCs w:val="28"/>
        </w:rPr>
        <w:t xml:space="preserve">and guidelines </w:t>
      </w:r>
      <w:r>
        <w:rPr>
          <w:sz w:val="28"/>
          <w:szCs w:val="28"/>
        </w:rPr>
        <w:t xml:space="preserve">as specified in FTA Circular 4702.1A: </w:t>
      </w:r>
    </w:p>
    <w:p w:rsidR="009679B7" w:rsidRDefault="009679B7">
      <w:pPr>
        <w:spacing w:line="360" w:lineRule="auto"/>
        <w:rPr>
          <w:sz w:val="28"/>
          <w:szCs w:val="28"/>
        </w:rPr>
      </w:pPr>
    </w:p>
    <w:p w:rsidR="009679B7" w:rsidRDefault="009679B7">
      <w:pPr>
        <w:numPr>
          <w:ilvl w:val="0"/>
          <w:numId w:val="4"/>
        </w:numPr>
        <w:spacing w:line="360" w:lineRule="auto"/>
        <w:rPr>
          <w:sz w:val="28"/>
          <w:szCs w:val="28"/>
        </w:rPr>
      </w:pPr>
      <w:r>
        <w:rPr>
          <w:sz w:val="28"/>
          <w:szCs w:val="28"/>
          <w:u w:val="single"/>
        </w:rPr>
        <w:t>General Reporting Requirements</w:t>
      </w:r>
      <w:r w:rsidR="006E5705">
        <w:rPr>
          <w:sz w:val="28"/>
          <w:szCs w:val="28"/>
          <w:u w:val="single"/>
        </w:rPr>
        <w:t xml:space="preserve"> and Guidelines</w:t>
      </w:r>
      <w:r>
        <w:rPr>
          <w:sz w:val="28"/>
          <w:szCs w:val="28"/>
        </w:rPr>
        <w:t xml:space="preserve"> </w:t>
      </w:r>
      <w:r w:rsidR="00936F11">
        <w:rPr>
          <w:sz w:val="28"/>
          <w:szCs w:val="28"/>
        </w:rPr>
        <w:t>–</w:t>
      </w:r>
      <w:r>
        <w:rPr>
          <w:sz w:val="28"/>
          <w:szCs w:val="28"/>
        </w:rPr>
        <w:t xml:space="preserve"> All</w:t>
      </w:r>
      <w:r w:rsidR="00936F11">
        <w:rPr>
          <w:sz w:val="28"/>
          <w:szCs w:val="28"/>
        </w:rPr>
        <w:t xml:space="preserve"> </w:t>
      </w:r>
      <w:r>
        <w:rPr>
          <w:sz w:val="28"/>
          <w:szCs w:val="28"/>
        </w:rPr>
        <w:t>applicants, recipients</w:t>
      </w:r>
      <w:r w:rsidR="00936F11">
        <w:rPr>
          <w:sz w:val="28"/>
          <w:szCs w:val="28"/>
        </w:rPr>
        <w:t>,</w:t>
      </w:r>
      <w:r>
        <w:rPr>
          <w:sz w:val="28"/>
          <w:szCs w:val="28"/>
        </w:rPr>
        <w:t xml:space="preserve"> and subrecipients shall maintain and submit the following:  </w:t>
      </w:r>
    </w:p>
    <w:p w:rsidR="00C82069" w:rsidRDefault="00C82069" w:rsidP="00C82069">
      <w:pPr>
        <w:numPr>
          <w:ilvl w:val="0"/>
          <w:numId w:val="46"/>
        </w:numPr>
        <w:tabs>
          <w:tab w:val="clear" w:pos="360"/>
          <w:tab w:val="num" w:pos="1440"/>
        </w:tabs>
        <w:spacing w:line="360" w:lineRule="auto"/>
        <w:ind w:left="1440"/>
        <w:rPr>
          <w:sz w:val="28"/>
          <w:szCs w:val="28"/>
        </w:rPr>
      </w:pPr>
      <w:r>
        <w:rPr>
          <w:sz w:val="28"/>
          <w:szCs w:val="28"/>
        </w:rPr>
        <w:t>Annual Title VI Certification and Assurance;</w:t>
      </w:r>
    </w:p>
    <w:p w:rsidR="00C82069" w:rsidRDefault="00C82069" w:rsidP="00C82069">
      <w:pPr>
        <w:numPr>
          <w:ilvl w:val="0"/>
          <w:numId w:val="46"/>
        </w:numPr>
        <w:tabs>
          <w:tab w:val="clear" w:pos="360"/>
          <w:tab w:val="num" w:pos="1440"/>
        </w:tabs>
        <w:spacing w:line="360" w:lineRule="auto"/>
        <w:ind w:left="1440"/>
        <w:rPr>
          <w:sz w:val="28"/>
          <w:szCs w:val="28"/>
        </w:rPr>
      </w:pPr>
      <w:r>
        <w:rPr>
          <w:sz w:val="28"/>
          <w:szCs w:val="28"/>
        </w:rPr>
        <w:t>Title VI Complaint Procedures;</w:t>
      </w:r>
    </w:p>
    <w:p w:rsidR="00C82069" w:rsidRDefault="00C82069" w:rsidP="00C82069">
      <w:pPr>
        <w:numPr>
          <w:ilvl w:val="0"/>
          <w:numId w:val="46"/>
        </w:numPr>
        <w:tabs>
          <w:tab w:val="clear" w:pos="360"/>
          <w:tab w:val="num" w:pos="1440"/>
        </w:tabs>
        <w:spacing w:line="360" w:lineRule="auto"/>
        <w:ind w:left="1440"/>
        <w:rPr>
          <w:sz w:val="28"/>
          <w:szCs w:val="28"/>
        </w:rPr>
      </w:pPr>
      <w:r>
        <w:rPr>
          <w:sz w:val="28"/>
          <w:szCs w:val="28"/>
        </w:rPr>
        <w:t>Record of Title VI Investigations, Complaints, and Lawsuits;</w:t>
      </w:r>
    </w:p>
    <w:p w:rsidR="00C82069" w:rsidRDefault="00C82069" w:rsidP="00C82069">
      <w:pPr>
        <w:numPr>
          <w:ilvl w:val="0"/>
          <w:numId w:val="46"/>
        </w:numPr>
        <w:tabs>
          <w:tab w:val="clear" w:pos="360"/>
          <w:tab w:val="num" w:pos="1440"/>
        </w:tabs>
        <w:spacing w:line="360" w:lineRule="auto"/>
        <w:ind w:left="1440"/>
        <w:rPr>
          <w:sz w:val="28"/>
          <w:szCs w:val="28"/>
        </w:rPr>
      </w:pPr>
      <w:r>
        <w:rPr>
          <w:sz w:val="28"/>
          <w:szCs w:val="28"/>
        </w:rPr>
        <w:t>Language Access to LEP Persons;</w:t>
      </w:r>
    </w:p>
    <w:p w:rsidR="00C82069" w:rsidRDefault="00C82069" w:rsidP="00C82069">
      <w:pPr>
        <w:numPr>
          <w:ilvl w:val="0"/>
          <w:numId w:val="46"/>
        </w:numPr>
        <w:tabs>
          <w:tab w:val="clear" w:pos="360"/>
          <w:tab w:val="num" w:pos="1440"/>
        </w:tabs>
        <w:spacing w:line="360" w:lineRule="auto"/>
        <w:ind w:left="1440"/>
        <w:rPr>
          <w:sz w:val="28"/>
          <w:szCs w:val="28"/>
        </w:rPr>
      </w:pPr>
      <w:r>
        <w:rPr>
          <w:sz w:val="28"/>
          <w:szCs w:val="28"/>
        </w:rPr>
        <w:t>Notice to Beneficiaries of Protection under Title VI;</w:t>
      </w:r>
    </w:p>
    <w:p w:rsidR="00C82069" w:rsidRDefault="00C82069" w:rsidP="00C82069">
      <w:pPr>
        <w:numPr>
          <w:ilvl w:val="0"/>
          <w:numId w:val="46"/>
        </w:numPr>
        <w:tabs>
          <w:tab w:val="clear" w:pos="360"/>
          <w:tab w:val="num" w:pos="1440"/>
        </w:tabs>
        <w:spacing w:line="360" w:lineRule="auto"/>
        <w:ind w:left="1440"/>
        <w:rPr>
          <w:sz w:val="28"/>
          <w:szCs w:val="28"/>
        </w:rPr>
      </w:pPr>
      <w:r>
        <w:rPr>
          <w:sz w:val="28"/>
          <w:szCs w:val="28"/>
        </w:rPr>
        <w:t>Submit Title VI Program;</w:t>
      </w:r>
    </w:p>
    <w:p w:rsidR="00C82069" w:rsidRDefault="00C82069" w:rsidP="00C82069">
      <w:pPr>
        <w:numPr>
          <w:ilvl w:val="0"/>
          <w:numId w:val="46"/>
        </w:numPr>
        <w:tabs>
          <w:tab w:val="clear" w:pos="360"/>
          <w:tab w:val="num" w:pos="1440"/>
        </w:tabs>
        <w:spacing w:line="360" w:lineRule="auto"/>
        <w:ind w:left="1440"/>
        <w:rPr>
          <w:sz w:val="28"/>
          <w:szCs w:val="28"/>
        </w:rPr>
      </w:pPr>
      <w:r>
        <w:rPr>
          <w:sz w:val="28"/>
          <w:szCs w:val="28"/>
        </w:rPr>
        <w:t>Environmental Justice Analysis of Construction Projects; and</w:t>
      </w:r>
    </w:p>
    <w:p w:rsidR="00C82069" w:rsidRDefault="00C82069" w:rsidP="00C82069">
      <w:pPr>
        <w:numPr>
          <w:ilvl w:val="0"/>
          <w:numId w:val="46"/>
        </w:numPr>
        <w:tabs>
          <w:tab w:val="clear" w:pos="360"/>
          <w:tab w:val="num" w:pos="1440"/>
        </w:tabs>
        <w:spacing w:line="360" w:lineRule="auto"/>
        <w:ind w:left="1440"/>
        <w:rPr>
          <w:sz w:val="28"/>
          <w:szCs w:val="28"/>
        </w:rPr>
      </w:pPr>
      <w:r>
        <w:rPr>
          <w:sz w:val="28"/>
          <w:szCs w:val="28"/>
        </w:rPr>
        <w:t>Inclusive Public Participation.</w:t>
      </w:r>
    </w:p>
    <w:p w:rsidR="009679B7" w:rsidRDefault="009679B7">
      <w:pPr>
        <w:spacing w:line="360" w:lineRule="auto"/>
        <w:rPr>
          <w:sz w:val="28"/>
          <w:szCs w:val="28"/>
        </w:rPr>
      </w:pPr>
    </w:p>
    <w:p w:rsidR="009679B7" w:rsidRDefault="009679B7">
      <w:pPr>
        <w:numPr>
          <w:ilvl w:val="0"/>
          <w:numId w:val="4"/>
        </w:numPr>
        <w:spacing w:line="360" w:lineRule="auto"/>
        <w:rPr>
          <w:sz w:val="28"/>
          <w:szCs w:val="28"/>
        </w:rPr>
      </w:pPr>
      <w:r>
        <w:rPr>
          <w:sz w:val="28"/>
          <w:szCs w:val="28"/>
          <w:u w:val="single"/>
        </w:rPr>
        <w:t>Program-Specific Requirements</w:t>
      </w:r>
      <w:r w:rsidR="006E5705">
        <w:rPr>
          <w:sz w:val="28"/>
          <w:szCs w:val="28"/>
          <w:u w:val="single"/>
        </w:rPr>
        <w:t xml:space="preserve"> and Guidelines</w:t>
      </w:r>
      <w:r>
        <w:rPr>
          <w:sz w:val="28"/>
          <w:szCs w:val="28"/>
          <w:u w:val="single"/>
        </w:rPr>
        <w:t xml:space="preserve"> for Large Urban</w:t>
      </w:r>
      <w:r w:rsidR="00323B28">
        <w:rPr>
          <w:sz w:val="28"/>
          <w:szCs w:val="28"/>
          <w:u w:val="single"/>
        </w:rPr>
        <w:t>ized</w:t>
      </w:r>
      <w:r>
        <w:rPr>
          <w:sz w:val="28"/>
          <w:szCs w:val="28"/>
          <w:u w:val="single"/>
        </w:rPr>
        <w:t xml:space="preserve"> Areas</w:t>
      </w:r>
      <w:r>
        <w:rPr>
          <w:sz w:val="28"/>
          <w:szCs w:val="28"/>
        </w:rPr>
        <w:t xml:space="preserve"> </w:t>
      </w:r>
      <w:r w:rsidR="00936F11">
        <w:rPr>
          <w:sz w:val="28"/>
          <w:szCs w:val="28"/>
        </w:rPr>
        <w:t>–</w:t>
      </w:r>
      <w:r>
        <w:rPr>
          <w:sz w:val="28"/>
          <w:szCs w:val="28"/>
        </w:rPr>
        <w:t xml:space="preserve"> </w:t>
      </w:r>
      <w:r w:rsidR="00936F11">
        <w:rPr>
          <w:sz w:val="28"/>
          <w:szCs w:val="28"/>
        </w:rPr>
        <w:t>A</w:t>
      </w:r>
      <w:r>
        <w:rPr>
          <w:sz w:val="28"/>
          <w:szCs w:val="28"/>
        </w:rPr>
        <w:t>ll</w:t>
      </w:r>
      <w:r w:rsidR="00936F11">
        <w:rPr>
          <w:sz w:val="28"/>
          <w:szCs w:val="28"/>
        </w:rPr>
        <w:t xml:space="preserve"> </w:t>
      </w:r>
      <w:r>
        <w:rPr>
          <w:sz w:val="28"/>
          <w:szCs w:val="28"/>
        </w:rPr>
        <w:t>applicants, recipients</w:t>
      </w:r>
      <w:r w:rsidR="00936F11">
        <w:rPr>
          <w:sz w:val="28"/>
          <w:szCs w:val="28"/>
        </w:rPr>
        <w:t>,</w:t>
      </w:r>
      <w:r>
        <w:rPr>
          <w:sz w:val="28"/>
          <w:szCs w:val="28"/>
        </w:rPr>
        <w:t xml:space="preserve"> and subrecipients that provide public mass transit service in areas with populations over 200,000 shall also submit the following: </w:t>
      </w:r>
    </w:p>
    <w:p w:rsidR="009679B7" w:rsidRDefault="009679B7">
      <w:pPr>
        <w:numPr>
          <w:ilvl w:val="0"/>
          <w:numId w:val="5"/>
        </w:numPr>
        <w:tabs>
          <w:tab w:val="num" w:pos="1440"/>
        </w:tabs>
        <w:spacing w:line="360" w:lineRule="auto"/>
        <w:ind w:left="1440"/>
        <w:rPr>
          <w:sz w:val="28"/>
          <w:szCs w:val="28"/>
        </w:rPr>
      </w:pPr>
      <w:r>
        <w:rPr>
          <w:sz w:val="28"/>
          <w:szCs w:val="28"/>
        </w:rPr>
        <w:t xml:space="preserve">Demographic Data; </w:t>
      </w:r>
    </w:p>
    <w:p w:rsidR="009679B7" w:rsidRDefault="009679B7">
      <w:pPr>
        <w:numPr>
          <w:ilvl w:val="0"/>
          <w:numId w:val="5"/>
        </w:numPr>
        <w:tabs>
          <w:tab w:val="num" w:pos="1440"/>
        </w:tabs>
        <w:spacing w:line="360" w:lineRule="auto"/>
        <w:ind w:left="1440"/>
        <w:rPr>
          <w:sz w:val="28"/>
          <w:szCs w:val="28"/>
        </w:rPr>
      </w:pPr>
      <w:r>
        <w:rPr>
          <w:sz w:val="28"/>
          <w:szCs w:val="28"/>
        </w:rPr>
        <w:t xml:space="preserve">Systemwide Service Standards and Policies; </w:t>
      </w:r>
    </w:p>
    <w:p w:rsidR="009679B7" w:rsidRDefault="009679B7">
      <w:pPr>
        <w:numPr>
          <w:ilvl w:val="0"/>
          <w:numId w:val="5"/>
        </w:numPr>
        <w:tabs>
          <w:tab w:val="num" w:pos="1440"/>
        </w:tabs>
        <w:spacing w:line="360" w:lineRule="auto"/>
        <w:ind w:left="1440"/>
        <w:rPr>
          <w:sz w:val="28"/>
          <w:szCs w:val="28"/>
        </w:rPr>
      </w:pPr>
      <w:r>
        <w:rPr>
          <w:sz w:val="28"/>
          <w:szCs w:val="28"/>
        </w:rPr>
        <w:t>Evaluation of Service and Fare Changes;</w:t>
      </w:r>
    </w:p>
    <w:p w:rsidR="009679B7" w:rsidRDefault="009679B7">
      <w:pPr>
        <w:numPr>
          <w:ilvl w:val="0"/>
          <w:numId w:val="5"/>
        </w:numPr>
        <w:tabs>
          <w:tab w:val="num" w:pos="1440"/>
        </w:tabs>
        <w:spacing w:line="360" w:lineRule="auto"/>
        <w:ind w:left="1440"/>
        <w:rPr>
          <w:sz w:val="28"/>
          <w:szCs w:val="28"/>
        </w:rPr>
      </w:pPr>
      <w:r>
        <w:rPr>
          <w:sz w:val="28"/>
          <w:szCs w:val="28"/>
        </w:rPr>
        <w:t>Monitoring Transit Service;</w:t>
      </w:r>
    </w:p>
    <w:p w:rsidR="009679B7" w:rsidRDefault="009679B7">
      <w:pPr>
        <w:spacing w:line="360" w:lineRule="auto"/>
        <w:ind w:left="1080"/>
        <w:rPr>
          <w:sz w:val="28"/>
          <w:szCs w:val="28"/>
        </w:rPr>
      </w:pPr>
    </w:p>
    <w:p w:rsidR="009679B7" w:rsidRDefault="009679B7">
      <w:pPr>
        <w:spacing w:line="360" w:lineRule="auto"/>
        <w:ind w:left="1080"/>
        <w:rPr>
          <w:sz w:val="28"/>
          <w:szCs w:val="28"/>
        </w:rPr>
      </w:pPr>
    </w:p>
    <w:p w:rsidR="009679B7" w:rsidRDefault="009679B7">
      <w:pPr>
        <w:pStyle w:val="Heading4"/>
        <w:spacing w:line="360" w:lineRule="auto"/>
        <w:rPr>
          <w:sz w:val="28"/>
          <w:szCs w:val="28"/>
        </w:rPr>
      </w:pPr>
      <w:r>
        <w:rPr>
          <w:sz w:val="28"/>
          <w:szCs w:val="28"/>
        </w:rPr>
        <w:lastRenderedPageBreak/>
        <w:t>Methodology</w:t>
      </w:r>
    </w:p>
    <w:p w:rsidR="009679B7" w:rsidRDefault="009679B7">
      <w:pPr>
        <w:spacing w:line="360" w:lineRule="auto"/>
        <w:rPr>
          <w:sz w:val="28"/>
          <w:szCs w:val="28"/>
        </w:rPr>
      </w:pPr>
      <w:r>
        <w:rPr>
          <w:sz w:val="28"/>
          <w:szCs w:val="28"/>
        </w:rPr>
        <w:t xml:space="preserve">Initial interviews were conducted with the FTA Headquarters Civil Rights staff </w:t>
      </w:r>
      <w:r w:rsidR="006E5705">
        <w:rPr>
          <w:sz w:val="28"/>
          <w:szCs w:val="28"/>
        </w:rPr>
        <w:t xml:space="preserve">and the FTA Region IV Civil Rights Officer </w:t>
      </w:r>
      <w:r>
        <w:rPr>
          <w:sz w:val="28"/>
          <w:szCs w:val="28"/>
        </w:rPr>
        <w:t xml:space="preserve">to discuss specific Title VI issues and concerns regarding </w:t>
      </w:r>
      <w:r w:rsidR="007D7482">
        <w:rPr>
          <w:sz w:val="28"/>
          <w:szCs w:val="28"/>
        </w:rPr>
        <w:t>GRTA</w:t>
      </w:r>
      <w:r>
        <w:rPr>
          <w:sz w:val="28"/>
          <w:szCs w:val="28"/>
        </w:rPr>
        <w:t>.</w:t>
      </w:r>
      <w:r>
        <w:rPr>
          <w:color w:val="33CCCC"/>
          <w:sz w:val="28"/>
          <w:szCs w:val="28"/>
        </w:rPr>
        <w:t xml:space="preserve">  </w:t>
      </w:r>
      <w:r>
        <w:rPr>
          <w:sz w:val="28"/>
          <w:szCs w:val="28"/>
        </w:rPr>
        <w:t xml:space="preserve">Following these discussions, an agenda letter was sent to </w:t>
      </w:r>
      <w:r w:rsidR="007D7482">
        <w:rPr>
          <w:sz w:val="28"/>
          <w:szCs w:val="28"/>
        </w:rPr>
        <w:t>GRTA</w:t>
      </w:r>
      <w:r>
        <w:rPr>
          <w:sz w:val="28"/>
          <w:szCs w:val="28"/>
        </w:rPr>
        <w:t xml:space="preserve"> advising it of the site visit and indicating additional information that would be needed and issues that would be discussed.  The Title VI Review team focused on the compliance areas that are contained in FTA Title VI Circular 4702.1A that became effective on May 13, 2007.  These compliance areas are: (1) General </w:t>
      </w:r>
      <w:r w:rsidR="00323B28">
        <w:rPr>
          <w:sz w:val="28"/>
          <w:szCs w:val="28"/>
        </w:rPr>
        <w:t>R</w:t>
      </w:r>
      <w:r>
        <w:rPr>
          <w:sz w:val="28"/>
          <w:szCs w:val="28"/>
        </w:rPr>
        <w:t xml:space="preserve">eporting </w:t>
      </w:r>
      <w:r w:rsidR="00323B28">
        <w:rPr>
          <w:sz w:val="28"/>
          <w:szCs w:val="28"/>
        </w:rPr>
        <w:t>R</w:t>
      </w:r>
      <w:r>
        <w:rPr>
          <w:sz w:val="28"/>
          <w:szCs w:val="28"/>
        </w:rPr>
        <w:t>equirements</w:t>
      </w:r>
      <w:r w:rsidR="006E5705">
        <w:rPr>
          <w:sz w:val="28"/>
          <w:szCs w:val="28"/>
        </w:rPr>
        <w:t xml:space="preserve"> and </w:t>
      </w:r>
      <w:r w:rsidR="00323B28">
        <w:rPr>
          <w:sz w:val="28"/>
          <w:szCs w:val="28"/>
        </w:rPr>
        <w:t>G</w:t>
      </w:r>
      <w:r w:rsidR="006E5705">
        <w:rPr>
          <w:sz w:val="28"/>
          <w:szCs w:val="28"/>
        </w:rPr>
        <w:t>uidelines</w:t>
      </w:r>
      <w:r w:rsidR="00936F11">
        <w:rPr>
          <w:sz w:val="28"/>
          <w:szCs w:val="28"/>
        </w:rPr>
        <w:t>;</w:t>
      </w:r>
      <w:r>
        <w:rPr>
          <w:sz w:val="28"/>
          <w:szCs w:val="28"/>
        </w:rPr>
        <w:t xml:space="preserve"> and (2) Program-</w:t>
      </w:r>
      <w:r w:rsidR="00323B28">
        <w:rPr>
          <w:sz w:val="28"/>
          <w:szCs w:val="28"/>
        </w:rPr>
        <w:t>S</w:t>
      </w:r>
      <w:r>
        <w:rPr>
          <w:sz w:val="28"/>
          <w:szCs w:val="28"/>
        </w:rPr>
        <w:t xml:space="preserve">pecific </w:t>
      </w:r>
      <w:r w:rsidR="00323B28">
        <w:rPr>
          <w:sz w:val="28"/>
          <w:szCs w:val="28"/>
        </w:rPr>
        <w:t>R</w:t>
      </w:r>
      <w:r>
        <w:rPr>
          <w:sz w:val="28"/>
          <w:szCs w:val="28"/>
        </w:rPr>
        <w:t xml:space="preserve">equirements </w:t>
      </w:r>
      <w:r w:rsidR="006E5705">
        <w:rPr>
          <w:sz w:val="28"/>
          <w:szCs w:val="28"/>
        </w:rPr>
        <w:t xml:space="preserve">and </w:t>
      </w:r>
      <w:r w:rsidR="00323B28">
        <w:rPr>
          <w:sz w:val="28"/>
          <w:szCs w:val="28"/>
        </w:rPr>
        <w:t>G</w:t>
      </w:r>
      <w:r w:rsidR="006E5705">
        <w:rPr>
          <w:sz w:val="28"/>
          <w:szCs w:val="28"/>
        </w:rPr>
        <w:t xml:space="preserve">uidelines </w:t>
      </w:r>
      <w:r>
        <w:rPr>
          <w:sz w:val="28"/>
          <w:szCs w:val="28"/>
        </w:rPr>
        <w:t xml:space="preserve">for </w:t>
      </w:r>
      <w:r w:rsidR="00323B28">
        <w:rPr>
          <w:sz w:val="28"/>
          <w:szCs w:val="28"/>
        </w:rPr>
        <w:t>R</w:t>
      </w:r>
      <w:r>
        <w:rPr>
          <w:sz w:val="28"/>
          <w:szCs w:val="28"/>
        </w:rPr>
        <w:t xml:space="preserve">ecipients </w:t>
      </w:r>
      <w:r w:rsidR="00323B28">
        <w:rPr>
          <w:sz w:val="28"/>
          <w:szCs w:val="28"/>
        </w:rPr>
        <w:t>S</w:t>
      </w:r>
      <w:r>
        <w:rPr>
          <w:sz w:val="28"/>
          <w:szCs w:val="28"/>
        </w:rPr>
        <w:t xml:space="preserve">erving </w:t>
      </w:r>
      <w:r w:rsidR="00323B28">
        <w:rPr>
          <w:sz w:val="28"/>
          <w:szCs w:val="28"/>
        </w:rPr>
        <w:t>L</w:t>
      </w:r>
      <w:r>
        <w:rPr>
          <w:sz w:val="28"/>
          <w:szCs w:val="28"/>
        </w:rPr>
        <w:t xml:space="preserve">arge </w:t>
      </w:r>
      <w:r w:rsidR="00323B28">
        <w:rPr>
          <w:sz w:val="28"/>
          <w:szCs w:val="28"/>
        </w:rPr>
        <w:t>U</w:t>
      </w:r>
      <w:r>
        <w:rPr>
          <w:sz w:val="28"/>
          <w:szCs w:val="28"/>
        </w:rPr>
        <w:t xml:space="preserve">rbanized </w:t>
      </w:r>
      <w:r w:rsidR="00323B28">
        <w:rPr>
          <w:sz w:val="28"/>
          <w:szCs w:val="28"/>
        </w:rPr>
        <w:t>A</w:t>
      </w:r>
      <w:r>
        <w:rPr>
          <w:sz w:val="28"/>
          <w:szCs w:val="28"/>
        </w:rPr>
        <w:t>rea</w:t>
      </w:r>
      <w:r w:rsidR="00323B28">
        <w:rPr>
          <w:sz w:val="28"/>
          <w:szCs w:val="28"/>
        </w:rPr>
        <w:t>s.</w:t>
      </w:r>
      <w:r>
        <w:rPr>
          <w:sz w:val="28"/>
          <w:szCs w:val="28"/>
        </w:rPr>
        <w:t xml:space="preserve"> </w:t>
      </w:r>
    </w:p>
    <w:p w:rsidR="009679B7" w:rsidRDefault="009679B7">
      <w:pPr>
        <w:spacing w:line="360" w:lineRule="auto"/>
        <w:rPr>
          <w:sz w:val="28"/>
          <w:szCs w:val="28"/>
        </w:rPr>
      </w:pPr>
    </w:p>
    <w:p w:rsidR="009679B7" w:rsidRDefault="009679B7">
      <w:pPr>
        <w:spacing w:line="360" w:lineRule="auto"/>
        <w:rPr>
          <w:sz w:val="28"/>
          <w:szCs w:val="28"/>
        </w:rPr>
      </w:pPr>
      <w:r>
        <w:rPr>
          <w:sz w:val="28"/>
          <w:szCs w:val="28"/>
        </w:rPr>
        <w:t xml:space="preserve">The </w:t>
      </w:r>
      <w:r w:rsidR="00323B28">
        <w:rPr>
          <w:sz w:val="28"/>
          <w:szCs w:val="28"/>
        </w:rPr>
        <w:t>G</w:t>
      </w:r>
      <w:r>
        <w:rPr>
          <w:sz w:val="28"/>
          <w:szCs w:val="28"/>
        </w:rPr>
        <w:t xml:space="preserve">eneral </w:t>
      </w:r>
      <w:r w:rsidR="00323B28">
        <w:rPr>
          <w:sz w:val="28"/>
          <w:szCs w:val="28"/>
        </w:rPr>
        <w:t>R</w:t>
      </w:r>
      <w:r>
        <w:rPr>
          <w:sz w:val="28"/>
          <w:szCs w:val="28"/>
        </w:rPr>
        <w:t xml:space="preserve">eporting </w:t>
      </w:r>
      <w:r w:rsidR="00323B28">
        <w:rPr>
          <w:sz w:val="28"/>
          <w:szCs w:val="28"/>
        </w:rPr>
        <w:t>R</w:t>
      </w:r>
      <w:r>
        <w:rPr>
          <w:sz w:val="28"/>
          <w:szCs w:val="28"/>
        </w:rPr>
        <w:t>equirements</w:t>
      </w:r>
      <w:r w:rsidR="006E5705">
        <w:rPr>
          <w:sz w:val="28"/>
          <w:szCs w:val="28"/>
        </w:rPr>
        <w:t xml:space="preserve"> and </w:t>
      </w:r>
      <w:r w:rsidR="00323B28">
        <w:rPr>
          <w:sz w:val="28"/>
          <w:szCs w:val="28"/>
        </w:rPr>
        <w:t>G</w:t>
      </w:r>
      <w:r w:rsidR="006E5705">
        <w:rPr>
          <w:sz w:val="28"/>
          <w:szCs w:val="28"/>
        </w:rPr>
        <w:t>uidelines</w:t>
      </w:r>
      <w:r>
        <w:rPr>
          <w:sz w:val="28"/>
          <w:szCs w:val="28"/>
        </w:rPr>
        <w:t xml:space="preserve"> now include implementation of the Environmental Justice (EJ) and Limited English Proficiency (LEP) Executive Orders.  </w:t>
      </w:r>
    </w:p>
    <w:p w:rsidR="009679B7" w:rsidRDefault="009679B7">
      <w:pPr>
        <w:spacing w:line="360" w:lineRule="auto"/>
        <w:rPr>
          <w:sz w:val="28"/>
          <w:szCs w:val="28"/>
        </w:rPr>
      </w:pPr>
    </w:p>
    <w:p w:rsidR="009679B7" w:rsidRDefault="007D7482">
      <w:pPr>
        <w:spacing w:line="360" w:lineRule="auto"/>
        <w:rPr>
          <w:sz w:val="28"/>
          <w:szCs w:val="28"/>
        </w:rPr>
      </w:pPr>
      <w:r>
        <w:rPr>
          <w:sz w:val="28"/>
          <w:szCs w:val="28"/>
        </w:rPr>
        <w:t>GRTA</w:t>
      </w:r>
      <w:r w:rsidR="009679B7">
        <w:rPr>
          <w:sz w:val="28"/>
          <w:szCs w:val="28"/>
        </w:rPr>
        <w:t xml:space="preserve"> was requested to provide the following documents in advance of the site visit:  </w:t>
      </w:r>
    </w:p>
    <w:p w:rsidR="009679B7" w:rsidRPr="004C4F42" w:rsidRDefault="009679B7" w:rsidP="008B7C3A">
      <w:pPr>
        <w:pStyle w:val="BodyTextIndent2"/>
        <w:numPr>
          <w:ilvl w:val="0"/>
          <w:numId w:val="13"/>
        </w:numPr>
        <w:rPr>
          <w:sz w:val="28"/>
          <w:szCs w:val="28"/>
        </w:rPr>
      </w:pPr>
      <w:r w:rsidRPr="004C4F42">
        <w:rPr>
          <w:rFonts w:cs="Arial"/>
          <w:sz w:val="28"/>
          <w:szCs w:val="22"/>
        </w:rPr>
        <w:t xml:space="preserve">Description of </w:t>
      </w:r>
      <w:r w:rsidR="007D7482">
        <w:rPr>
          <w:rFonts w:cs="Arial"/>
          <w:sz w:val="28"/>
          <w:szCs w:val="22"/>
        </w:rPr>
        <w:t>GRTA</w:t>
      </w:r>
      <w:r w:rsidRPr="004C4F42">
        <w:rPr>
          <w:rFonts w:cs="Arial"/>
          <w:sz w:val="28"/>
          <w:szCs w:val="22"/>
        </w:rPr>
        <w:t>’s service area, including general population and other demographic information using the most recent Census data.</w:t>
      </w:r>
    </w:p>
    <w:p w:rsidR="009679B7" w:rsidRPr="004C4F42" w:rsidRDefault="009679B7" w:rsidP="009679B7">
      <w:pPr>
        <w:pStyle w:val="BodyTextIndent2"/>
        <w:ind w:left="1080"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z w:val="28"/>
          <w:szCs w:val="22"/>
        </w:rPr>
        <w:t xml:space="preserve">Current description of </w:t>
      </w:r>
      <w:r w:rsidR="007D7482">
        <w:rPr>
          <w:rFonts w:cs="Arial"/>
          <w:sz w:val="28"/>
          <w:szCs w:val="22"/>
        </w:rPr>
        <w:t>GRTA</w:t>
      </w:r>
      <w:r w:rsidRPr="004C4F42">
        <w:rPr>
          <w:rFonts w:cs="Arial"/>
          <w:sz w:val="28"/>
          <w:szCs w:val="22"/>
        </w:rPr>
        <w:t>’s public transit service, including system maps, public timetables, transit service brochures, etc.</w:t>
      </w:r>
    </w:p>
    <w:p w:rsidR="009679B7" w:rsidRPr="004C4F42" w:rsidRDefault="009679B7" w:rsidP="009679B7">
      <w:pPr>
        <w:pStyle w:val="BodyTextIndent2"/>
        <w:ind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z w:val="28"/>
          <w:szCs w:val="22"/>
        </w:rPr>
        <w:t xml:space="preserve">Roster of current </w:t>
      </w:r>
      <w:r w:rsidR="007D7482">
        <w:rPr>
          <w:rFonts w:cs="Arial"/>
          <w:sz w:val="28"/>
          <w:szCs w:val="22"/>
        </w:rPr>
        <w:t>GRTA</w:t>
      </w:r>
      <w:r w:rsidR="002F450D">
        <w:rPr>
          <w:rFonts w:cs="Arial"/>
          <w:sz w:val="28"/>
          <w:szCs w:val="22"/>
        </w:rPr>
        <w:t xml:space="preserve">’s </w:t>
      </w:r>
      <w:r w:rsidRPr="004C4F42">
        <w:rPr>
          <w:rFonts w:cs="Arial"/>
          <w:sz w:val="28"/>
          <w:szCs w:val="22"/>
        </w:rPr>
        <w:t>revenue fleet, to include acquisition date, fuel type, seating configurations</w:t>
      </w:r>
      <w:r w:rsidR="00936F11">
        <w:rPr>
          <w:rFonts w:cs="Arial"/>
          <w:sz w:val="28"/>
          <w:szCs w:val="22"/>
        </w:rPr>
        <w:t>,</w:t>
      </w:r>
      <w:r w:rsidRPr="004C4F42">
        <w:rPr>
          <w:rFonts w:cs="Arial"/>
          <w:sz w:val="28"/>
          <w:szCs w:val="22"/>
        </w:rPr>
        <w:t xml:space="preserve"> and other amenities.</w:t>
      </w:r>
    </w:p>
    <w:p w:rsidR="009679B7" w:rsidRPr="004C4F42" w:rsidRDefault="009679B7" w:rsidP="009679B7">
      <w:pPr>
        <w:pStyle w:val="BodyTextIndent2"/>
        <w:ind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z w:val="28"/>
          <w:szCs w:val="22"/>
        </w:rPr>
        <w:t xml:space="preserve">Description of transit amenities maintained by </w:t>
      </w:r>
      <w:r w:rsidR="007D7482">
        <w:rPr>
          <w:rFonts w:cs="Arial"/>
          <w:sz w:val="28"/>
          <w:szCs w:val="22"/>
        </w:rPr>
        <w:t>GRTA</w:t>
      </w:r>
      <w:r w:rsidRPr="004C4F42">
        <w:rPr>
          <w:rFonts w:cs="Arial"/>
          <w:sz w:val="28"/>
          <w:szCs w:val="22"/>
        </w:rPr>
        <w:t xml:space="preserve"> for its service area.  Amenities include stations, shelters, benches, restrooms, telephones, passenger information systems, etc.</w:t>
      </w:r>
    </w:p>
    <w:p w:rsidR="009679B7" w:rsidRPr="004C4F42" w:rsidRDefault="009679B7" w:rsidP="009679B7">
      <w:pPr>
        <w:pStyle w:val="BodyTextIndent2"/>
        <w:ind w:firstLine="0"/>
        <w:rPr>
          <w:sz w:val="28"/>
          <w:szCs w:val="28"/>
        </w:rPr>
      </w:pPr>
    </w:p>
    <w:p w:rsidR="009679B7" w:rsidRPr="004C4F42" w:rsidRDefault="007D7482" w:rsidP="008B7C3A">
      <w:pPr>
        <w:pStyle w:val="BodyTextIndent2"/>
        <w:numPr>
          <w:ilvl w:val="0"/>
          <w:numId w:val="13"/>
        </w:numPr>
        <w:rPr>
          <w:sz w:val="28"/>
          <w:szCs w:val="28"/>
        </w:rPr>
      </w:pPr>
      <w:r>
        <w:rPr>
          <w:rFonts w:cs="Arial"/>
          <w:sz w:val="28"/>
          <w:szCs w:val="22"/>
        </w:rPr>
        <w:lastRenderedPageBreak/>
        <w:t>GRTA</w:t>
      </w:r>
      <w:r w:rsidR="009679B7" w:rsidRPr="004C4F42">
        <w:rPr>
          <w:rFonts w:cs="Arial"/>
          <w:sz w:val="28"/>
          <w:szCs w:val="22"/>
        </w:rPr>
        <w:t xml:space="preserve"> Organization Chart.</w:t>
      </w:r>
    </w:p>
    <w:p w:rsidR="009679B7" w:rsidRPr="004C4F42" w:rsidRDefault="009679B7" w:rsidP="009679B7">
      <w:pPr>
        <w:pStyle w:val="BodyTextIndent2"/>
        <w:ind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z w:val="28"/>
          <w:szCs w:val="22"/>
        </w:rPr>
        <w:t xml:space="preserve">Any studies or surveys conducted by </w:t>
      </w:r>
      <w:r w:rsidR="007D7482">
        <w:rPr>
          <w:rFonts w:cs="Arial"/>
          <w:sz w:val="28"/>
          <w:szCs w:val="22"/>
        </w:rPr>
        <w:t>GRTA</w:t>
      </w:r>
      <w:r w:rsidRPr="004C4F42">
        <w:rPr>
          <w:rFonts w:cs="Arial"/>
          <w:sz w:val="28"/>
          <w:szCs w:val="22"/>
        </w:rPr>
        <w:t>, its consultants or other interested parties (colleges or universities, community groups, etc.) regarding ridership, service levels and amenities, passenger satisfaction, passenger demographics or fare issues for its public transit service during the past three years.</w:t>
      </w:r>
    </w:p>
    <w:p w:rsidR="009679B7" w:rsidRPr="004C4F42" w:rsidRDefault="009679B7" w:rsidP="009679B7">
      <w:pPr>
        <w:pStyle w:val="BodyTextIndent2"/>
        <w:ind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z w:val="28"/>
          <w:szCs w:val="22"/>
        </w:rPr>
        <w:t xml:space="preserve">Summary of </w:t>
      </w:r>
      <w:r w:rsidR="007D7482">
        <w:rPr>
          <w:rFonts w:cs="Arial"/>
          <w:sz w:val="28"/>
          <w:szCs w:val="22"/>
        </w:rPr>
        <w:t>GRTA</w:t>
      </w:r>
      <w:r w:rsidRPr="004C4F42">
        <w:rPr>
          <w:rFonts w:cs="Arial"/>
          <w:sz w:val="28"/>
          <w:szCs w:val="22"/>
        </w:rPr>
        <w:t>’s current efforts to seek out and consider the viewpoints of minority, low-income, and LEP populations in the course of conducting public outreach and involvement activities.</w:t>
      </w:r>
    </w:p>
    <w:p w:rsidR="009679B7" w:rsidRPr="004C4F42" w:rsidRDefault="009679B7" w:rsidP="009679B7">
      <w:pPr>
        <w:pStyle w:val="BodyTextIndent2"/>
        <w:ind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z w:val="28"/>
          <w:szCs w:val="22"/>
        </w:rPr>
        <w:t xml:space="preserve">A copy of </w:t>
      </w:r>
      <w:r w:rsidR="007D7482">
        <w:rPr>
          <w:rFonts w:cs="Arial"/>
          <w:sz w:val="28"/>
          <w:szCs w:val="22"/>
        </w:rPr>
        <w:t>GRTA</w:t>
      </w:r>
      <w:r w:rsidRPr="004C4F42">
        <w:rPr>
          <w:rFonts w:cs="Arial"/>
          <w:sz w:val="28"/>
          <w:szCs w:val="22"/>
        </w:rPr>
        <w:t>’s four factor analysis of the needs of persons with Limited English Proficiency.</w:t>
      </w:r>
    </w:p>
    <w:p w:rsidR="009679B7" w:rsidRPr="004C4F42" w:rsidRDefault="009679B7" w:rsidP="009679B7">
      <w:pPr>
        <w:pStyle w:val="BodyTextIndent2"/>
        <w:ind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z w:val="28"/>
          <w:szCs w:val="22"/>
        </w:rPr>
        <w:t xml:space="preserve">A copy of </w:t>
      </w:r>
      <w:r w:rsidR="007D7482">
        <w:rPr>
          <w:rFonts w:cs="Arial"/>
          <w:sz w:val="28"/>
          <w:szCs w:val="22"/>
        </w:rPr>
        <w:t>GRTA</w:t>
      </w:r>
      <w:r w:rsidRPr="004C4F42">
        <w:rPr>
          <w:rFonts w:cs="Arial"/>
          <w:sz w:val="28"/>
          <w:szCs w:val="22"/>
        </w:rPr>
        <w:t>’s plan for providing language assistance for persons with Limited English Proficiency that is based on the USDOT LEP Guidance</w:t>
      </w:r>
      <w:r>
        <w:rPr>
          <w:rFonts w:cs="Arial"/>
          <w:sz w:val="28"/>
          <w:szCs w:val="22"/>
        </w:rPr>
        <w:t>.</w:t>
      </w:r>
    </w:p>
    <w:p w:rsidR="009679B7" w:rsidRPr="004C4F42" w:rsidRDefault="009679B7" w:rsidP="009679B7">
      <w:pPr>
        <w:pStyle w:val="BodyTextIndent2"/>
        <w:ind w:firstLine="0"/>
        <w:rPr>
          <w:sz w:val="28"/>
          <w:szCs w:val="28"/>
        </w:rPr>
      </w:pPr>
    </w:p>
    <w:p w:rsidR="009679B7" w:rsidRPr="004C4F42" w:rsidRDefault="007D7482" w:rsidP="008B7C3A">
      <w:pPr>
        <w:pStyle w:val="BodyTextIndent2"/>
        <w:numPr>
          <w:ilvl w:val="0"/>
          <w:numId w:val="13"/>
        </w:numPr>
        <w:rPr>
          <w:sz w:val="28"/>
          <w:szCs w:val="28"/>
        </w:rPr>
      </w:pPr>
      <w:r>
        <w:rPr>
          <w:rFonts w:cs="Arial"/>
          <w:sz w:val="28"/>
          <w:szCs w:val="22"/>
        </w:rPr>
        <w:t>GRTA</w:t>
      </w:r>
      <w:r w:rsidR="009679B7" w:rsidRPr="004C4F42">
        <w:rPr>
          <w:rFonts w:cs="Arial"/>
          <w:sz w:val="28"/>
          <w:szCs w:val="22"/>
        </w:rPr>
        <w:t>’s procedures for investigating and tracking Title VI complaints and documentation that the procedures for filing complaints are available to members of the public upon request.</w:t>
      </w:r>
    </w:p>
    <w:p w:rsidR="009679B7" w:rsidRPr="004C4F42" w:rsidRDefault="009679B7" w:rsidP="009679B7">
      <w:pPr>
        <w:pStyle w:val="BodyTextIndent2"/>
        <w:ind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kern w:val="32"/>
          <w:sz w:val="28"/>
          <w:szCs w:val="22"/>
        </w:rPr>
        <w:t xml:space="preserve">A list of any investigations, lawsuits, or complaints naming </w:t>
      </w:r>
      <w:r w:rsidR="007D7482">
        <w:rPr>
          <w:rFonts w:cs="Arial"/>
          <w:kern w:val="32"/>
          <w:sz w:val="28"/>
          <w:szCs w:val="22"/>
        </w:rPr>
        <w:t>GRTA</w:t>
      </w:r>
      <w:r w:rsidRPr="004C4F42">
        <w:rPr>
          <w:rFonts w:cs="Arial"/>
          <w:kern w:val="32"/>
          <w:sz w:val="28"/>
          <w:szCs w:val="22"/>
        </w:rPr>
        <w:t xml:space="preserve"> that alleges discrimination on the basis of race, color, or national origin during the past three years.  This list must include:</w:t>
      </w:r>
    </w:p>
    <w:p w:rsidR="009679B7" w:rsidRPr="004C4F42" w:rsidRDefault="009679B7" w:rsidP="008B7C3A">
      <w:pPr>
        <w:pStyle w:val="ColorfulList-Accent11"/>
        <w:numPr>
          <w:ilvl w:val="0"/>
          <w:numId w:val="17"/>
        </w:numPr>
        <w:rPr>
          <w:rFonts w:cs="Arial"/>
          <w:sz w:val="28"/>
          <w:szCs w:val="22"/>
        </w:rPr>
      </w:pPr>
      <w:r w:rsidRPr="004C4F42">
        <w:rPr>
          <w:rFonts w:cs="Arial"/>
          <w:kern w:val="32"/>
          <w:sz w:val="28"/>
          <w:szCs w:val="22"/>
        </w:rPr>
        <w:t xml:space="preserve">the date the investigation, lawsuit, or complaint was filed; </w:t>
      </w:r>
    </w:p>
    <w:p w:rsidR="009679B7" w:rsidRPr="004C4F42" w:rsidRDefault="009679B7" w:rsidP="008B7C3A">
      <w:pPr>
        <w:pStyle w:val="ColorfulList-Accent11"/>
        <w:numPr>
          <w:ilvl w:val="0"/>
          <w:numId w:val="17"/>
        </w:numPr>
        <w:rPr>
          <w:rFonts w:cs="Arial"/>
          <w:sz w:val="28"/>
          <w:szCs w:val="22"/>
        </w:rPr>
      </w:pPr>
      <w:r w:rsidRPr="004C4F42">
        <w:rPr>
          <w:rFonts w:cs="Arial"/>
          <w:kern w:val="32"/>
          <w:sz w:val="28"/>
          <w:szCs w:val="22"/>
        </w:rPr>
        <w:t xml:space="preserve">a summary of the allegation(s); </w:t>
      </w:r>
    </w:p>
    <w:p w:rsidR="009679B7" w:rsidRPr="004C4F42" w:rsidRDefault="009679B7" w:rsidP="008B7C3A">
      <w:pPr>
        <w:pStyle w:val="ColorfulList-Accent11"/>
        <w:numPr>
          <w:ilvl w:val="0"/>
          <w:numId w:val="17"/>
        </w:numPr>
        <w:rPr>
          <w:rFonts w:cs="Arial"/>
          <w:sz w:val="28"/>
          <w:szCs w:val="22"/>
        </w:rPr>
      </w:pPr>
      <w:r w:rsidRPr="004C4F42">
        <w:rPr>
          <w:rFonts w:cs="Arial"/>
          <w:kern w:val="32"/>
          <w:sz w:val="28"/>
          <w:szCs w:val="22"/>
        </w:rPr>
        <w:t xml:space="preserve">the status of the investigation, lawsuit, or complaint; and </w:t>
      </w:r>
    </w:p>
    <w:p w:rsidR="009679B7" w:rsidRPr="004C4F42" w:rsidRDefault="009679B7" w:rsidP="008B7C3A">
      <w:pPr>
        <w:pStyle w:val="ColorfulList-Accent11"/>
        <w:numPr>
          <w:ilvl w:val="0"/>
          <w:numId w:val="17"/>
        </w:numPr>
        <w:rPr>
          <w:rFonts w:cs="Arial"/>
          <w:sz w:val="28"/>
          <w:szCs w:val="22"/>
        </w:rPr>
      </w:pPr>
      <w:proofErr w:type="gramStart"/>
      <w:r w:rsidRPr="004C4F42">
        <w:rPr>
          <w:rFonts w:cs="Arial"/>
          <w:kern w:val="32"/>
          <w:sz w:val="28"/>
          <w:szCs w:val="22"/>
        </w:rPr>
        <w:t>actions</w:t>
      </w:r>
      <w:proofErr w:type="gramEnd"/>
      <w:r w:rsidRPr="004C4F42">
        <w:rPr>
          <w:rFonts w:cs="Arial"/>
          <w:kern w:val="32"/>
          <w:sz w:val="28"/>
          <w:szCs w:val="22"/>
        </w:rPr>
        <w:t xml:space="preserve"> taken by </w:t>
      </w:r>
      <w:r w:rsidR="007D7482">
        <w:rPr>
          <w:rFonts w:cs="Arial"/>
          <w:kern w:val="32"/>
          <w:sz w:val="28"/>
          <w:szCs w:val="22"/>
        </w:rPr>
        <w:t>GRTA</w:t>
      </w:r>
      <w:r w:rsidRPr="004C4F42">
        <w:rPr>
          <w:rFonts w:cs="Arial"/>
          <w:kern w:val="32"/>
          <w:sz w:val="28"/>
          <w:szCs w:val="22"/>
        </w:rPr>
        <w:t xml:space="preserve"> in response to the investigation, lawsuit, or complaint.</w:t>
      </w:r>
    </w:p>
    <w:p w:rsidR="009679B7" w:rsidRPr="004C4F42" w:rsidRDefault="009679B7" w:rsidP="009679B7">
      <w:pPr>
        <w:pStyle w:val="ColorfulList-Accent11"/>
        <w:ind w:left="1440"/>
        <w:rPr>
          <w:rFonts w:cs="Arial"/>
          <w:sz w:val="28"/>
          <w:szCs w:val="22"/>
        </w:rPr>
      </w:pPr>
    </w:p>
    <w:p w:rsidR="009679B7" w:rsidRPr="004C4F42" w:rsidRDefault="009679B7" w:rsidP="008B7C3A">
      <w:pPr>
        <w:pStyle w:val="BodyTextIndent2"/>
        <w:numPr>
          <w:ilvl w:val="0"/>
          <w:numId w:val="13"/>
        </w:numPr>
        <w:rPr>
          <w:sz w:val="28"/>
          <w:szCs w:val="28"/>
        </w:rPr>
      </w:pPr>
      <w:r w:rsidRPr="004C4F42">
        <w:rPr>
          <w:rFonts w:cs="Arial"/>
          <w:sz w:val="28"/>
          <w:szCs w:val="22"/>
        </w:rPr>
        <w:t xml:space="preserve">Copy of </w:t>
      </w:r>
      <w:r w:rsidR="007D7482">
        <w:rPr>
          <w:rFonts w:cs="Arial"/>
          <w:sz w:val="28"/>
          <w:szCs w:val="22"/>
        </w:rPr>
        <w:t>GRTA</w:t>
      </w:r>
      <w:r w:rsidRPr="004C4F42">
        <w:rPr>
          <w:rFonts w:cs="Arial"/>
          <w:sz w:val="28"/>
          <w:szCs w:val="22"/>
        </w:rPr>
        <w:t xml:space="preserve">’s Notice to Beneficiaries of Protection </w:t>
      </w:r>
      <w:proofErr w:type="gramStart"/>
      <w:r w:rsidRPr="004C4F42">
        <w:rPr>
          <w:rFonts w:cs="Arial"/>
          <w:sz w:val="28"/>
          <w:szCs w:val="22"/>
        </w:rPr>
        <w:t>Under</w:t>
      </w:r>
      <w:proofErr w:type="gramEnd"/>
      <w:r w:rsidRPr="004C4F42">
        <w:rPr>
          <w:rFonts w:cs="Arial"/>
          <w:sz w:val="28"/>
          <w:szCs w:val="22"/>
        </w:rPr>
        <w:t xml:space="preserve"> Title VI.</w:t>
      </w:r>
    </w:p>
    <w:p w:rsidR="009679B7" w:rsidRPr="004C4F42" w:rsidRDefault="009679B7" w:rsidP="009679B7">
      <w:pPr>
        <w:pStyle w:val="BodyTextIndent2"/>
        <w:ind w:left="1080"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z w:val="28"/>
          <w:szCs w:val="22"/>
        </w:rPr>
        <w:t xml:space="preserve">Documentation of efforts made by </w:t>
      </w:r>
      <w:r w:rsidR="007D7482">
        <w:rPr>
          <w:rFonts w:cs="Arial"/>
          <w:sz w:val="28"/>
          <w:szCs w:val="22"/>
        </w:rPr>
        <w:t>GRTA</w:t>
      </w:r>
      <w:r w:rsidRPr="004C4F42">
        <w:rPr>
          <w:rFonts w:cs="Arial"/>
          <w:sz w:val="28"/>
          <w:szCs w:val="22"/>
        </w:rPr>
        <w:t xml:space="preserve"> to notify members of the public of the protections against discrimination afforded to them by Title VI.</w:t>
      </w:r>
    </w:p>
    <w:p w:rsidR="009679B7" w:rsidRPr="004C4F42" w:rsidRDefault="009679B7" w:rsidP="009679B7">
      <w:pPr>
        <w:pStyle w:val="BodyTextIndent2"/>
        <w:ind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z w:val="28"/>
          <w:szCs w:val="22"/>
        </w:rPr>
        <w:lastRenderedPageBreak/>
        <w:t>Copies of any environmental justice assessments conducted for construction projects during the past three years and, if needed, a description of the program or other measures used or planned to mitigate any identified adverse impact on the minority or low-income communities.</w:t>
      </w:r>
    </w:p>
    <w:p w:rsidR="009679B7" w:rsidRPr="004C4F42" w:rsidRDefault="009679B7" w:rsidP="009679B7">
      <w:pPr>
        <w:pStyle w:val="BodyTextIndent2"/>
        <w:ind w:firstLine="0"/>
        <w:rPr>
          <w:sz w:val="28"/>
          <w:szCs w:val="28"/>
        </w:rPr>
      </w:pPr>
    </w:p>
    <w:p w:rsidR="009679B7" w:rsidRPr="004C4F42" w:rsidRDefault="007D7482" w:rsidP="008B7C3A">
      <w:pPr>
        <w:pStyle w:val="BodyTextIndent2"/>
        <w:numPr>
          <w:ilvl w:val="0"/>
          <w:numId w:val="13"/>
        </w:numPr>
        <w:rPr>
          <w:sz w:val="28"/>
          <w:szCs w:val="28"/>
        </w:rPr>
      </w:pPr>
      <w:r>
        <w:rPr>
          <w:rFonts w:cs="Arial"/>
          <w:sz w:val="28"/>
          <w:szCs w:val="22"/>
        </w:rPr>
        <w:t>GRTA</w:t>
      </w:r>
      <w:r w:rsidR="009679B7" w:rsidRPr="004C4F42">
        <w:rPr>
          <w:rFonts w:cs="Arial"/>
          <w:sz w:val="28"/>
          <w:szCs w:val="22"/>
        </w:rPr>
        <w:t>’s most recent Title VI Update that was submitted to FTA.</w:t>
      </w:r>
    </w:p>
    <w:p w:rsidR="009679B7" w:rsidRPr="004C4F42" w:rsidRDefault="009679B7" w:rsidP="009679B7">
      <w:pPr>
        <w:pStyle w:val="BodyTextIndent2"/>
        <w:ind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z w:val="28"/>
          <w:szCs w:val="22"/>
        </w:rPr>
        <w:t>A</w:t>
      </w:r>
      <w:r w:rsidRPr="004C4F42">
        <w:rPr>
          <w:rFonts w:cs="Arial"/>
          <w:kern w:val="32"/>
          <w:sz w:val="28"/>
          <w:szCs w:val="22"/>
        </w:rPr>
        <w:t xml:space="preserve"> copy of </w:t>
      </w:r>
      <w:r w:rsidR="007D7482">
        <w:rPr>
          <w:rFonts w:cs="Arial"/>
          <w:kern w:val="32"/>
          <w:sz w:val="28"/>
          <w:szCs w:val="22"/>
        </w:rPr>
        <w:t>GRTA</w:t>
      </w:r>
      <w:r w:rsidRPr="004C4F42">
        <w:rPr>
          <w:rFonts w:cs="Arial"/>
          <w:kern w:val="32"/>
          <w:sz w:val="28"/>
          <w:szCs w:val="22"/>
        </w:rPr>
        <w:t xml:space="preserve">’s demographic analysis of its urban beneficiaries.  This can include either demographic maps and charts prepared or a copy of any customer surveys conducted since the last Title VI submittal that contain demographic information on ridership, or </w:t>
      </w:r>
      <w:r w:rsidR="007D7482">
        <w:rPr>
          <w:rFonts w:cs="Arial"/>
          <w:kern w:val="32"/>
          <w:sz w:val="28"/>
          <w:szCs w:val="22"/>
        </w:rPr>
        <w:t>GRTA</w:t>
      </w:r>
      <w:r w:rsidRPr="004C4F42">
        <w:rPr>
          <w:rFonts w:cs="Arial"/>
          <w:kern w:val="32"/>
          <w:sz w:val="28"/>
          <w:szCs w:val="22"/>
        </w:rPr>
        <w:t>’s locally developed demographic analysis of its customer’s travel patterns.</w:t>
      </w:r>
    </w:p>
    <w:p w:rsidR="009679B7" w:rsidRPr="004C4F42" w:rsidRDefault="009679B7" w:rsidP="009679B7">
      <w:pPr>
        <w:pStyle w:val="BodyTextIndent2"/>
        <w:ind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z w:val="28"/>
          <w:szCs w:val="22"/>
        </w:rPr>
        <w:t xml:space="preserve">Quantitative system-wide service standards and qualitative system-wide service policies adopted by </w:t>
      </w:r>
      <w:r w:rsidR="007D7482">
        <w:rPr>
          <w:rFonts w:cs="Arial"/>
          <w:sz w:val="28"/>
          <w:szCs w:val="22"/>
        </w:rPr>
        <w:t>GRTA</w:t>
      </w:r>
      <w:r w:rsidRPr="004C4F42">
        <w:rPr>
          <w:rFonts w:cs="Arial"/>
          <w:sz w:val="28"/>
          <w:szCs w:val="22"/>
        </w:rPr>
        <w:t xml:space="preserve"> to guard against discriminatory service design or operations decisions.</w:t>
      </w:r>
    </w:p>
    <w:p w:rsidR="009679B7" w:rsidRPr="004C4F42" w:rsidRDefault="009679B7" w:rsidP="009679B7">
      <w:pPr>
        <w:pStyle w:val="BodyTextIndent2"/>
        <w:ind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pacing w:val="4"/>
          <w:sz w:val="28"/>
          <w:szCs w:val="22"/>
        </w:rPr>
        <w:t xml:space="preserve">Documentation of </w:t>
      </w:r>
      <w:r w:rsidR="007D7482">
        <w:rPr>
          <w:rFonts w:cs="Arial"/>
          <w:spacing w:val="4"/>
          <w:sz w:val="28"/>
          <w:szCs w:val="22"/>
        </w:rPr>
        <w:t>GRTA</w:t>
      </w:r>
      <w:r w:rsidRPr="004C4F42">
        <w:rPr>
          <w:rFonts w:cs="Arial"/>
          <w:spacing w:val="4"/>
          <w:sz w:val="28"/>
          <w:szCs w:val="22"/>
        </w:rPr>
        <w:t xml:space="preserve">’s methodology for evaluating significant system-wide service and fare changes and proposed improvements at the planning and programming stages to determine whether those changes have a discriminatory impact (Note: per Circular 4702.1A Chapter V part 4, this requirement applies to “major service changes” only and </w:t>
      </w:r>
      <w:r w:rsidR="007D7482">
        <w:rPr>
          <w:rFonts w:cs="Arial"/>
          <w:spacing w:val="4"/>
          <w:sz w:val="28"/>
          <w:szCs w:val="22"/>
        </w:rPr>
        <w:t>GRTA</w:t>
      </w:r>
      <w:r w:rsidRPr="004C4F42">
        <w:rPr>
          <w:rFonts w:cs="Arial"/>
          <w:spacing w:val="4"/>
          <w:sz w:val="28"/>
          <w:szCs w:val="22"/>
        </w:rPr>
        <w:t xml:space="preserve"> should have established guidelines or thresholds for what it considers a “major” service change to be).   If </w:t>
      </w:r>
      <w:r w:rsidR="007D7482">
        <w:rPr>
          <w:rFonts w:cs="Arial"/>
          <w:spacing w:val="4"/>
          <w:sz w:val="28"/>
          <w:szCs w:val="22"/>
        </w:rPr>
        <w:t>GRTA</w:t>
      </w:r>
      <w:r w:rsidRPr="004C4F42">
        <w:rPr>
          <w:rFonts w:cs="Arial"/>
          <w:spacing w:val="4"/>
          <w:sz w:val="28"/>
          <w:szCs w:val="22"/>
        </w:rPr>
        <w:t xml:space="preserve"> has made significant service changes or fare changes in the past three years or is currently planning such changes, provide documentation of </w:t>
      </w:r>
      <w:r w:rsidR="007D7482">
        <w:rPr>
          <w:rFonts w:cs="Arial"/>
          <w:spacing w:val="4"/>
          <w:sz w:val="28"/>
          <w:szCs w:val="22"/>
        </w:rPr>
        <w:t>GRTA</w:t>
      </w:r>
      <w:r w:rsidRPr="004C4F42">
        <w:rPr>
          <w:rFonts w:cs="Arial"/>
          <w:spacing w:val="4"/>
          <w:sz w:val="28"/>
          <w:szCs w:val="22"/>
        </w:rPr>
        <w:t>’s Title VI evaluations of the service or fare changes.</w:t>
      </w:r>
    </w:p>
    <w:p w:rsidR="009679B7" w:rsidRPr="004C4F42" w:rsidRDefault="009679B7" w:rsidP="009679B7">
      <w:pPr>
        <w:pStyle w:val="BodyTextIndent2"/>
        <w:ind w:firstLine="0"/>
        <w:rPr>
          <w:sz w:val="28"/>
          <w:szCs w:val="28"/>
        </w:rPr>
      </w:pPr>
    </w:p>
    <w:p w:rsidR="009679B7" w:rsidRPr="004C4F42" w:rsidRDefault="009679B7" w:rsidP="008B7C3A">
      <w:pPr>
        <w:pStyle w:val="BodyTextIndent2"/>
        <w:numPr>
          <w:ilvl w:val="0"/>
          <w:numId w:val="13"/>
        </w:numPr>
        <w:rPr>
          <w:sz w:val="28"/>
          <w:szCs w:val="28"/>
        </w:rPr>
      </w:pPr>
      <w:r w:rsidRPr="004C4F42">
        <w:rPr>
          <w:rFonts w:cs="Arial"/>
          <w:spacing w:val="4"/>
          <w:sz w:val="28"/>
          <w:szCs w:val="22"/>
        </w:rPr>
        <w:t>Documentation</w:t>
      </w:r>
      <w:r w:rsidRPr="004C4F42">
        <w:rPr>
          <w:rFonts w:cs="Arial"/>
          <w:sz w:val="28"/>
          <w:szCs w:val="22"/>
        </w:rPr>
        <w:t xml:space="preserve"> of periodic service monitoring activities undertaken by </w:t>
      </w:r>
      <w:r w:rsidR="007D7482">
        <w:rPr>
          <w:rFonts w:cs="Arial"/>
          <w:sz w:val="28"/>
          <w:szCs w:val="22"/>
        </w:rPr>
        <w:t>GRTA</w:t>
      </w:r>
      <w:r w:rsidRPr="004C4F42">
        <w:rPr>
          <w:rFonts w:cs="Arial"/>
          <w:sz w:val="28"/>
          <w:szCs w:val="22"/>
        </w:rPr>
        <w:t xml:space="preserve">, during the past three years, to compare the level and quality of service provided to predominantly minority and low-income areas with service provided in other areas to ensure that the end result of policies and decision-making is equitable service.  If </w:t>
      </w:r>
      <w:r w:rsidR="007D7482">
        <w:rPr>
          <w:rFonts w:cs="Arial"/>
          <w:sz w:val="28"/>
          <w:szCs w:val="22"/>
        </w:rPr>
        <w:t>GRTA</w:t>
      </w:r>
      <w:r w:rsidRPr="004C4F42">
        <w:rPr>
          <w:rFonts w:cs="Arial"/>
          <w:sz w:val="28"/>
          <w:szCs w:val="22"/>
        </w:rPr>
        <w:t>’s monitoring determined that prior decisions have resulted in disparate impacts, provide documentation of corrective actions taken to remedy the disparities</w:t>
      </w:r>
      <w:r w:rsidRPr="004C4F42">
        <w:rPr>
          <w:rFonts w:cs="Arial"/>
          <w:caps/>
          <w:sz w:val="28"/>
          <w:szCs w:val="22"/>
        </w:rPr>
        <w:t>.</w:t>
      </w:r>
    </w:p>
    <w:p w:rsidR="009679B7" w:rsidRDefault="009679B7" w:rsidP="009679B7">
      <w:pPr>
        <w:pStyle w:val="BodyTextIndent2"/>
        <w:ind w:firstLine="0"/>
        <w:rPr>
          <w:rFonts w:ascii="Arial" w:hAnsi="Arial" w:cs="Arial"/>
          <w:kern w:val="32"/>
          <w:szCs w:val="22"/>
        </w:rPr>
      </w:pPr>
    </w:p>
    <w:p w:rsidR="009679B7" w:rsidRPr="00B4240C" w:rsidRDefault="009679B7" w:rsidP="009679B7">
      <w:pPr>
        <w:pStyle w:val="BodyTextIndent2"/>
        <w:ind w:firstLine="0"/>
        <w:rPr>
          <w:sz w:val="28"/>
          <w:szCs w:val="28"/>
        </w:rPr>
      </w:pPr>
    </w:p>
    <w:p w:rsidR="009679B7" w:rsidRDefault="009679B7">
      <w:pPr>
        <w:pStyle w:val="BodyTextIndent2"/>
        <w:ind w:firstLine="0"/>
      </w:pPr>
    </w:p>
    <w:p w:rsidR="009679B7" w:rsidRDefault="007D7482">
      <w:pPr>
        <w:pStyle w:val="BodyText2"/>
        <w:spacing w:line="360" w:lineRule="auto"/>
        <w:jc w:val="left"/>
        <w:rPr>
          <w:b w:val="0"/>
          <w:bCs/>
          <w:sz w:val="28"/>
          <w:szCs w:val="28"/>
        </w:rPr>
      </w:pPr>
      <w:r>
        <w:rPr>
          <w:b w:val="0"/>
          <w:bCs/>
          <w:sz w:val="28"/>
          <w:szCs w:val="28"/>
        </w:rPr>
        <w:t>GRTA</w:t>
      </w:r>
      <w:r w:rsidR="009679B7">
        <w:rPr>
          <w:b w:val="0"/>
          <w:bCs/>
          <w:sz w:val="28"/>
          <w:szCs w:val="28"/>
        </w:rPr>
        <w:t xml:space="preserve"> assembled most of the documents prior to the site visit and provided them to the Compliance Review team for advance review. </w:t>
      </w:r>
      <w:r w:rsidR="00646305">
        <w:rPr>
          <w:b w:val="0"/>
          <w:bCs/>
          <w:sz w:val="28"/>
          <w:szCs w:val="28"/>
        </w:rPr>
        <w:t xml:space="preserve"> </w:t>
      </w:r>
      <w:r w:rsidR="009679B7">
        <w:rPr>
          <w:b w:val="0"/>
          <w:bCs/>
          <w:sz w:val="28"/>
          <w:szCs w:val="28"/>
        </w:rPr>
        <w:t xml:space="preserve">A detailed schedule for the </w:t>
      </w:r>
      <w:r w:rsidR="006E5705">
        <w:rPr>
          <w:b w:val="0"/>
          <w:bCs/>
          <w:sz w:val="28"/>
          <w:szCs w:val="28"/>
        </w:rPr>
        <w:t>three</w:t>
      </w:r>
      <w:r w:rsidR="009679B7">
        <w:rPr>
          <w:b w:val="0"/>
          <w:bCs/>
          <w:sz w:val="28"/>
          <w:szCs w:val="28"/>
        </w:rPr>
        <w:t>-day site visit was developed.</w:t>
      </w:r>
    </w:p>
    <w:p w:rsidR="009679B7" w:rsidRDefault="009679B7">
      <w:pPr>
        <w:pStyle w:val="BodyText2"/>
        <w:spacing w:line="360" w:lineRule="auto"/>
        <w:jc w:val="left"/>
        <w:rPr>
          <w:b w:val="0"/>
          <w:bCs/>
          <w:sz w:val="28"/>
          <w:szCs w:val="28"/>
        </w:rPr>
      </w:pPr>
    </w:p>
    <w:p w:rsidR="009679B7" w:rsidRDefault="009679B7">
      <w:pPr>
        <w:pStyle w:val="BodyText2"/>
        <w:spacing w:line="360" w:lineRule="auto"/>
        <w:jc w:val="left"/>
        <w:rPr>
          <w:b w:val="0"/>
          <w:sz w:val="28"/>
        </w:rPr>
      </w:pPr>
      <w:r>
        <w:rPr>
          <w:b w:val="0"/>
          <w:bCs/>
          <w:sz w:val="28"/>
          <w:szCs w:val="28"/>
        </w:rPr>
        <w:t xml:space="preserve">The site visit to </w:t>
      </w:r>
      <w:r w:rsidR="007D7482">
        <w:rPr>
          <w:b w:val="0"/>
          <w:bCs/>
          <w:sz w:val="28"/>
          <w:szCs w:val="28"/>
        </w:rPr>
        <w:t>GRTA</w:t>
      </w:r>
      <w:r>
        <w:rPr>
          <w:b w:val="0"/>
          <w:bCs/>
          <w:sz w:val="28"/>
          <w:szCs w:val="28"/>
        </w:rPr>
        <w:t xml:space="preserve"> occurred </w:t>
      </w:r>
      <w:r w:rsidR="007B6BB3">
        <w:rPr>
          <w:b w:val="0"/>
          <w:bCs/>
          <w:sz w:val="28"/>
          <w:szCs w:val="28"/>
        </w:rPr>
        <w:t>February 22</w:t>
      </w:r>
      <w:r w:rsidR="00285F0A">
        <w:rPr>
          <w:b w:val="0"/>
          <w:bCs/>
          <w:sz w:val="28"/>
          <w:szCs w:val="28"/>
        </w:rPr>
        <w:t>-</w:t>
      </w:r>
      <w:r w:rsidR="007B6BB3">
        <w:rPr>
          <w:b w:val="0"/>
          <w:bCs/>
          <w:sz w:val="28"/>
          <w:szCs w:val="28"/>
        </w:rPr>
        <w:t>24</w:t>
      </w:r>
      <w:r>
        <w:rPr>
          <w:b w:val="0"/>
          <w:bCs/>
          <w:sz w:val="28"/>
          <w:szCs w:val="28"/>
        </w:rPr>
        <w:t>, 201</w:t>
      </w:r>
      <w:r w:rsidR="00285F0A">
        <w:rPr>
          <w:b w:val="0"/>
          <w:bCs/>
          <w:sz w:val="28"/>
          <w:szCs w:val="28"/>
        </w:rPr>
        <w:t>1</w:t>
      </w:r>
      <w:r>
        <w:rPr>
          <w:b w:val="0"/>
          <w:bCs/>
          <w:sz w:val="28"/>
          <w:szCs w:val="28"/>
        </w:rPr>
        <w:t xml:space="preserve">. </w:t>
      </w:r>
      <w:r w:rsidR="00646305">
        <w:rPr>
          <w:b w:val="0"/>
          <w:bCs/>
          <w:sz w:val="28"/>
          <w:szCs w:val="28"/>
        </w:rPr>
        <w:t xml:space="preserve"> </w:t>
      </w:r>
      <w:r>
        <w:rPr>
          <w:b w:val="0"/>
          <w:bCs/>
          <w:sz w:val="28"/>
          <w:szCs w:val="28"/>
        </w:rPr>
        <w:t xml:space="preserve">The individuals participating in the Review are listed in Section VIII of this </w:t>
      </w:r>
      <w:r w:rsidR="00323B28">
        <w:rPr>
          <w:b w:val="0"/>
          <w:bCs/>
          <w:sz w:val="28"/>
          <w:szCs w:val="28"/>
        </w:rPr>
        <w:t>R</w:t>
      </w:r>
      <w:r>
        <w:rPr>
          <w:b w:val="0"/>
          <w:bCs/>
          <w:sz w:val="28"/>
          <w:szCs w:val="28"/>
        </w:rPr>
        <w:t>eport.</w:t>
      </w:r>
      <w:r>
        <w:rPr>
          <w:sz w:val="28"/>
          <w:szCs w:val="28"/>
        </w:rPr>
        <w:t xml:space="preserve">  </w:t>
      </w:r>
      <w:r>
        <w:rPr>
          <w:b w:val="0"/>
          <w:sz w:val="28"/>
        </w:rPr>
        <w:t xml:space="preserve">An Entrance Conference was conducted at the beginning of the Compliance Review with </w:t>
      </w:r>
      <w:r w:rsidR="007D7482">
        <w:rPr>
          <w:b w:val="0"/>
          <w:sz w:val="28"/>
        </w:rPr>
        <w:t>GRTA</w:t>
      </w:r>
      <w:r>
        <w:rPr>
          <w:b w:val="0"/>
          <w:sz w:val="28"/>
        </w:rPr>
        <w:t xml:space="preserve"> senior management staff</w:t>
      </w:r>
      <w:r w:rsidR="00323B28">
        <w:rPr>
          <w:b w:val="0"/>
          <w:sz w:val="28"/>
        </w:rPr>
        <w:t xml:space="preserve">, </w:t>
      </w:r>
      <w:r w:rsidR="00323B28" w:rsidRPr="00323B28">
        <w:rPr>
          <w:b w:val="0"/>
          <w:sz w:val="28"/>
        </w:rPr>
        <w:t>the FTA Region IV Civil Rights Officer,</w:t>
      </w:r>
      <w:r w:rsidR="00323B28">
        <w:rPr>
          <w:sz w:val="28"/>
        </w:rPr>
        <w:t xml:space="preserve"> </w:t>
      </w:r>
      <w:r>
        <w:rPr>
          <w:b w:val="0"/>
          <w:sz w:val="28"/>
        </w:rPr>
        <w:t xml:space="preserve">and the contractor Review team.  The Review team showed the participants a video on Title VI during the Entrance Conference.  Also, during the Entrance Conference, the Review team explained the goals of the Review and the needed cooperation of staff members.  </w:t>
      </w:r>
      <w:r w:rsidR="00323B28">
        <w:rPr>
          <w:b w:val="0"/>
          <w:sz w:val="28"/>
        </w:rPr>
        <w:t>The</w:t>
      </w:r>
      <w:r>
        <w:rPr>
          <w:b w:val="0"/>
          <w:bCs/>
          <w:sz w:val="28"/>
          <w:szCs w:val="28"/>
        </w:rPr>
        <w:t xml:space="preserve"> detailed schedule for conducting the on-site visit was discussed.</w:t>
      </w:r>
    </w:p>
    <w:p w:rsidR="009679B7" w:rsidRDefault="009679B7">
      <w:pPr>
        <w:pStyle w:val="BodyText2"/>
        <w:spacing w:line="360" w:lineRule="auto"/>
        <w:rPr>
          <w:b w:val="0"/>
          <w:sz w:val="28"/>
        </w:rPr>
      </w:pPr>
    </w:p>
    <w:p w:rsidR="009679B7" w:rsidRDefault="009679B7">
      <w:pPr>
        <w:spacing w:line="360" w:lineRule="auto"/>
        <w:rPr>
          <w:bCs/>
          <w:iCs/>
          <w:sz w:val="28"/>
        </w:rPr>
      </w:pPr>
      <w:r>
        <w:rPr>
          <w:bCs/>
          <w:sz w:val="28"/>
        </w:rPr>
        <w:t xml:space="preserve">Following the Entrance Conference, the Compliance Review team conducted a detailed examination of documents submitted in advance of the site visit and documents provided at the site visit by </w:t>
      </w:r>
      <w:r w:rsidR="007D7482">
        <w:rPr>
          <w:bCs/>
          <w:sz w:val="28"/>
        </w:rPr>
        <w:t>GRTA</w:t>
      </w:r>
      <w:r>
        <w:rPr>
          <w:bCs/>
          <w:sz w:val="28"/>
        </w:rPr>
        <w:t xml:space="preserve"> </w:t>
      </w:r>
      <w:r>
        <w:rPr>
          <w:bCs/>
          <w:iCs/>
          <w:sz w:val="28"/>
        </w:rPr>
        <w:t xml:space="preserve">staff on behalf of the agency.  </w:t>
      </w:r>
    </w:p>
    <w:p w:rsidR="001D5348" w:rsidRDefault="001D5348">
      <w:pPr>
        <w:spacing w:line="360" w:lineRule="auto"/>
        <w:rPr>
          <w:bCs/>
          <w:iCs/>
          <w:sz w:val="28"/>
        </w:rPr>
      </w:pPr>
    </w:p>
    <w:p w:rsidR="001D5348" w:rsidRDefault="001D5348" w:rsidP="001D5348">
      <w:pPr>
        <w:spacing w:line="360" w:lineRule="auto"/>
        <w:rPr>
          <w:sz w:val="28"/>
        </w:rPr>
      </w:pPr>
      <w:r>
        <w:rPr>
          <w:bCs/>
          <w:sz w:val="28"/>
        </w:rPr>
        <w:t>The Review team then met with various staff members from GRTA to discuss how GRTA incorporated the FTA Title VI requirements into its public trans</w:t>
      </w:r>
      <w:r w:rsidR="00323B28">
        <w:rPr>
          <w:bCs/>
          <w:sz w:val="28"/>
        </w:rPr>
        <w:t>it</w:t>
      </w:r>
      <w:r>
        <w:rPr>
          <w:bCs/>
          <w:sz w:val="28"/>
        </w:rPr>
        <w:t xml:space="preserve"> system. </w:t>
      </w:r>
      <w:r w:rsidR="00646305">
        <w:rPr>
          <w:bCs/>
          <w:sz w:val="28"/>
        </w:rPr>
        <w:t xml:space="preserve"> </w:t>
      </w:r>
      <w:r>
        <w:rPr>
          <w:bCs/>
          <w:sz w:val="28"/>
        </w:rPr>
        <w:t xml:space="preserve">During the site visit, the Review team </w:t>
      </w:r>
      <w:r w:rsidR="00725341" w:rsidRPr="00725341">
        <w:rPr>
          <w:sz w:val="28"/>
          <w:szCs w:val="28"/>
        </w:rPr>
        <w:t>conduct</w:t>
      </w:r>
      <w:r w:rsidR="00725341">
        <w:rPr>
          <w:sz w:val="28"/>
          <w:szCs w:val="28"/>
        </w:rPr>
        <w:t>ed</w:t>
      </w:r>
      <w:r w:rsidR="00725341" w:rsidRPr="00725341">
        <w:rPr>
          <w:sz w:val="28"/>
          <w:szCs w:val="28"/>
        </w:rPr>
        <w:t xml:space="preserve"> field visits to observe program benefits to minority, non-minority, low-income, and non-low income riders.</w:t>
      </w:r>
      <w:r w:rsidR="00725341">
        <w:rPr>
          <w:sz w:val="28"/>
          <w:szCs w:val="28"/>
        </w:rPr>
        <w:t xml:space="preserve"> </w:t>
      </w:r>
      <w:r w:rsidR="00725341">
        <w:rPr>
          <w:bCs/>
          <w:sz w:val="28"/>
        </w:rPr>
        <w:t xml:space="preserve"> </w:t>
      </w:r>
      <w:r>
        <w:rPr>
          <w:sz w:val="28"/>
        </w:rPr>
        <w:t xml:space="preserve">At the end of the site visit, an Exit Conference was held with GRTA senior management staff, the FTA Region IV Civil Rights Officer, and the </w:t>
      </w:r>
      <w:r>
        <w:rPr>
          <w:sz w:val="28"/>
        </w:rPr>
        <w:lastRenderedPageBreak/>
        <w:t>contractor Review team.  At the Exit Conference, initial findings and corrective actions were discussed with GRTA.</w:t>
      </w:r>
    </w:p>
    <w:p w:rsidR="001D5348" w:rsidRDefault="001D5348">
      <w:pPr>
        <w:spacing w:line="360" w:lineRule="auto"/>
        <w:rPr>
          <w:bCs/>
          <w:iCs/>
          <w:sz w:val="28"/>
        </w:rPr>
      </w:pPr>
    </w:p>
    <w:p w:rsidR="000137D5" w:rsidRPr="000137D5" w:rsidRDefault="00725341" w:rsidP="000137D5">
      <w:pPr>
        <w:spacing w:line="360" w:lineRule="auto"/>
        <w:rPr>
          <w:b/>
          <w:sz w:val="28"/>
          <w:szCs w:val="28"/>
        </w:rPr>
      </w:pPr>
      <w:bookmarkStart w:id="12" w:name="_Toc106790242"/>
      <w:r>
        <w:rPr>
          <w:b/>
          <w:sz w:val="28"/>
          <w:szCs w:val="28"/>
        </w:rPr>
        <w:t>Field</w:t>
      </w:r>
      <w:r w:rsidR="000137D5" w:rsidRPr="000137D5">
        <w:rPr>
          <w:b/>
          <w:sz w:val="28"/>
          <w:szCs w:val="28"/>
        </w:rPr>
        <w:t xml:space="preserve"> Visits</w:t>
      </w:r>
    </w:p>
    <w:p w:rsidR="000137D5" w:rsidRDefault="000137D5" w:rsidP="000137D5">
      <w:pPr>
        <w:spacing w:line="360" w:lineRule="auto"/>
        <w:rPr>
          <w:sz w:val="28"/>
          <w:szCs w:val="28"/>
        </w:rPr>
      </w:pPr>
      <w:r w:rsidRPr="000137D5">
        <w:rPr>
          <w:sz w:val="28"/>
          <w:szCs w:val="28"/>
        </w:rPr>
        <w:t xml:space="preserve">With the </w:t>
      </w:r>
      <w:r w:rsidR="00725341">
        <w:rPr>
          <w:sz w:val="28"/>
          <w:szCs w:val="28"/>
        </w:rPr>
        <w:t>assistance</w:t>
      </w:r>
      <w:r w:rsidRPr="000137D5">
        <w:rPr>
          <w:sz w:val="28"/>
          <w:szCs w:val="28"/>
        </w:rPr>
        <w:t xml:space="preserve"> of GRTA staff, the Review team identified three </w:t>
      </w:r>
      <w:r w:rsidR="00323B28">
        <w:rPr>
          <w:sz w:val="28"/>
          <w:szCs w:val="28"/>
        </w:rPr>
        <w:t>p</w:t>
      </w:r>
      <w:r w:rsidRPr="000137D5">
        <w:rPr>
          <w:sz w:val="28"/>
          <w:szCs w:val="28"/>
        </w:rPr>
        <w:t xml:space="preserve">ark and </w:t>
      </w:r>
      <w:r w:rsidR="00323B28">
        <w:rPr>
          <w:sz w:val="28"/>
          <w:szCs w:val="28"/>
        </w:rPr>
        <w:t>r</w:t>
      </w:r>
      <w:r w:rsidRPr="000137D5">
        <w:rPr>
          <w:sz w:val="28"/>
          <w:szCs w:val="28"/>
        </w:rPr>
        <w:t xml:space="preserve">ide </w:t>
      </w:r>
      <w:r w:rsidR="00323B28">
        <w:rPr>
          <w:sz w:val="28"/>
          <w:szCs w:val="28"/>
        </w:rPr>
        <w:t>l</w:t>
      </w:r>
      <w:r w:rsidRPr="000137D5">
        <w:rPr>
          <w:sz w:val="28"/>
          <w:szCs w:val="28"/>
        </w:rPr>
        <w:t>ots (lots) in minority/low</w:t>
      </w:r>
      <w:r w:rsidR="00323B28">
        <w:rPr>
          <w:sz w:val="28"/>
          <w:szCs w:val="28"/>
        </w:rPr>
        <w:t>-</w:t>
      </w:r>
      <w:r w:rsidRPr="000137D5">
        <w:rPr>
          <w:sz w:val="28"/>
          <w:szCs w:val="28"/>
        </w:rPr>
        <w:t>income areas, one lot in a minority/non-low income area, three lots in non-minority/non-low income areas, and one lot in a non-minority/low</w:t>
      </w:r>
      <w:r w:rsidR="00323B28">
        <w:rPr>
          <w:sz w:val="28"/>
          <w:szCs w:val="28"/>
        </w:rPr>
        <w:t>-</w:t>
      </w:r>
      <w:r w:rsidRPr="000137D5">
        <w:rPr>
          <w:sz w:val="28"/>
          <w:szCs w:val="28"/>
        </w:rPr>
        <w:t xml:space="preserve">income area.  During the site visit, the Review team toured each of these lots to observe </w:t>
      </w:r>
      <w:r w:rsidR="00323B28">
        <w:rPr>
          <w:sz w:val="28"/>
          <w:szCs w:val="28"/>
        </w:rPr>
        <w:t xml:space="preserve">ridership and </w:t>
      </w:r>
      <w:r w:rsidRPr="000137D5">
        <w:rPr>
          <w:sz w:val="28"/>
          <w:szCs w:val="28"/>
        </w:rPr>
        <w:t>amenities</w:t>
      </w:r>
      <w:r w:rsidR="00323B28">
        <w:rPr>
          <w:sz w:val="28"/>
          <w:szCs w:val="28"/>
        </w:rPr>
        <w:t>,</w:t>
      </w:r>
      <w:r w:rsidRPr="000137D5">
        <w:rPr>
          <w:sz w:val="28"/>
          <w:szCs w:val="28"/>
        </w:rPr>
        <w:t xml:space="preserve"> including benches, pavilions, security cameras, call boxes, etc.  The </w:t>
      </w:r>
      <w:r w:rsidR="00323B28">
        <w:rPr>
          <w:sz w:val="28"/>
          <w:szCs w:val="28"/>
        </w:rPr>
        <w:t xml:space="preserve">Review </w:t>
      </w:r>
      <w:r w:rsidRPr="000137D5">
        <w:rPr>
          <w:sz w:val="28"/>
          <w:szCs w:val="28"/>
        </w:rPr>
        <w:t>team was informed that there were three types of lots:  Xpress, Leased, and Interagency.  Xpress lots are</w:t>
      </w:r>
      <w:r w:rsidR="00323B28">
        <w:rPr>
          <w:sz w:val="28"/>
          <w:szCs w:val="28"/>
        </w:rPr>
        <w:t xml:space="preserve"> those </w:t>
      </w:r>
      <w:r w:rsidRPr="000137D5">
        <w:rPr>
          <w:sz w:val="28"/>
          <w:szCs w:val="28"/>
        </w:rPr>
        <w:t xml:space="preserve">lots constructed by GRTA, Leased lots are those leased from churches and shopping centers, and Interagency lots are those managed and maintained by other agencies.  GRTA had little to no influence on the design of Leased and Interagency lots.  The Xpress lots had the most amenities, </w:t>
      </w:r>
      <w:r w:rsidR="00323B28">
        <w:rPr>
          <w:sz w:val="28"/>
          <w:szCs w:val="28"/>
        </w:rPr>
        <w:t>followed by</w:t>
      </w:r>
      <w:r w:rsidRPr="000137D5">
        <w:rPr>
          <w:sz w:val="28"/>
          <w:szCs w:val="28"/>
        </w:rPr>
        <w:t xml:space="preserve"> the Leased lots, </w:t>
      </w:r>
      <w:r w:rsidR="00323B28">
        <w:rPr>
          <w:sz w:val="28"/>
          <w:szCs w:val="28"/>
        </w:rPr>
        <w:t xml:space="preserve">and then </w:t>
      </w:r>
      <w:r w:rsidRPr="000137D5">
        <w:rPr>
          <w:sz w:val="28"/>
          <w:szCs w:val="28"/>
        </w:rPr>
        <w:t xml:space="preserve">followed by the </w:t>
      </w:r>
      <w:proofErr w:type="gramStart"/>
      <w:r w:rsidRPr="000137D5">
        <w:rPr>
          <w:sz w:val="28"/>
          <w:szCs w:val="28"/>
        </w:rPr>
        <w:t>Interagency</w:t>
      </w:r>
      <w:proofErr w:type="gramEnd"/>
      <w:r w:rsidRPr="000137D5">
        <w:rPr>
          <w:sz w:val="28"/>
          <w:szCs w:val="28"/>
        </w:rPr>
        <w:t xml:space="preserve"> lots, which contained the fewest amenities.  The following lot types and locations were visited:</w:t>
      </w:r>
    </w:p>
    <w:p w:rsidR="00A73AF0" w:rsidRPr="000137D5" w:rsidRDefault="00A73AF0" w:rsidP="000137D5">
      <w:pPr>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0"/>
        <w:gridCol w:w="1308"/>
        <w:gridCol w:w="1260"/>
        <w:gridCol w:w="1260"/>
        <w:gridCol w:w="1244"/>
        <w:gridCol w:w="1212"/>
        <w:gridCol w:w="1162"/>
      </w:tblGrid>
      <w:tr w:rsidR="00A73AF0" w:rsidRPr="000137D5" w:rsidTr="00017A1F">
        <w:tc>
          <w:tcPr>
            <w:tcW w:w="1860" w:type="dxa"/>
            <w:shd w:val="clear" w:color="auto" w:fill="auto"/>
          </w:tcPr>
          <w:p w:rsidR="00A73AF0" w:rsidRPr="0096070B" w:rsidRDefault="00A73AF0" w:rsidP="007777E9">
            <w:pPr>
              <w:jc w:val="center"/>
              <w:rPr>
                <w:rFonts w:asciiTheme="minorHAnsi" w:eastAsia="Calibri" w:hAnsiTheme="minorHAnsi" w:cstheme="minorHAnsi"/>
                <w:sz w:val="22"/>
                <w:szCs w:val="22"/>
              </w:rPr>
            </w:pPr>
          </w:p>
        </w:tc>
        <w:tc>
          <w:tcPr>
            <w:tcW w:w="5072" w:type="dxa"/>
            <w:gridSpan w:val="4"/>
          </w:tcPr>
          <w:p w:rsidR="00A73AF0" w:rsidRPr="0096070B" w:rsidRDefault="00A73AF0" w:rsidP="0096070B">
            <w:pPr>
              <w:jc w:val="center"/>
              <w:rPr>
                <w:rFonts w:asciiTheme="minorHAnsi" w:eastAsia="Calibri" w:hAnsiTheme="minorHAnsi" w:cstheme="minorHAnsi"/>
                <w:sz w:val="22"/>
                <w:szCs w:val="22"/>
              </w:rPr>
            </w:pPr>
            <w:r>
              <w:rPr>
                <w:rFonts w:asciiTheme="minorHAnsi" w:eastAsia="Calibri" w:hAnsiTheme="minorHAnsi" w:cstheme="minorHAnsi"/>
                <w:sz w:val="22"/>
                <w:szCs w:val="22"/>
              </w:rPr>
              <w:t>Based on the 2000 U.S. Census</w:t>
            </w:r>
          </w:p>
        </w:tc>
        <w:tc>
          <w:tcPr>
            <w:tcW w:w="2374" w:type="dxa"/>
            <w:gridSpan w:val="2"/>
            <w:shd w:val="clear" w:color="auto" w:fill="auto"/>
          </w:tcPr>
          <w:p w:rsidR="00A73AF0" w:rsidRPr="0096070B" w:rsidRDefault="00A73AF0"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Based on Survey Data</w:t>
            </w:r>
          </w:p>
        </w:tc>
      </w:tr>
      <w:tr w:rsidR="0096070B" w:rsidRPr="000137D5" w:rsidTr="0096070B">
        <w:tc>
          <w:tcPr>
            <w:tcW w:w="1860" w:type="dxa"/>
            <w:shd w:val="clear" w:color="auto" w:fill="auto"/>
          </w:tcPr>
          <w:p w:rsidR="0096070B" w:rsidRPr="0096070B" w:rsidRDefault="0096070B" w:rsidP="00646305">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Lot</w:t>
            </w:r>
            <w:r w:rsidR="00646305">
              <w:rPr>
                <w:rFonts w:asciiTheme="minorHAnsi" w:eastAsia="Calibri" w:hAnsiTheme="minorHAnsi" w:cstheme="minorHAnsi"/>
                <w:sz w:val="22"/>
                <w:szCs w:val="22"/>
              </w:rPr>
              <w:t xml:space="preserve"> </w:t>
            </w:r>
            <w:r w:rsidRPr="0096070B">
              <w:rPr>
                <w:rFonts w:asciiTheme="minorHAnsi" w:eastAsia="Calibri" w:hAnsiTheme="minorHAnsi" w:cstheme="minorHAnsi"/>
                <w:sz w:val="22"/>
                <w:szCs w:val="22"/>
              </w:rPr>
              <w:t>Type</w:t>
            </w:r>
            <w:r w:rsidR="00646305">
              <w:rPr>
                <w:rFonts w:asciiTheme="minorHAnsi" w:eastAsia="Calibri" w:hAnsiTheme="minorHAnsi" w:cstheme="minorHAnsi"/>
                <w:sz w:val="22"/>
                <w:szCs w:val="22"/>
              </w:rPr>
              <w:t>/Location</w:t>
            </w:r>
          </w:p>
        </w:tc>
        <w:tc>
          <w:tcPr>
            <w:tcW w:w="1308" w:type="dxa"/>
          </w:tcPr>
          <w:p w:rsidR="0096070B" w:rsidRPr="0096070B" w:rsidRDefault="0096070B" w:rsidP="00A73AF0">
            <w:pPr>
              <w:jc w:val="center"/>
              <w:rPr>
                <w:rFonts w:asciiTheme="minorHAnsi" w:eastAsia="Calibri" w:hAnsiTheme="minorHAnsi" w:cstheme="minorHAnsi"/>
                <w:sz w:val="22"/>
                <w:szCs w:val="22"/>
              </w:rPr>
            </w:pPr>
            <w:r>
              <w:rPr>
                <w:rFonts w:asciiTheme="minorHAnsi" w:eastAsia="Calibri" w:hAnsiTheme="minorHAnsi" w:cstheme="minorHAnsi"/>
                <w:sz w:val="22"/>
                <w:szCs w:val="22"/>
              </w:rPr>
              <w:t>Minor</w:t>
            </w:r>
            <w:r w:rsidR="00A73AF0">
              <w:rPr>
                <w:rFonts w:asciiTheme="minorHAnsi" w:eastAsia="Calibri" w:hAnsiTheme="minorHAnsi" w:cstheme="minorHAnsi"/>
                <w:sz w:val="22"/>
                <w:szCs w:val="22"/>
              </w:rPr>
              <w:t xml:space="preserve">ity area </w:t>
            </w:r>
          </w:p>
        </w:tc>
        <w:tc>
          <w:tcPr>
            <w:tcW w:w="1260" w:type="dxa"/>
            <w:shd w:val="clear" w:color="auto" w:fill="auto"/>
          </w:tcPr>
          <w:p w:rsidR="0096070B" w:rsidRPr="0096070B" w:rsidRDefault="0096070B" w:rsidP="00A73AF0">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Low-Income area </w:t>
            </w:r>
          </w:p>
        </w:tc>
        <w:tc>
          <w:tcPr>
            <w:tcW w:w="1260" w:type="dxa"/>
          </w:tcPr>
          <w:p w:rsidR="0096070B" w:rsidRPr="0096070B" w:rsidRDefault="0096070B" w:rsidP="00A73AF0">
            <w:pPr>
              <w:jc w:val="center"/>
              <w:rPr>
                <w:rFonts w:asciiTheme="minorHAnsi" w:eastAsia="Calibri" w:hAnsiTheme="minorHAnsi" w:cstheme="minorHAnsi"/>
                <w:sz w:val="22"/>
                <w:szCs w:val="22"/>
              </w:rPr>
            </w:pPr>
            <w:r w:rsidRPr="0096070B">
              <w:rPr>
                <w:rFonts w:ascii="Calibri" w:eastAsia="Calibri" w:hAnsi="Calibri" w:cs="Calibri"/>
                <w:sz w:val="22"/>
                <w:szCs w:val="22"/>
              </w:rPr>
              <w:t>Non-M</w:t>
            </w:r>
            <w:r>
              <w:rPr>
                <w:rFonts w:ascii="Calibri" w:eastAsia="Calibri" w:hAnsi="Calibri" w:cs="Calibri"/>
                <w:sz w:val="22"/>
                <w:szCs w:val="22"/>
              </w:rPr>
              <w:t>inority</w:t>
            </w:r>
            <w:r w:rsidRPr="0096070B">
              <w:rPr>
                <w:rFonts w:ascii="Calibri" w:eastAsia="Calibri" w:hAnsi="Calibri" w:cs="Calibri"/>
                <w:sz w:val="22"/>
                <w:szCs w:val="22"/>
              </w:rPr>
              <w:t xml:space="preserve"> </w:t>
            </w:r>
            <w:r>
              <w:rPr>
                <w:rFonts w:ascii="Calibri" w:eastAsia="Calibri" w:hAnsi="Calibri" w:cs="Calibri"/>
                <w:sz w:val="22"/>
                <w:szCs w:val="22"/>
              </w:rPr>
              <w:t>area</w:t>
            </w:r>
            <w:r w:rsidRPr="0096070B">
              <w:rPr>
                <w:rFonts w:ascii="Calibri" w:eastAsia="Calibri" w:hAnsi="Calibri" w:cs="Calibri"/>
                <w:sz w:val="22"/>
                <w:szCs w:val="22"/>
              </w:rPr>
              <w:t xml:space="preserve"> </w:t>
            </w:r>
          </w:p>
        </w:tc>
        <w:tc>
          <w:tcPr>
            <w:tcW w:w="1244" w:type="dxa"/>
            <w:shd w:val="clear" w:color="auto" w:fill="auto"/>
          </w:tcPr>
          <w:p w:rsidR="0096070B" w:rsidRPr="0096070B" w:rsidRDefault="0096070B" w:rsidP="00A73AF0">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Non-Low Income </w:t>
            </w:r>
            <w:r>
              <w:rPr>
                <w:rFonts w:asciiTheme="minorHAnsi" w:eastAsia="Calibri" w:hAnsiTheme="minorHAnsi" w:cstheme="minorHAnsi"/>
                <w:sz w:val="22"/>
                <w:szCs w:val="22"/>
              </w:rPr>
              <w:t>area</w:t>
            </w:r>
            <w:r w:rsidRPr="0096070B">
              <w:rPr>
                <w:rFonts w:asciiTheme="minorHAnsi" w:eastAsia="Calibri" w:hAnsiTheme="minorHAnsi" w:cstheme="minorHAnsi"/>
                <w:sz w:val="22"/>
                <w:szCs w:val="22"/>
              </w:rPr>
              <w:t xml:space="preserve"> </w:t>
            </w:r>
          </w:p>
        </w:tc>
        <w:tc>
          <w:tcPr>
            <w:tcW w:w="1212" w:type="dxa"/>
            <w:shd w:val="clear" w:color="auto" w:fill="auto"/>
          </w:tcPr>
          <w:p w:rsidR="0096070B" w:rsidRPr="0096070B" w:rsidRDefault="0096070B" w:rsidP="00A73AF0">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Minority Route </w:t>
            </w:r>
          </w:p>
        </w:tc>
        <w:tc>
          <w:tcPr>
            <w:tcW w:w="1162" w:type="dxa"/>
            <w:shd w:val="clear" w:color="auto" w:fill="auto"/>
          </w:tcPr>
          <w:p w:rsidR="0096070B" w:rsidRPr="0096070B" w:rsidRDefault="00A73AF0" w:rsidP="00A73AF0">
            <w:pPr>
              <w:jc w:val="center"/>
              <w:rPr>
                <w:rFonts w:asciiTheme="minorHAnsi" w:eastAsia="Calibri" w:hAnsiTheme="minorHAnsi" w:cstheme="minorHAnsi"/>
                <w:sz w:val="22"/>
                <w:szCs w:val="22"/>
              </w:rPr>
            </w:pPr>
            <w:r>
              <w:rPr>
                <w:rFonts w:asciiTheme="minorHAnsi" w:eastAsia="Calibri" w:hAnsiTheme="minorHAnsi" w:cstheme="minorHAnsi"/>
                <w:sz w:val="22"/>
                <w:szCs w:val="22"/>
              </w:rPr>
              <w:t>Non-Minority Route</w:t>
            </w:r>
            <w:r w:rsidR="0096070B" w:rsidRPr="0096070B">
              <w:rPr>
                <w:rFonts w:asciiTheme="minorHAnsi" w:eastAsia="Calibri" w:hAnsiTheme="minorHAnsi" w:cstheme="minorHAnsi"/>
                <w:sz w:val="22"/>
                <w:szCs w:val="22"/>
              </w:rPr>
              <w:t xml:space="preserve"> </w:t>
            </w:r>
          </w:p>
        </w:tc>
      </w:tr>
      <w:tr w:rsidR="0096070B" w:rsidRPr="000137D5" w:rsidTr="0096070B">
        <w:tc>
          <w:tcPr>
            <w:tcW w:w="1860" w:type="dxa"/>
            <w:shd w:val="clear" w:color="auto" w:fill="auto"/>
          </w:tcPr>
          <w:p w:rsidR="0096070B" w:rsidRPr="00760BD7" w:rsidRDefault="0096070B" w:rsidP="000137D5">
            <w:pPr>
              <w:rPr>
                <w:rFonts w:asciiTheme="minorHAnsi" w:eastAsia="Calibri" w:hAnsiTheme="minorHAnsi" w:cstheme="minorHAnsi"/>
                <w:b/>
                <w:sz w:val="22"/>
                <w:szCs w:val="22"/>
              </w:rPr>
            </w:pPr>
            <w:r w:rsidRPr="00760BD7">
              <w:rPr>
                <w:rFonts w:asciiTheme="minorHAnsi" w:eastAsia="Calibri" w:hAnsiTheme="minorHAnsi" w:cstheme="minorHAnsi"/>
                <w:b/>
                <w:sz w:val="22"/>
                <w:szCs w:val="22"/>
              </w:rPr>
              <w:t>Xpress Lot</w:t>
            </w:r>
          </w:p>
        </w:tc>
        <w:tc>
          <w:tcPr>
            <w:tcW w:w="1308" w:type="dxa"/>
          </w:tcPr>
          <w:p w:rsidR="0096070B" w:rsidRPr="0096070B" w:rsidRDefault="0096070B" w:rsidP="000137D5">
            <w:pPr>
              <w:rPr>
                <w:rFonts w:asciiTheme="minorHAnsi" w:eastAsia="Calibri" w:hAnsiTheme="minorHAnsi" w:cstheme="minorHAnsi"/>
                <w:sz w:val="22"/>
                <w:szCs w:val="22"/>
              </w:rPr>
            </w:pPr>
          </w:p>
        </w:tc>
        <w:tc>
          <w:tcPr>
            <w:tcW w:w="1260" w:type="dxa"/>
            <w:shd w:val="clear" w:color="auto" w:fill="auto"/>
          </w:tcPr>
          <w:p w:rsidR="0096070B" w:rsidRPr="0096070B" w:rsidRDefault="0096070B" w:rsidP="000137D5">
            <w:pP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260" w:type="dxa"/>
          </w:tcPr>
          <w:p w:rsidR="0096070B" w:rsidRPr="0096070B" w:rsidRDefault="0096070B" w:rsidP="000137D5">
            <w:pPr>
              <w:rPr>
                <w:rFonts w:asciiTheme="minorHAnsi" w:eastAsia="Calibri" w:hAnsiTheme="minorHAnsi" w:cstheme="minorHAnsi"/>
                <w:sz w:val="22"/>
                <w:szCs w:val="22"/>
              </w:rPr>
            </w:pPr>
          </w:p>
        </w:tc>
        <w:tc>
          <w:tcPr>
            <w:tcW w:w="1244" w:type="dxa"/>
            <w:shd w:val="clear" w:color="auto" w:fill="auto"/>
          </w:tcPr>
          <w:p w:rsidR="0096070B" w:rsidRPr="0096070B" w:rsidRDefault="0096070B" w:rsidP="000137D5">
            <w:pP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212" w:type="dxa"/>
            <w:shd w:val="clear" w:color="auto" w:fill="auto"/>
          </w:tcPr>
          <w:p w:rsidR="0096070B" w:rsidRPr="0096070B" w:rsidRDefault="0096070B" w:rsidP="000137D5">
            <w:pP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162" w:type="dxa"/>
            <w:shd w:val="clear" w:color="auto" w:fill="auto"/>
          </w:tcPr>
          <w:p w:rsidR="0096070B" w:rsidRPr="0096070B" w:rsidRDefault="0096070B" w:rsidP="000137D5">
            <w:pP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r>
      <w:tr w:rsidR="0096070B" w:rsidRPr="000137D5" w:rsidTr="0096070B">
        <w:tc>
          <w:tcPr>
            <w:tcW w:w="1860" w:type="dxa"/>
            <w:shd w:val="clear" w:color="auto" w:fill="auto"/>
          </w:tcPr>
          <w:p w:rsidR="0096070B" w:rsidRPr="0096070B" w:rsidRDefault="0096070B" w:rsidP="007777E9">
            <w:pPr>
              <w:ind w:left="432"/>
              <w:rPr>
                <w:rFonts w:asciiTheme="minorHAnsi" w:eastAsia="Calibri" w:hAnsiTheme="minorHAnsi" w:cstheme="minorHAnsi"/>
                <w:sz w:val="22"/>
                <w:szCs w:val="22"/>
              </w:rPr>
            </w:pPr>
            <w:r w:rsidRPr="0096070B">
              <w:rPr>
                <w:rFonts w:asciiTheme="minorHAnsi" w:eastAsia="Calibri" w:hAnsiTheme="minorHAnsi" w:cstheme="minorHAnsi"/>
                <w:sz w:val="22"/>
                <w:szCs w:val="22"/>
              </w:rPr>
              <w:t>Panola Road</w:t>
            </w:r>
          </w:p>
        </w:tc>
        <w:tc>
          <w:tcPr>
            <w:tcW w:w="1308" w:type="dxa"/>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60" w:type="dxa"/>
            <w:shd w:val="clear" w:color="auto" w:fill="auto"/>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60" w:type="dxa"/>
          </w:tcPr>
          <w:p w:rsidR="0096070B" w:rsidRPr="0096070B" w:rsidRDefault="0096070B" w:rsidP="007777E9">
            <w:pPr>
              <w:jc w:val="center"/>
              <w:rPr>
                <w:rFonts w:asciiTheme="minorHAnsi" w:eastAsia="Calibri" w:hAnsiTheme="minorHAnsi" w:cstheme="minorHAnsi"/>
                <w:sz w:val="22"/>
                <w:szCs w:val="22"/>
              </w:rPr>
            </w:pPr>
          </w:p>
        </w:tc>
        <w:tc>
          <w:tcPr>
            <w:tcW w:w="1244" w:type="dxa"/>
            <w:shd w:val="clear" w:color="auto" w:fill="auto"/>
          </w:tcPr>
          <w:p w:rsidR="0096070B" w:rsidRPr="0096070B" w:rsidRDefault="0096070B" w:rsidP="007777E9">
            <w:pPr>
              <w:jc w:val="center"/>
              <w:rPr>
                <w:rFonts w:asciiTheme="minorHAnsi" w:eastAsia="Calibri" w:hAnsiTheme="minorHAnsi" w:cstheme="minorHAnsi"/>
                <w:sz w:val="22"/>
                <w:szCs w:val="22"/>
              </w:rPr>
            </w:pPr>
          </w:p>
        </w:tc>
        <w:tc>
          <w:tcPr>
            <w:tcW w:w="121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Routes 422, 423 &amp; 428</w:t>
            </w:r>
          </w:p>
        </w:tc>
        <w:tc>
          <w:tcPr>
            <w:tcW w:w="116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r>
      <w:tr w:rsidR="0096070B" w:rsidRPr="000137D5" w:rsidTr="0096070B">
        <w:tc>
          <w:tcPr>
            <w:tcW w:w="1860" w:type="dxa"/>
            <w:shd w:val="clear" w:color="auto" w:fill="auto"/>
          </w:tcPr>
          <w:p w:rsidR="0096070B" w:rsidRPr="0096070B" w:rsidRDefault="0096070B" w:rsidP="007777E9">
            <w:pPr>
              <w:ind w:left="432"/>
              <w:rPr>
                <w:rFonts w:asciiTheme="minorHAnsi" w:eastAsia="Calibri" w:hAnsiTheme="minorHAnsi" w:cstheme="minorHAnsi"/>
                <w:sz w:val="22"/>
                <w:szCs w:val="22"/>
              </w:rPr>
            </w:pPr>
            <w:r w:rsidRPr="0096070B">
              <w:rPr>
                <w:rFonts w:asciiTheme="minorHAnsi" w:eastAsia="Calibri" w:hAnsiTheme="minorHAnsi" w:cstheme="minorHAnsi"/>
                <w:sz w:val="22"/>
                <w:szCs w:val="22"/>
              </w:rPr>
              <w:t>Stockbridge</w:t>
            </w:r>
          </w:p>
        </w:tc>
        <w:tc>
          <w:tcPr>
            <w:tcW w:w="1308" w:type="dxa"/>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60" w:type="dxa"/>
            <w:shd w:val="clear" w:color="auto" w:fill="auto"/>
          </w:tcPr>
          <w:p w:rsidR="0096070B" w:rsidRPr="0096070B" w:rsidRDefault="0096070B" w:rsidP="007777E9">
            <w:pPr>
              <w:jc w:val="center"/>
              <w:rPr>
                <w:rFonts w:asciiTheme="minorHAnsi" w:eastAsia="Calibri" w:hAnsiTheme="minorHAnsi" w:cstheme="minorHAnsi"/>
                <w:sz w:val="22"/>
                <w:szCs w:val="22"/>
              </w:rPr>
            </w:pPr>
          </w:p>
        </w:tc>
        <w:tc>
          <w:tcPr>
            <w:tcW w:w="1260" w:type="dxa"/>
          </w:tcPr>
          <w:p w:rsidR="0096070B" w:rsidRPr="0096070B" w:rsidRDefault="0096070B" w:rsidP="007777E9">
            <w:pPr>
              <w:jc w:val="center"/>
              <w:rPr>
                <w:rFonts w:asciiTheme="minorHAnsi" w:eastAsia="Calibri" w:hAnsiTheme="minorHAnsi" w:cstheme="minorHAnsi"/>
                <w:sz w:val="22"/>
                <w:szCs w:val="22"/>
              </w:rPr>
            </w:pPr>
          </w:p>
        </w:tc>
        <w:tc>
          <w:tcPr>
            <w:tcW w:w="1244" w:type="dxa"/>
            <w:shd w:val="clear" w:color="auto" w:fill="auto"/>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1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Route 432</w:t>
            </w:r>
          </w:p>
        </w:tc>
        <w:tc>
          <w:tcPr>
            <w:tcW w:w="116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Route 431  </w:t>
            </w:r>
          </w:p>
        </w:tc>
      </w:tr>
      <w:tr w:rsidR="0096070B" w:rsidRPr="000137D5" w:rsidTr="0096070B">
        <w:tc>
          <w:tcPr>
            <w:tcW w:w="1860" w:type="dxa"/>
            <w:shd w:val="clear" w:color="auto" w:fill="auto"/>
          </w:tcPr>
          <w:p w:rsidR="0096070B" w:rsidRPr="0096070B" w:rsidRDefault="0096070B" w:rsidP="007777E9">
            <w:pPr>
              <w:ind w:left="432"/>
              <w:rPr>
                <w:rFonts w:asciiTheme="minorHAnsi" w:eastAsia="Calibri" w:hAnsiTheme="minorHAnsi" w:cstheme="minorHAnsi"/>
                <w:sz w:val="22"/>
                <w:szCs w:val="22"/>
              </w:rPr>
            </w:pPr>
            <w:r w:rsidRPr="0096070B">
              <w:rPr>
                <w:rFonts w:asciiTheme="minorHAnsi" w:eastAsia="Calibri" w:hAnsiTheme="minorHAnsi" w:cstheme="minorHAnsi"/>
                <w:sz w:val="22"/>
                <w:szCs w:val="22"/>
              </w:rPr>
              <w:t>Riverdale</w:t>
            </w:r>
          </w:p>
        </w:tc>
        <w:tc>
          <w:tcPr>
            <w:tcW w:w="1308" w:type="dxa"/>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60" w:type="dxa"/>
            <w:shd w:val="clear" w:color="auto" w:fill="auto"/>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60" w:type="dxa"/>
          </w:tcPr>
          <w:p w:rsidR="0096070B" w:rsidRPr="0096070B" w:rsidRDefault="0096070B" w:rsidP="007777E9">
            <w:pPr>
              <w:jc w:val="center"/>
              <w:rPr>
                <w:rFonts w:asciiTheme="minorHAnsi" w:eastAsia="Calibri" w:hAnsiTheme="minorHAnsi" w:cstheme="minorHAnsi"/>
                <w:sz w:val="22"/>
                <w:szCs w:val="22"/>
              </w:rPr>
            </w:pPr>
          </w:p>
        </w:tc>
        <w:tc>
          <w:tcPr>
            <w:tcW w:w="1244" w:type="dxa"/>
            <w:shd w:val="clear" w:color="auto" w:fill="auto"/>
          </w:tcPr>
          <w:p w:rsidR="0096070B" w:rsidRPr="0096070B" w:rsidRDefault="0096070B" w:rsidP="007777E9">
            <w:pPr>
              <w:jc w:val="center"/>
              <w:rPr>
                <w:rFonts w:asciiTheme="minorHAnsi" w:eastAsia="Calibri" w:hAnsiTheme="minorHAnsi" w:cstheme="minorHAnsi"/>
                <w:sz w:val="22"/>
                <w:szCs w:val="22"/>
              </w:rPr>
            </w:pPr>
          </w:p>
        </w:tc>
        <w:tc>
          <w:tcPr>
            <w:tcW w:w="121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Route 442</w:t>
            </w:r>
          </w:p>
        </w:tc>
        <w:tc>
          <w:tcPr>
            <w:tcW w:w="1162" w:type="dxa"/>
            <w:shd w:val="clear" w:color="auto" w:fill="auto"/>
          </w:tcPr>
          <w:p w:rsidR="0096070B" w:rsidRPr="0096070B" w:rsidRDefault="0096070B" w:rsidP="007777E9">
            <w:pPr>
              <w:jc w:val="center"/>
              <w:rPr>
                <w:rFonts w:asciiTheme="minorHAnsi" w:eastAsia="Calibri" w:hAnsiTheme="minorHAnsi" w:cstheme="minorHAnsi"/>
                <w:sz w:val="22"/>
                <w:szCs w:val="22"/>
              </w:rPr>
            </w:pPr>
          </w:p>
        </w:tc>
      </w:tr>
      <w:tr w:rsidR="0096070B" w:rsidRPr="000137D5" w:rsidTr="0096070B">
        <w:tc>
          <w:tcPr>
            <w:tcW w:w="1860" w:type="dxa"/>
            <w:shd w:val="clear" w:color="auto" w:fill="auto"/>
          </w:tcPr>
          <w:p w:rsidR="0096070B" w:rsidRPr="0096070B" w:rsidRDefault="0096070B" w:rsidP="007777E9">
            <w:pPr>
              <w:ind w:left="432"/>
              <w:rPr>
                <w:rFonts w:asciiTheme="minorHAnsi" w:eastAsia="Calibri" w:hAnsiTheme="minorHAnsi" w:cstheme="minorHAnsi"/>
                <w:sz w:val="22"/>
                <w:szCs w:val="22"/>
              </w:rPr>
            </w:pPr>
            <w:r w:rsidRPr="0096070B">
              <w:rPr>
                <w:rFonts w:asciiTheme="minorHAnsi" w:eastAsia="Calibri" w:hAnsiTheme="minorHAnsi" w:cstheme="minorHAnsi"/>
                <w:sz w:val="22"/>
                <w:szCs w:val="22"/>
              </w:rPr>
              <w:t>Jonesboro</w:t>
            </w:r>
          </w:p>
        </w:tc>
        <w:tc>
          <w:tcPr>
            <w:tcW w:w="1308" w:type="dxa"/>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60" w:type="dxa"/>
            <w:shd w:val="clear" w:color="auto" w:fill="auto"/>
          </w:tcPr>
          <w:p w:rsidR="0096070B" w:rsidRPr="0096070B" w:rsidRDefault="0096070B" w:rsidP="0096070B">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60" w:type="dxa"/>
          </w:tcPr>
          <w:p w:rsidR="0096070B" w:rsidRPr="0096070B" w:rsidRDefault="0096070B" w:rsidP="007777E9">
            <w:pPr>
              <w:jc w:val="center"/>
              <w:rPr>
                <w:rFonts w:asciiTheme="minorHAnsi" w:eastAsia="Calibri" w:hAnsiTheme="minorHAnsi" w:cstheme="minorHAnsi"/>
                <w:sz w:val="22"/>
                <w:szCs w:val="22"/>
              </w:rPr>
            </w:pPr>
          </w:p>
        </w:tc>
        <w:tc>
          <w:tcPr>
            <w:tcW w:w="1244" w:type="dxa"/>
            <w:shd w:val="clear" w:color="auto" w:fill="auto"/>
          </w:tcPr>
          <w:p w:rsidR="0096070B" w:rsidRPr="0096070B" w:rsidRDefault="0096070B" w:rsidP="007777E9">
            <w:pPr>
              <w:jc w:val="center"/>
              <w:rPr>
                <w:rFonts w:asciiTheme="minorHAnsi" w:eastAsia="Calibri" w:hAnsiTheme="minorHAnsi" w:cstheme="minorHAnsi"/>
                <w:sz w:val="22"/>
                <w:szCs w:val="22"/>
              </w:rPr>
            </w:pPr>
          </w:p>
        </w:tc>
        <w:tc>
          <w:tcPr>
            <w:tcW w:w="121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Route 441</w:t>
            </w:r>
          </w:p>
        </w:tc>
        <w:tc>
          <w:tcPr>
            <w:tcW w:w="116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Route 440</w:t>
            </w:r>
          </w:p>
        </w:tc>
      </w:tr>
      <w:tr w:rsidR="0096070B" w:rsidRPr="000137D5" w:rsidTr="0096070B">
        <w:tc>
          <w:tcPr>
            <w:tcW w:w="1860" w:type="dxa"/>
            <w:tcBorders>
              <w:bottom w:val="single" w:sz="4" w:space="0" w:color="auto"/>
            </w:tcBorders>
            <w:shd w:val="clear" w:color="auto" w:fill="auto"/>
          </w:tcPr>
          <w:p w:rsidR="0096070B" w:rsidRPr="0096070B" w:rsidRDefault="0096070B" w:rsidP="007777E9">
            <w:pPr>
              <w:ind w:left="432"/>
              <w:rPr>
                <w:rFonts w:asciiTheme="minorHAnsi" w:eastAsia="Calibri" w:hAnsiTheme="minorHAnsi" w:cstheme="minorHAnsi"/>
                <w:sz w:val="22"/>
                <w:szCs w:val="22"/>
              </w:rPr>
            </w:pPr>
            <w:r w:rsidRPr="0096070B">
              <w:rPr>
                <w:rFonts w:asciiTheme="minorHAnsi" w:eastAsia="Calibri" w:hAnsiTheme="minorHAnsi" w:cstheme="minorHAnsi"/>
                <w:sz w:val="22"/>
                <w:szCs w:val="22"/>
              </w:rPr>
              <w:t>Sigman Road Expansion</w:t>
            </w:r>
          </w:p>
        </w:tc>
        <w:tc>
          <w:tcPr>
            <w:tcW w:w="1308" w:type="dxa"/>
            <w:tcBorders>
              <w:bottom w:val="single" w:sz="4" w:space="0" w:color="auto"/>
            </w:tcBorders>
          </w:tcPr>
          <w:p w:rsidR="0096070B" w:rsidRPr="0096070B" w:rsidRDefault="0096070B" w:rsidP="007777E9">
            <w:pPr>
              <w:jc w:val="center"/>
              <w:rPr>
                <w:rFonts w:asciiTheme="minorHAnsi" w:eastAsia="Calibri" w:hAnsiTheme="minorHAnsi" w:cstheme="minorHAnsi"/>
                <w:sz w:val="22"/>
                <w:szCs w:val="22"/>
              </w:rPr>
            </w:pPr>
          </w:p>
        </w:tc>
        <w:tc>
          <w:tcPr>
            <w:tcW w:w="1260" w:type="dxa"/>
            <w:tcBorders>
              <w:bottom w:val="single" w:sz="4" w:space="0" w:color="auto"/>
            </w:tcBorders>
            <w:shd w:val="clear" w:color="auto" w:fill="auto"/>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60" w:type="dxa"/>
            <w:tcBorders>
              <w:bottom w:val="single" w:sz="4" w:space="0" w:color="auto"/>
            </w:tcBorders>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44" w:type="dxa"/>
            <w:tcBorders>
              <w:bottom w:val="single" w:sz="4" w:space="0" w:color="auto"/>
            </w:tcBorders>
            <w:shd w:val="clear" w:color="auto" w:fill="auto"/>
          </w:tcPr>
          <w:p w:rsidR="0096070B" w:rsidRPr="0096070B" w:rsidRDefault="0096070B" w:rsidP="007777E9">
            <w:pPr>
              <w:jc w:val="center"/>
              <w:rPr>
                <w:rFonts w:asciiTheme="minorHAnsi" w:eastAsia="Calibri" w:hAnsiTheme="minorHAnsi" w:cstheme="minorHAnsi"/>
                <w:sz w:val="22"/>
                <w:szCs w:val="22"/>
              </w:rPr>
            </w:pPr>
          </w:p>
        </w:tc>
        <w:tc>
          <w:tcPr>
            <w:tcW w:w="1212" w:type="dxa"/>
            <w:tcBorders>
              <w:bottom w:val="single" w:sz="4" w:space="0" w:color="auto"/>
            </w:tcBorders>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162" w:type="dxa"/>
            <w:tcBorders>
              <w:bottom w:val="single" w:sz="4" w:space="0" w:color="auto"/>
            </w:tcBorders>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Route 420 &amp; 421</w:t>
            </w:r>
          </w:p>
        </w:tc>
      </w:tr>
      <w:tr w:rsidR="0096070B" w:rsidRPr="000137D5" w:rsidTr="0096070B">
        <w:tc>
          <w:tcPr>
            <w:tcW w:w="1860" w:type="dxa"/>
            <w:shd w:val="clear" w:color="auto" w:fill="A6A6A6"/>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308" w:type="dxa"/>
            <w:shd w:val="clear" w:color="auto" w:fill="A6A6A6"/>
          </w:tcPr>
          <w:p w:rsidR="0096070B" w:rsidRPr="0096070B" w:rsidRDefault="0096070B" w:rsidP="007777E9">
            <w:pPr>
              <w:jc w:val="center"/>
              <w:rPr>
                <w:rFonts w:asciiTheme="minorHAnsi" w:eastAsia="Calibri" w:hAnsiTheme="minorHAnsi" w:cstheme="minorHAnsi"/>
                <w:sz w:val="22"/>
                <w:szCs w:val="22"/>
              </w:rPr>
            </w:pPr>
          </w:p>
        </w:tc>
        <w:tc>
          <w:tcPr>
            <w:tcW w:w="1260" w:type="dxa"/>
            <w:shd w:val="clear" w:color="auto" w:fill="A6A6A6"/>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260" w:type="dxa"/>
            <w:shd w:val="clear" w:color="auto" w:fill="A6A6A6"/>
          </w:tcPr>
          <w:p w:rsidR="0096070B" w:rsidRPr="0096070B" w:rsidRDefault="0096070B" w:rsidP="007777E9">
            <w:pPr>
              <w:jc w:val="center"/>
              <w:rPr>
                <w:rFonts w:asciiTheme="minorHAnsi" w:eastAsia="Calibri" w:hAnsiTheme="minorHAnsi" w:cstheme="minorHAnsi"/>
                <w:sz w:val="22"/>
                <w:szCs w:val="22"/>
              </w:rPr>
            </w:pPr>
          </w:p>
        </w:tc>
        <w:tc>
          <w:tcPr>
            <w:tcW w:w="3618" w:type="dxa"/>
            <w:gridSpan w:val="3"/>
            <w:shd w:val="clear" w:color="auto" w:fill="A6A6A6"/>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r>
      <w:tr w:rsidR="0096070B" w:rsidRPr="000137D5" w:rsidTr="0096070B">
        <w:tc>
          <w:tcPr>
            <w:tcW w:w="1860" w:type="dxa"/>
            <w:shd w:val="clear" w:color="auto" w:fill="auto"/>
          </w:tcPr>
          <w:p w:rsidR="0096070B" w:rsidRPr="00760BD7" w:rsidRDefault="0096070B" w:rsidP="000137D5">
            <w:pPr>
              <w:rPr>
                <w:rFonts w:asciiTheme="minorHAnsi" w:eastAsia="Calibri" w:hAnsiTheme="minorHAnsi" w:cstheme="minorHAnsi"/>
                <w:b/>
                <w:sz w:val="22"/>
                <w:szCs w:val="22"/>
              </w:rPr>
            </w:pPr>
            <w:r w:rsidRPr="00760BD7">
              <w:rPr>
                <w:rFonts w:asciiTheme="minorHAnsi" w:eastAsia="Calibri" w:hAnsiTheme="minorHAnsi" w:cstheme="minorHAnsi"/>
                <w:b/>
                <w:sz w:val="22"/>
                <w:szCs w:val="22"/>
              </w:rPr>
              <w:lastRenderedPageBreak/>
              <w:t>Leased Lot</w:t>
            </w:r>
          </w:p>
        </w:tc>
        <w:tc>
          <w:tcPr>
            <w:tcW w:w="1308" w:type="dxa"/>
          </w:tcPr>
          <w:p w:rsidR="0096070B" w:rsidRPr="0096070B" w:rsidRDefault="0096070B" w:rsidP="007777E9">
            <w:pPr>
              <w:jc w:val="center"/>
              <w:rPr>
                <w:rFonts w:asciiTheme="minorHAnsi" w:eastAsia="Calibri" w:hAnsiTheme="minorHAnsi" w:cstheme="minorHAnsi"/>
                <w:sz w:val="22"/>
                <w:szCs w:val="22"/>
              </w:rPr>
            </w:pPr>
          </w:p>
        </w:tc>
        <w:tc>
          <w:tcPr>
            <w:tcW w:w="1260"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260" w:type="dxa"/>
          </w:tcPr>
          <w:p w:rsidR="0096070B" w:rsidRPr="0096070B" w:rsidRDefault="0096070B" w:rsidP="007777E9">
            <w:pPr>
              <w:jc w:val="center"/>
              <w:rPr>
                <w:rFonts w:asciiTheme="minorHAnsi" w:eastAsia="Calibri" w:hAnsiTheme="minorHAnsi" w:cstheme="minorHAnsi"/>
                <w:sz w:val="22"/>
                <w:szCs w:val="22"/>
              </w:rPr>
            </w:pPr>
          </w:p>
        </w:tc>
        <w:tc>
          <w:tcPr>
            <w:tcW w:w="1244"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21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16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r>
      <w:tr w:rsidR="0096070B" w:rsidRPr="000137D5" w:rsidTr="0096070B">
        <w:tc>
          <w:tcPr>
            <w:tcW w:w="1860" w:type="dxa"/>
            <w:shd w:val="clear" w:color="auto" w:fill="auto"/>
          </w:tcPr>
          <w:p w:rsidR="0096070B" w:rsidRPr="0096070B" w:rsidRDefault="0096070B" w:rsidP="007777E9">
            <w:pPr>
              <w:ind w:left="432"/>
              <w:rPr>
                <w:rFonts w:asciiTheme="minorHAnsi" w:eastAsia="Calibri" w:hAnsiTheme="minorHAnsi" w:cstheme="minorHAnsi"/>
                <w:sz w:val="22"/>
                <w:szCs w:val="22"/>
              </w:rPr>
            </w:pPr>
            <w:r w:rsidRPr="0096070B">
              <w:rPr>
                <w:rFonts w:asciiTheme="minorHAnsi" w:eastAsia="Calibri" w:hAnsiTheme="minorHAnsi" w:cstheme="minorHAnsi"/>
                <w:sz w:val="22"/>
                <w:szCs w:val="22"/>
              </w:rPr>
              <w:t>Church in the Now</w:t>
            </w:r>
          </w:p>
        </w:tc>
        <w:tc>
          <w:tcPr>
            <w:tcW w:w="1308" w:type="dxa"/>
          </w:tcPr>
          <w:p w:rsidR="0096070B" w:rsidRPr="0096070B" w:rsidRDefault="0096070B" w:rsidP="007777E9">
            <w:pPr>
              <w:jc w:val="center"/>
              <w:rPr>
                <w:rFonts w:asciiTheme="minorHAnsi" w:eastAsia="Calibri" w:hAnsiTheme="minorHAnsi" w:cstheme="minorHAnsi"/>
                <w:sz w:val="22"/>
                <w:szCs w:val="22"/>
              </w:rPr>
            </w:pPr>
          </w:p>
        </w:tc>
        <w:tc>
          <w:tcPr>
            <w:tcW w:w="1260"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260" w:type="dxa"/>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44" w:type="dxa"/>
            <w:shd w:val="clear" w:color="auto" w:fill="auto"/>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1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Route 423</w:t>
            </w:r>
          </w:p>
        </w:tc>
        <w:tc>
          <w:tcPr>
            <w:tcW w:w="116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Route 430 </w:t>
            </w:r>
          </w:p>
        </w:tc>
      </w:tr>
      <w:tr w:rsidR="0096070B" w:rsidRPr="000137D5" w:rsidTr="0096070B">
        <w:tc>
          <w:tcPr>
            <w:tcW w:w="1860" w:type="dxa"/>
            <w:tcBorders>
              <w:bottom w:val="single" w:sz="4" w:space="0" w:color="auto"/>
            </w:tcBorders>
            <w:shd w:val="clear" w:color="auto" w:fill="auto"/>
          </w:tcPr>
          <w:p w:rsidR="0096070B" w:rsidRPr="0096070B" w:rsidRDefault="0096070B" w:rsidP="007777E9">
            <w:pPr>
              <w:ind w:left="432"/>
              <w:rPr>
                <w:rFonts w:asciiTheme="minorHAnsi" w:eastAsia="Calibri" w:hAnsiTheme="minorHAnsi" w:cstheme="minorHAnsi"/>
                <w:sz w:val="22"/>
                <w:szCs w:val="22"/>
              </w:rPr>
            </w:pPr>
            <w:r w:rsidRPr="0096070B">
              <w:rPr>
                <w:rFonts w:asciiTheme="minorHAnsi" w:eastAsia="Calibri" w:hAnsiTheme="minorHAnsi" w:cstheme="minorHAnsi"/>
                <w:sz w:val="22"/>
                <w:szCs w:val="22"/>
              </w:rPr>
              <w:t>Atlanta Motor Speedway</w:t>
            </w:r>
          </w:p>
        </w:tc>
        <w:tc>
          <w:tcPr>
            <w:tcW w:w="1308" w:type="dxa"/>
            <w:tcBorders>
              <w:bottom w:val="single" w:sz="4" w:space="0" w:color="auto"/>
            </w:tcBorders>
          </w:tcPr>
          <w:p w:rsidR="0096070B" w:rsidRPr="0096070B" w:rsidRDefault="0096070B" w:rsidP="007777E9">
            <w:pPr>
              <w:jc w:val="center"/>
              <w:rPr>
                <w:rFonts w:asciiTheme="minorHAnsi" w:eastAsia="Calibri" w:hAnsiTheme="minorHAnsi" w:cstheme="minorHAnsi"/>
                <w:sz w:val="22"/>
                <w:szCs w:val="22"/>
              </w:rPr>
            </w:pPr>
          </w:p>
        </w:tc>
        <w:tc>
          <w:tcPr>
            <w:tcW w:w="1260" w:type="dxa"/>
            <w:tcBorders>
              <w:bottom w:val="single" w:sz="4" w:space="0" w:color="auto"/>
            </w:tcBorders>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260" w:type="dxa"/>
            <w:tcBorders>
              <w:bottom w:val="single" w:sz="4" w:space="0" w:color="auto"/>
            </w:tcBorders>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44" w:type="dxa"/>
            <w:tcBorders>
              <w:bottom w:val="single" w:sz="4" w:space="0" w:color="auto"/>
            </w:tcBorders>
            <w:shd w:val="clear" w:color="auto" w:fill="auto"/>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12" w:type="dxa"/>
            <w:tcBorders>
              <w:bottom w:val="single" w:sz="4" w:space="0" w:color="auto"/>
            </w:tcBorders>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162" w:type="dxa"/>
            <w:tcBorders>
              <w:bottom w:val="single" w:sz="4" w:space="0" w:color="auto"/>
            </w:tcBorders>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Route 440</w:t>
            </w:r>
          </w:p>
        </w:tc>
      </w:tr>
      <w:tr w:rsidR="0096070B" w:rsidRPr="000137D5" w:rsidTr="0096070B">
        <w:tc>
          <w:tcPr>
            <w:tcW w:w="1860" w:type="dxa"/>
            <w:shd w:val="clear" w:color="auto" w:fill="A6A6A6"/>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308" w:type="dxa"/>
            <w:shd w:val="clear" w:color="auto" w:fill="A6A6A6"/>
          </w:tcPr>
          <w:p w:rsidR="0096070B" w:rsidRPr="0096070B" w:rsidRDefault="0096070B" w:rsidP="007777E9">
            <w:pPr>
              <w:jc w:val="center"/>
              <w:rPr>
                <w:rFonts w:asciiTheme="minorHAnsi" w:eastAsia="Calibri" w:hAnsiTheme="minorHAnsi" w:cstheme="minorHAnsi"/>
                <w:sz w:val="22"/>
                <w:szCs w:val="22"/>
              </w:rPr>
            </w:pPr>
          </w:p>
        </w:tc>
        <w:tc>
          <w:tcPr>
            <w:tcW w:w="1260" w:type="dxa"/>
            <w:shd w:val="clear" w:color="auto" w:fill="A6A6A6"/>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260" w:type="dxa"/>
            <w:shd w:val="clear" w:color="auto" w:fill="A6A6A6"/>
          </w:tcPr>
          <w:p w:rsidR="0096070B" w:rsidRPr="0096070B" w:rsidRDefault="0096070B" w:rsidP="007777E9">
            <w:pPr>
              <w:jc w:val="center"/>
              <w:rPr>
                <w:rFonts w:asciiTheme="minorHAnsi" w:eastAsia="Calibri" w:hAnsiTheme="minorHAnsi" w:cstheme="minorHAnsi"/>
                <w:sz w:val="22"/>
                <w:szCs w:val="22"/>
              </w:rPr>
            </w:pPr>
          </w:p>
        </w:tc>
        <w:tc>
          <w:tcPr>
            <w:tcW w:w="3618" w:type="dxa"/>
            <w:gridSpan w:val="3"/>
            <w:shd w:val="clear" w:color="auto" w:fill="A6A6A6"/>
          </w:tcPr>
          <w:p w:rsidR="0096070B" w:rsidRPr="0096070B" w:rsidRDefault="0096070B" w:rsidP="007777E9">
            <w:pPr>
              <w:jc w:val="center"/>
              <w:rPr>
                <w:rFonts w:asciiTheme="minorHAnsi" w:eastAsia="Calibri" w:hAnsiTheme="minorHAnsi" w:cstheme="minorHAnsi"/>
                <w:sz w:val="22"/>
                <w:szCs w:val="22"/>
              </w:rPr>
            </w:pPr>
          </w:p>
        </w:tc>
      </w:tr>
      <w:tr w:rsidR="0096070B" w:rsidRPr="000137D5" w:rsidTr="0096070B">
        <w:tc>
          <w:tcPr>
            <w:tcW w:w="1860" w:type="dxa"/>
            <w:shd w:val="clear" w:color="auto" w:fill="auto"/>
          </w:tcPr>
          <w:p w:rsidR="0096070B" w:rsidRPr="00760BD7" w:rsidRDefault="0096070B" w:rsidP="000137D5">
            <w:pPr>
              <w:rPr>
                <w:rFonts w:asciiTheme="minorHAnsi" w:eastAsia="Calibri" w:hAnsiTheme="minorHAnsi" w:cstheme="minorHAnsi"/>
                <w:b/>
                <w:sz w:val="22"/>
                <w:szCs w:val="22"/>
              </w:rPr>
            </w:pPr>
            <w:r w:rsidRPr="00760BD7">
              <w:rPr>
                <w:rFonts w:asciiTheme="minorHAnsi" w:eastAsia="Calibri" w:hAnsiTheme="minorHAnsi" w:cstheme="minorHAnsi"/>
                <w:b/>
                <w:sz w:val="22"/>
                <w:szCs w:val="22"/>
              </w:rPr>
              <w:t>Interagency Lot</w:t>
            </w:r>
          </w:p>
        </w:tc>
        <w:tc>
          <w:tcPr>
            <w:tcW w:w="1308" w:type="dxa"/>
          </w:tcPr>
          <w:p w:rsidR="0096070B" w:rsidRPr="0096070B" w:rsidRDefault="0096070B" w:rsidP="007777E9">
            <w:pPr>
              <w:jc w:val="center"/>
              <w:rPr>
                <w:rFonts w:asciiTheme="minorHAnsi" w:eastAsia="Calibri" w:hAnsiTheme="minorHAnsi" w:cstheme="minorHAnsi"/>
                <w:sz w:val="22"/>
                <w:szCs w:val="22"/>
              </w:rPr>
            </w:pPr>
          </w:p>
        </w:tc>
        <w:tc>
          <w:tcPr>
            <w:tcW w:w="1260"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260" w:type="dxa"/>
          </w:tcPr>
          <w:p w:rsidR="0096070B" w:rsidRPr="0096070B" w:rsidRDefault="0096070B" w:rsidP="007777E9">
            <w:pPr>
              <w:jc w:val="center"/>
              <w:rPr>
                <w:rFonts w:asciiTheme="minorHAnsi" w:eastAsia="Calibri" w:hAnsiTheme="minorHAnsi" w:cstheme="minorHAnsi"/>
                <w:sz w:val="22"/>
                <w:szCs w:val="22"/>
              </w:rPr>
            </w:pPr>
          </w:p>
        </w:tc>
        <w:tc>
          <w:tcPr>
            <w:tcW w:w="1244" w:type="dxa"/>
            <w:shd w:val="clear" w:color="auto" w:fill="auto"/>
          </w:tcPr>
          <w:p w:rsidR="0096070B" w:rsidRPr="0096070B" w:rsidRDefault="0096070B" w:rsidP="007777E9">
            <w:pPr>
              <w:jc w:val="center"/>
              <w:rPr>
                <w:rFonts w:asciiTheme="minorHAnsi" w:eastAsia="Calibri" w:hAnsiTheme="minorHAnsi" w:cstheme="minorHAnsi"/>
                <w:sz w:val="22"/>
                <w:szCs w:val="22"/>
              </w:rPr>
            </w:pPr>
          </w:p>
        </w:tc>
        <w:tc>
          <w:tcPr>
            <w:tcW w:w="121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16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r>
      <w:tr w:rsidR="0096070B" w:rsidRPr="000137D5" w:rsidTr="0096070B">
        <w:tc>
          <w:tcPr>
            <w:tcW w:w="1860" w:type="dxa"/>
            <w:shd w:val="clear" w:color="auto" w:fill="auto"/>
          </w:tcPr>
          <w:p w:rsidR="0096070B" w:rsidRPr="0096070B" w:rsidRDefault="0096070B" w:rsidP="007777E9">
            <w:pPr>
              <w:ind w:left="432"/>
              <w:rPr>
                <w:rFonts w:asciiTheme="minorHAnsi" w:eastAsia="Calibri" w:hAnsiTheme="minorHAnsi" w:cstheme="minorHAnsi"/>
                <w:sz w:val="22"/>
                <w:szCs w:val="22"/>
              </w:rPr>
            </w:pPr>
            <w:r w:rsidRPr="0096070B">
              <w:rPr>
                <w:rFonts w:asciiTheme="minorHAnsi" w:eastAsia="Calibri" w:hAnsiTheme="minorHAnsi" w:cstheme="minorHAnsi"/>
                <w:sz w:val="22"/>
                <w:szCs w:val="22"/>
              </w:rPr>
              <w:t>McDonough</w:t>
            </w:r>
          </w:p>
        </w:tc>
        <w:tc>
          <w:tcPr>
            <w:tcW w:w="1308" w:type="dxa"/>
          </w:tcPr>
          <w:p w:rsidR="0096070B" w:rsidRPr="0096070B" w:rsidRDefault="0096070B" w:rsidP="007777E9">
            <w:pPr>
              <w:jc w:val="center"/>
              <w:rPr>
                <w:rFonts w:asciiTheme="minorHAnsi" w:eastAsia="Calibri" w:hAnsiTheme="minorHAnsi" w:cstheme="minorHAnsi"/>
                <w:sz w:val="22"/>
                <w:szCs w:val="22"/>
              </w:rPr>
            </w:pPr>
          </w:p>
        </w:tc>
        <w:tc>
          <w:tcPr>
            <w:tcW w:w="1260"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w:t>
            </w:r>
          </w:p>
        </w:tc>
        <w:tc>
          <w:tcPr>
            <w:tcW w:w="1260" w:type="dxa"/>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44" w:type="dxa"/>
            <w:shd w:val="clear" w:color="auto" w:fill="auto"/>
          </w:tcPr>
          <w:p w:rsidR="0096070B" w:rsidRPr="0096070B" w:rsidRDefault="0096070B" w:rsidP="007777E9">
            <w:pPr>
              <w:jc w:val="center"/>
              <w:rPr>
                <w:rFonts w:asciiTheme="minorHAnsi" w:eastAsia="Calibri" w:hAnsiTheme="minorHAnsi" w:cstheme="minorHAnsi"/>
                <w:sz w:val="22"/>
                <w:szCs w:val="22"/>
              </w:rPr>
            </w:pPr>
            <w:r>
              <w:rPr>
                <w:rFonts w:asciiTheme="minorHAnsi" w:eastAsia="Calibri" w:hAnsiTheme="minorHAnsi" w:cstheme="minorHAnsi"/>
                <w:sz w:val="22"/>
                <w:szCs w:val="22"/>
              </w:rPr>
              <w:t>X</w:t>
            </w:r>
          </w:p>
        </w:tc>
        <w:tc>
          <w:tcPr>
            <w:tcW w:w="121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 xml:space="preserve"> Route 432</w:t>
            </w:r>
          </w:p>
        </w:tc>
        <w:tc>
          <w:tcPr>
            <w:tcW w:w="1162" w:type="dxa"/>
            <w:shd w:val="clear" w:color="auto" w:fill="auto"/>
          </w:tcPr>
          <w:p w:rsidR="0096070B" w:rsidRPr="0096070B" w:rsidRDefault="0096070B" w:rsidP="007777E9">
            <w:pPr>
              <w:jc w:val="center"/>
              <w:rPr>
                <w:rFonts w:asciiTheme="minorHAnsi" w:eastAsia="Calibri" w:hAnsiTheme="minorHAnsi" w:cstheme="minorHAnsi"/>
                <w:sz w:val="22"/>
                <w:szCs w:val="22"/>
              </w:rPr>
            </w:pPr>
            <w:r w:rsidRPr="0096070B">
              <w:rPr>
                <w:rFonts w:asciiTheme="minorHAnsi" w:eastAsia="Calibri" w:hAnsiTheme="minorHAnsi" w:cstheme="minorHAnsi"/>
                <w:sz w:val="22"/>
                <w:szCs w:val="22"/>
              </w:rPr>
              <w:t>Route 430</w:t>
            </w:r>
          </w:p>
        </w:tc>
      </w:tr>
    </w:tbl>
    <w:p w:rsidR="000137D5" w:rsidRPr="000137D5" w:rsidRDefault="000137D5" w:rsidP="000137D5">
      <w:pPr>
        <w:spacing w:line="360" w:lineRule="auto"/>
        <w:rPr>
          <w:sz w:val="28"/>
          <w:szCs w:val="28"/>
        </w:rPr>
      </w:pPr>
    </w:p>
    <w:p w:rsidR="000137D5" w:rsidRPr="000137D5" w:rsidRDefault="000137D5" w:rsidP="000137D5">
      <w:pPr>
        <w:spacing w:line="360" w:lineRule="auto"/>
        <w:rPr>
          <w:sz w:val="28"/>
          <w:szCs w:val="28"/>
        </w:rPr>
      </w:pPr>
      <w:r w:rsidRPr="000137D5">
        <w:rPr>
          <w:sz w:val="28"/>
          <w:szCs w:val="28"/>
        </w:rPr>
        <w:t xml:space="preserve">The Review team focused its review on the amenities </w:t>
      </w:r>
      <w:r w:rsidR="00A7270F">
        <w:rPr>
          <w:sz w:val="28"/>
          <w:szCs w:val="28"/>
        </w:rPr>
        <w:t>at</w:t>
      </w:r>
      <w:r w:rsidRPr="000137D5">
        <w:rPr>
          <w:sz w:val="28"/>
          <w:szCs w:val="28"/>
        </w:rPr>
        <w:t xml:space="preserve"> each location.  As noted above, of the Xpress lots visited, Panola Road, Riverdale, and Jonesboro were minority/low-income lots.  Each of these lots was fairly well maintained and had similar amenities</w:t>
      </w:r>
      <w:r w:rsidR="00A7270F">
        <w:rPr>
          <w:sz w:val="28"/>
          <w:szCs w:val="28"/>
        </w:rPr>
        <w:t>,</w:t>
      </w:r>
      <w:r w:rsidRPr="000137D5">
        <w:rPr>
          <w:sz w:val="28"/>
          <w:szCs w:val="28"/>
        </w:rPr>
        <w:t xml:space="preserve"> as follows:</w:t>
      </w:r>
    </w:p>
    <w:p w:rsidR="000137D5" w:rsidRPr="000137D5" w:rsidRDefault="000137D5" w:rsidP="000137D5">
      <w:pPr>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9"/>
        <w:gridCol w:w="1047"/>
        <w:gridCol w:w="1018"/>
        <w:gridCol w:w="1029"/>
        <w:gridCol w:w="1038"/>
        <w:gridCol w:w="1010"/>
        <w:gridCol w:w="954"/>
        <w:gridCol w:w="940"/>
        <w:gridCol w:w="1021"/>
      </w:tblGrid>
      <w:tr w:rsidR="000137D5" w:rsidRPr="000137D5" w:rsidTr="007777E9">
        <w:tc>
          <w:tcPr>
            <w:tcW w:w="1281" w:type="dxa"/>
            <w:shd w:val="clear" w:color="auto" w:fill="auto"/>
            <w:vAlign w:val="bottom"/>
          </w:tcPr>
          <w:p w:rsidR="000137D5" w:rsidRPr="000137D5" w:rsidRDefault="000137D5" w:rsidP="000137D5">
            <w:pPr>
              <w:rPr>
                <w:rFonts w:ascii="Calibri" w:eastAsia="Calibri" w:hAnsi="Calibri"/>
                <w:sz w:val="22"/>
                <w:szCs w:val="22"/>
              </w:rPr>
            </w:pPr>
            <w:r w:rsidRPr="000137D5">
              <w:rPr>
                <w:rFonts w:ascii="Calibri" w:eastAsia="Calibri" w:hAnsi="Calibri"/>
                <w:sz w:val="22"/>
                <w:szCs w:val="22"/>
              </w:rPr>
              <w:t>Lot</w:t>
            </w:r>
          </w:p>
        </w:tc>
        <w:tc>
          <w:tcPr>
            <w:tcW w:w="1059"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Fare Pavilions</w:t>
            </w:r>
          </w:p>
        </w:tc>
        <w:tc>
          <w:tcPr>
            <w:tcW w:w="1039"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Shelters W/Lean Bars</w:t>
            </w:r>
          </w:p>
        </w:tc>
        <w:tc>
          <w:tcPr>
            <w:tcW w:w="1046"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Benches</w:t>
            </w:r>
          </w:p>
        </w:tc>
        <w:tc>
          <w:tcPr>
            <w:tcW w:w="1050"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Security Cameras</w:t>
            </w:r>
          </w:p>
        </w:tc>
        <w:tc>
          <w:tcPr>
            <w:tcW w:w="1039"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Digital Signage</w:t>
            </w:r>
          </w:p>
        </w:tc>
        <w:tc>
          <w:tcPr>
            <w:tcW w:w="1011"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Call Boxes</w:t>
            </w:r>
          </w:p>
        </w:tc>
        <w:tc>
          <w:tcPr>
            <w:tcW w:w="1003"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Trash Cans</w:t>
            </w:r>
          </w:p>
        </w:tc>
        <w:tc>
          <w:tcPr>
            <w:tcW w:w="1048"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Lighting</w:t>
            </w:r>
          </w:p>
        </w:tc>
      </w:tr>
      <w:tr w:rsidR="000137D5" w:rsidRPr="000137D5" w:rsidTr="007777E9">
        <w:tc>
          <w:tcPr>
            <w:tcW w:w="1281" w:type="dxa"/>
            <w:shd w:val="clear" w:color="auto" w:fill="auto"/>
            <w:vAlign w:val="bottom"/>
          </w:tcPr>
          <w:p w:rsidR="000137D5" w:rsidRPr="000137D5" w:rsidRDefault="000137D5" w:rsidP="000137D5">
            <w:pPr>
              <w:rPr>
                <w:rFonts w:ascii="Calibri" w:eastAsia="Calibri" w:hAnsi="Calibri"/>
                <w:sz w:val="22"/>
                <w:szCs w:val="22"/>
              </w:rPr>
            </w:pPr>
            <w:r w:rsidRPr="000137D5">
              <w:rPr>
                <w:rFonts w:ascii="Calibri" w:eastAsia="Calibri" w:hAnsi="Calibri"/>
                <w:sz w:val="22"/>
                <w:szCs w:val="22"/>
              </w:rPr>
              <w:t>Panola</w:t>
            </w:r>
            <w:r w:rsidR="00A7270F">
              <w:rPr>
                <w:rFonts w:ascii="Calibri" w:eastAsia="Calibri" w:hAnsi="Calibri"/>
                <w:sz w:val="22"/>
                <w:szCs w:val="22"/>
              </w:rPr>
              <w:t xml:space="preserve"> Road</w:t>
            </w:r>
          </w:p>
        </w:tc>
        <w:tc>
          <w:tcPr>
            <w:tcW w:w="1059"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1</w:t>
            </w:r>
          </w:p>
        </w:tc>
        <w:tc>
          <w:tcPr>
            <w:tcW w:w="1039"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4</w:t>
            </w:r>
          </w:p>
        </w:tc>
        <w:tc>
          <w:tcPr>
            <w:tcW w:w="1046"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4</w:t>
            </w:r>
          </w:p>
        </w:tc>
        <w:tc>
          <w:tcPr>
            <w:tcW w:w="1050"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Yes</w:t>
            </w:r>
          </w:p>
        </w:tc>
        <w:tc>
          <w:tcPr>
            <w:tcW w:w="1039"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8</w:t>
            </w:r>
          </w:p>
        </w:tc>
        <w:tc>
          <w:tcPr>
            <w:tcW w:w="1011"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3</w:t>
            </w:r>
          </w:p>
        </w:tc>
        <w:tc>
          <w:tcPr>
            <w:tcW w:w="1003"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4</w:t>
            </w:r>
          </w:p>
        </w:tc>
        <w:tc>
          <w:tcPr>
            <w:tcW w:w="1048"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Yes</w:t>
            </w:r>
          </w:p>
        </w:tc>
      </w:tr>
      <w:tr w:rsidR="000137D5" w:rsidRPr="000137D5" w:rsidTr="007777E9">
        <w:tc>
          <w:tcPr>
            <w:tcW w:w="1281" w:type="dxa"/>
            <w:shd w:val="clear" w:color="auto" w:fill="auto"/>
            <w:vAlign w:val="bottom"/>
          </w:tcPr>
          <w:p w:rsidR="000137D5" w:rsidRPr="000137D5" w:rsidRDefault="000137D5" w:rsidP="000137D5">
            <w:pPr>
              <w:rPr>
                <w:rFonts w:ascii="Calibri" w:eastAsia="Calibri" w:hAnsi="Calibri"/>
                <w:sz w:val="22"/>
                <w:szCs w:val="22"/>
              </w:rPr>
            </w:pPr>
            <w:r w:rsidRPr="000137D5">
              <w:rPr>
                <w:rFonts w:ascii="Calibri" w:eastAsia="Calibri" w:hAnsi="Calibri"/>
                <w:sz w:val="22"/>
                <w:szCs w:val="22"/>
              </w:rPr>
              <w:t>Riverdale</w:t>
            </w:r>
          </w:p>
        </w:tc>
        <w:tc>
          <w:tcPr>
            <w:tcW w:w="1059"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1</w:t>
            </w:r>
          </w:p>
        </w:tc>
        <w:tc>
          <w:tcPr>
            <w:tcW w:w="1039"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2</w:t>
            </w:r>
          </w:p>
        </w:tc>
        <w:tc>
          <w:tcPr>
            <w:tcW w:w="1046"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2</w:t>
            </w:r>
          </w:p>
        </w:tc>
        <w:tc>
          <w:tcPr>
            <w:tcW w:w="1050"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Yes</w:t>
            </w:r>
          </w:p>
        </w:tc>
        <w:tc>
          <w:tcPr>
            <w:tcW w:w="1039"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4</w:t>
            </w:r>
          </w:p>
        </w:tc>
        <w:tc>
          <w:tcPr>
            <w:tcW w:w="1011"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5</w:t>
            </w:r>
          </w:p>
        </w:tc>
        <w:tc>
          <w:tcPr>
            <w:tcW w:w="1003"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4</w:t>
            </w:r>
          </w:p>
        </w:tc>
        <w:tc>
          <w:tcPr>
            <w:tcW w:w="1048"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Yes</w:t>
            </w:r>
          </w:p>
        </w:tc>
      </w:tr>
      <w:tr w:rsidR="000137D5" w:rsidRPr="000137D5" w:rsidTr="007777E9">
        <w:tc>
          <w:tcPr>
            <w:tcW w:w="1281" w:type="dxa"/>
            <w:shd w:val="clear" w:color="auto" w:fill="auto"/>
            <w:vAlign w:val="bottom"/>
          </w:tcPr>
          <w:p w:rsidR="000137D5" w:rsidRPr="000137D5" w:rsidRDefault="000137D5" w:rsidP="000137D5">
            <w:pPr>
              <w:rPr>
                <w:rFonts w:ascii="Calibri" w:eastAsia="Calibri" w:hAnsi="Calibri"/>
                <w:sz w:val="22"/>
                <w:szCs w:val="22"/>
              </w:rPr>
            </w:pPr>
            <w:r w:rsidRPr="000137D5">
              <w:rPr>
                <w:rFonts w:ascii="Calibri" w:eastAsia="Calibri" w:hAnsi="Calibri"/>
                <w:sz w:val="22"/>
                <w:szCs w:val="22"/>
              </w:rPr>
              <w:t>Jonesboro</w:t>
            </w:r>
          </w:p>
        </w:tc>
        <w:tc>
          <w:tcPr>
            <w:tcW w:w="1059"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1</w:t>
            </w:r>
          </w:p>
        </w:tc>
        <w:tc>
          <w:tcPr>
            <w:tcW w:w="1039"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3</w:t>
            </w:r>
          </w:p>
        </w:tc>
        <w:tc>
          <w:tcPr>
            <w:tcW w:w="1046"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4</w:t>
            </w:r>
          </w:p>
        </w:tc>
        <w:tc>
          <w:tcPr>
            <w:tcW w:w="1050"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Yes</w:t>
            </w:r>
          </w:p>
        </w:tc>
        <w:tc>
          <w:tcPr>
            <w:tcW w:w="1039"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6</w:t>
            </w:r>
          </w:p>
        </w:tc>
        <w:tc>
          <w:tcPr>
            <w:tcW w:w="1011"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3</w:t>
            </w:r>
          </w:p>
        </w:tc>
        <w:tc>
          <w:tcPr>
            <w:tcW w:w="1003"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2</w:t>
            </w:r>
          </w:p>
        </w:tc>
        <w:tc>
          <w:tcPr>
            <w:tcW w:w="1048"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Yes</w:t>
            </w:r>
          </w:p>
        </w:tc>
      </w:tr>
    </w:tbl>
    <w:p w:rsidR="000137D5" w:rsidRPr="000137D5" w:rsidRDefault="000137D5" w:rsidP="000137D5">
      <w:pPr>
        <w:spacing w:line="360" w:lineRule="auto"/>
        <w:rPr>
          <w:sz w:val="28"/>
          <w:szCs w:val="28"/>
        </w:rPr>
      </w:pPr>
    </w:p>
    <w:p w:rsidR="000137D5" w:rsidRPr="000137D5" w:rsidRDefault="00A7270F" w:rsidP="000137D5">
      <w:pPr>
        <w:spacing w:line="360" w:lineRule="auto"/>
        <w:rPr>
          <w:sz w:val="28"/>
          <w:szCs w:val="28"/>
        </w:rPr>
      </w:pPr>
      <w:r>
        <w:rPr>
          <w:sz w:val="28"/>
          <w:szCs w:val="28"/>
        </w:rPr>
        <w:t>Of t</w:t>
      </w:r>
      <w:r w:rsidR="000137D5" w:rsidRPr="000137D5">
        <w:rPr>
          <w:sz w:val="28"/>
          <w:szCs w:val="28"/>
        </w:rPr>
        <w:t xml:space="preserve">he remaining Xpress lots visited, Stockbridge </w:t>
      </w:r>
      <w:r>
        <w:rPr>
          <w:sz w:val="28"/>
          <w:szCs w:val="28"/>
        </w:rPr>
        <w:t xml:space="preserve">was </w:t>
      </w:r>
      <w:r w:rsidRPr="000137D5">
        <w:rPr>
          <w:sz w:val="28"/>
          <w:szCs w:val="28"/>
        </w:rPr>
        <w:t xml:space="preserve">a minority/non-low income lot </w:t>
      </w:r>
      <w:r w:rsidR="000137D5" w:rsidRPr="000137D5">
        <w:rPr>
          <w:sz w:val="28"/>
          <w:szCs w:val="28"/>
        </w:rPr>
        <w:t>and the Sigman Road Expansion</w:t>
      </w:r>
      <w:r>
        <w:rPr>
          <w:sz w:val="28"/>
          <w:szCs w:val="28"/>
        </w:rPr>
        <w:t xml:space="preserve"> </w:t>
      </w:r>
      <w:r w:rsidR="000137D5" w:rsidRPr="000137D5">
        <w:rPr>
          <w:sz w:val="28"/>
          <w:szCs w:val="28"/>
        </w:rPr>
        <w:t>w</w:t>
      </w:r>
      <w:r>
        <w:rPr>
          <w:sz w:val="28"/>
          <w:szCs w:val="28"/>
        </w:rPr>
        <w:t>as</w:t>
      </w:r>
      <w:r w:rsidR="000137D5" w:rsidRPr="000137D5">
        <w:rPr>
          <w:sz w:val="28"/>
          <w:szCs w:val="28"/>
        </w:rPr>
        <w:t xml:space="preserve"> a non-minority/low income lot.  Both of these lots were fairly well maintained, however, construction on the Sigman Road Expansion lot was incomplete and all of the amenities were not functional yet.  Specifically, the lot did not have the electrical infrastructure installed for the operation of security cameras, digital signs, or call boxes.  Also, since this lot was designed with decentralized passenger boarding and alighting locations, there were four passenger shelters (two on either side of the lot) with route map displays, rather than a fare pavilion.  The amenities in both </w:t>
      </w:r>
      <w:r>
        <w:rPr>
          <w:sz w:val="28"/>
          <w:szCs w:val="28"/>
        </w:rPr>
        <w:t>lots we</w:t>
      </w:r>
      <w:r w:rsidR="000137D5" w:rsidRPr="000137D5">
        <w:rPr>
          <w:sz w:val="28"/>
          <w:szCs w:val="28"/>
        </w:rPr>
        <w:t>re as follows:</w:t>
      </w:r>
    </w:p>
    <w:p w:rsidR="000137D5" w:rsidRPr="000137D5" w:rsidRDefault="000137D5" w:rsidP="000137D5">
      <w:pPr>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9"/>
        <w:gridCol w:w="1042"/>
        <w:gridCol w:w="1007"/>
        <w:gridCol w:w="1020"/>
        <w:gridCol w:w="1031"/>
        <w:gridCol w:w="1007"/>
        <w:gridCol w:w="1004"/>
        <w:gridCol w:w="908"/>
        <w:gridCol w:w="1008"/>
      </w:tblGrid>
      <w:tr w:rsidR="000137D5" w:rsidRPr="000137D5" w:rsidTr="007777E9">
        <w:tc>
          <w:tcPr>
            <w:tcW w:w="1281" w:type="dxa"/>
            <w:shd w:val="clear" w:color="auto" w:fill="auto"/>
            <w:vAlign w:val="bottom"/>
          </w:tcPr>
          <w:p w:rsidR="000137D5" w:rsidRPr="000137D5" w:rsidRDefault="000137D5" w:rsidP="000137D5">
            <w:pPr>
              <w:rPr>
                <w:rFonts w:ascii="Calibri" w:eastAsia="Calibri" w:hAnsi="Calibri"/>
                <w:sz w:val="22"/>
                <w:szCs w:val="22"/>
              </w:rPr>
            </w:pPr>
            <w:r w:rsidRPr="000137D5">
              <w:rPr>
                <w:rFonts w:ascii="Calibri" w:eastAsia="Calibri" w:hAnsi="Calibri"/>
                <w:sz w:val="22"/>
                <w:szCs w:val="22"/>
              </w:rPr>
              <w:lastRenderedPageBreak/>
              <w:t>Lot</w:t>
            </w:r>
          </w:p>
        </w:tc>
        <w:tc>
          <w:tcPr>
            <w:tcW w:w="1059"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Fare Pavilions</w:t>
            </w:r>
          </w:p>
        </w:tc>
        <w:tc>
          <w:tcPr>
            <w:tcW w:w="1036" w:type="dxa"/>
            <w:shd w:val="clear" w:color="auto" w:fill="auto"/>
            <w:vAlign w:val="bottom"/>
          </w:tcPr>
          <w:p w:rsidR="000137D5" w:rsidRPr="000137D5" w:rsidRDefault="000137D5" w:rsidP="00646305">
            <w:pPr>
              <w:jc w:val="center"/>
              <w:rPr>
                <w:rFonts w:ascii="Calibri" w:eastAsia="Calibri" w:hAnsi="Calibri"/>
                <w:sz w:val="22"/>
                <w:szCs w:val="22"/>
              </w:rPr>
            </w:pPr>
            <w:r w:rsidRPr="000137D5">
              <w:rPr>
                <w:rFonts w:ascii="Calibri" w:eastAsia="Calibri" w:hAnsi="Calibri"/>
                <w:sz w:val="22"/>
                <w:szCs w:val="22"/>
              </w:rPr>
              <w:t xml:space="preserve">Shelters </w:t>
            </w:r>
            <w:r w:rsidR="00646305">
              <w:rPr>
                <w:rFonts w:ascii="Calibri" w:eastAsia="Calibri" w:hAnsi="Calibri"/>
                <w:sz w:val="22"/>
                <w:szCs w:val="22"/>
              </w:rPr>
              <w:t>w</w:t>
            </w:r>
            <w:r w:rsidRPr="000137D5">
              <w:rPr>
                <w:rFonts w:ascii="Calibri" w:eastAsia="Calibri" w:hAnsi="Calibri"/>
                <w:sz w:val="22"/>
                <w:szCs w:val="22"/>
              </w:rPr>
              <w:t>/</w:t>
            </w:r>
            <w:r w:rsidR="00646305">
              <w:rPr>
                <w:rFonts w:ascii="Calibri" w:eastAsia="Calibri" w:hAnsi="Calibri"/>
                <w:sz w:val="22"/>
                <w:szCs w:val="22"/>
              </w:rPr>
              <w:t>L</w:t>
            </w:r>
            <w:r w:rsidRPr="000137D5">
              <w:rPr>
                <w:rFonts w:ascii="Calibri" w:eastAsia="Calibri" w:hAnsi="Calibri"/>
                <w:sz w:val="22"/>
                <w:szCs w:val="22"/>
              </w:rPr>
              <w:t>ean Bars</w:t>
            </w:r>
          </w:p>
        </w:tc>
        <w:tc>
          <w:tcPr>
            <w:tcW w:w="1044"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Benches</w:t>
            </w:r>
          </w:p>
        </w:tc>
        <w:tc>
          <w:tcPr>
            <w:tcW w:w="1048"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Security Cameras</w:t>
            </w:r>
          </w:p>
        </w:tc>
        <w:tc>
          <w:tcPr>
            <w:tcW w:w="1036"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Digital Signage</w:t>
            </w:r>
          </w:p>
        </w:tc>
        <w:tc>
          <w:tcPr>
            <w:tcW w:w="1031"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Call Boxes</w:t>
            </w:r>
          </w:p>
        </w:tc>
        <w:tc>
          <w:tcPr>
            <w:tcW w:w="995"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Trash Cans</w:t>
            </w:r>
          </w:p>
        </w:tc>
        <w:tc>
          <w:tcPr>
            <w:tcW w:w="1046" w:type="dxa"/>
            <w:shd w:val="clear" w:color="auto" w:fill="auto"/>
            <w:vAlign w:val="bottom"/>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Lighting</w:t>
            </w:r>
          </w:p>
        </w:tc>
      </w:tr>
      <w:tr w:rsidR="000137D5" w:rsidRPr="000137D5" w:rsidTr="007777E9">
        <w:tc>
          <w:tcPr>
            <w:tcW w:w="1281" w:type="dxa"/>
            <w:shd w:val="clear" w:color="auto" w:fill="auto"/>
            <w:vAlign w:val="bottom"/>
          </w:tcPr>
          <w:p w:rsidR="000137D5" w:rsidRPr="000137D5" w:rsidRDefault="000137D5" w:rsidP="000137D5">
            <w:pPr>
              <w:rPr>
                <w:rFonts w:ascii="Calibri" w:eastAsia="Calibri" w:hAnsi="Calibri"/>
                <w:sz w:val="22"/>
                <w:szCs w:val="22"/>
              </w:rPr>
            </w:pPr>
            <w:r w:rsidRPr="000137D5">
              <w:rPr>
                <w:rFonts w:ascii="Calibri" w:eastAsia="Calibri" w:hAnsi="Calibri"/>
                <w:sz w:val="22"/>
                <w:szCs w:val="22"/>
              </w:rPr>
              <w:t>Stockbridge</w:t>
            </w:r>
          </w:p>
        </w:tc>
        <w:tc>
          <w:tcPr>
            <w:tcW w:w="1059"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1</w:t>
            </w:r>
          </w:p>
        </w:tc>
        <w:tc>
          <w:tcPr>
            <w:tcW w:w="1036"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3</w:t>
            </w:r>
          </w:p>
        </w:tc>
        <w:tc>
          <w:tcPr>
            <w:tcW w:w="1044"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5</w:t>
            </w:r>
          </w:p>
        </w:tc>
        <w:tc>
          <w:tcPr>
            <w:tcW w:w="1048"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Yes</w:t>
            </w:r>
          </w:p>
        </w:tc>
        <w:tc>
          <w:tcPr>
            <w:tcW w:w="1036"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6</w:t>
            </w:r>
          </w:p>
        </w:tc>
        <w:tc>
          <w:tcPr>
            <w:tcW w:w="1031"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1</w:t>
            </w:r>
          </w:p>
        </w:tc>
        <w:tc>
          <w:tcPr>
            <w:tcW w:w="995"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4</w:t>
            </w:r>
          </w:p>
        </w:tc>
        <w:tc>
          <w:tcPr>
            <w:tcW w:w="1046"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Yes</w:t>
            </w:r>
          </w:p>
        </w:tc>
      </w:tr>
      <w:tr w:rsidR="000137D5" w:rsidRPr="000137D5" w:rsidTr="007777E9">
        <w:tc>
          <w:tcPr>
            <w:tcW w:w="1281" w:type="dxa"/>
            <w:shd w:val="clear" w:color="auto" w:fill="auto"/>
            <w:vAlign w:val="bottom"/>
          </w:tcPr>
          <w:p w:rsidR="000137D5" w:rsidRPr="000137D5" w:rsidRDefault="000137D5" w:rsidP="000137D5">
            <w:pPr>
              <w:rPr>
                <w:rFonts w:ascii="Calibri" w:eastAsia="Calibri" w:hAnsi="Calibri"/>
                <w:sz w:val="22"/>
                <w:szCs w:val="22"/>
              </w:rPr>
            </w:pPr>
            <w:r w:rsidRPr="000137D5">
              <w:rPr>
                <w:rFonts w:ascii="Calibri" w:eastAsia="Calibri" w:hAnsi="Calibri"/>
                <w:sz w:val="22"/>
                <w:szCs w:val="22"/>
              </w:rPr>
              <w:t>Sigman Road Expansion</w:t>
            </w:r>
          </w:p>
        </w:tc>
        <w:tc>
          <w:tcPr>
            <w:tcW w:w="1059"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No</w:t>
            </w:r>
            <w:r w:rsidR="00646305">
              <w:rPr>
                <w:rFonts w:ascii="Calibri" w:eastAsia="Calibri" w:hAnsi="Calibri"/>
                <w:sz w:val="22"/>
                <w:szCs w:val="22"/>
              </w:rPr>
              <w:t>ne</w:t>
            </w:r>
          </w:p>
        </w:tc>
        <w:tc>
          <w:tcPr>
            <w:tcW w:w="1036"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4</w:t>
            </w:r>
          </w:p>
        </w:tc>
        <w:tc>
          <w:tcPr>
            <w:tcW w:w="1044"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2</w:t>
            </w:r>
          </w:p>
        </w:tc>
        <w:tc>
          <w:tcPr>
            <w:tcW w:w="1048"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Planned</w:t>
            </w:r>
          </w:p>
        </w:tc>
        <w:tc>
          <w:tcPr>
            <w:tcW w:w="1036"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Planned</w:t>
            </w:r>
          </w:p>
        </w:tc>
        <w:tc>
          <w:tcPr>
            <w:tcW w:w="1031"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Planned</w:t>
            </w:r>
          </w:p>
        </w:tc>
        <w:tc>
          <w:tcPr>
            <w:tcW w:w="995"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4</w:t>
            </w:r>
          </w:p>
        </w:tc>
        <w:tc>
          <w:tcPr>
            <w:tcW w:w="1046" w:type="dxa"/>
            <w:shd w:val="clear" w:color="auto" w:fill="auto"/>
            <w:vAlign w:val="center"/>
          </w:tcPr>
          <w:p w:rsidR="000137D5" w:rsidRPr="000137D5" w:rsidRDefault="000137D5" w:rsidP="007777E9">
            <w:pPr>
              <w:jc w:val="center"/>
              <w:rPr>
                <w:rFonts w:ascii="Calibri" w:eastAsia="Calibri" w:hAnsi="Calibri"/>
                <w:sz w:val="22"/>
                <w:szCs w:val="22"/>
              </w:rPr>
            </w:pPr>
            <w:r w:rsidRPr="000137D5">
              <w:rPr>
                <w:rFonts w:ascii="Calibri" w:eastAsia="Calibri" w:hAnsi="Calibri"/>
                <w:sz w:val="22"/>
                <w:szCs w:val="22"/>
              </w:rPr>
              <w:t>Yes</w:t>
            </w:r>
          </w:p>
        </w:tc>
      </w:tr>
    </w:tbl>
    <w:p w:rsidR="000137D5" w:rsidRPr="000137D5" w:rsidRDefault="000137D5" w:rsidP="000137D5">
      <w:pPr>
        <w:spacing w:line="360" w:lineRule="auto"/>
        <w:rPr>
          <w:sz w:val="28"/>
          <w:szCs w:val="28"/>
        </w:rPr>
      </w:pPr>
    </w:p>
    <w:p w:rsidR="000137D5" w:rsidRPr="000137D5" w:rsidRDefault="000137D5" w:rsidP="000137D5">
      <w:pPr>
        <w:spacing w:line="360" w:lineRule="auto"/>
        <w:rPr>
          <w:sz w:val="28"/>
          <w:szCs w:val="28"/>
        </w:rPr>
      </w:pPr>
      <w:r w:rsidRPr="000137D5">
        <w:rPr>
          <w:sz w:val="28"/>
          <w:szCs w:val="28"/>
        </w:rPr>
        <w:t xml:space="preserve">GRTA utilized security guards at the Stockbridge and Jonesboro </w:t>
      </w:r>
      <w:r w:rsidR="00A7270F">
        <w:rPr>
          <w:sz w:val="28"/>
          <w:szCs w:val="28"/>
        </w:rPr>
        <w:t>lot</w:t>
      </w:r>
      <w:r w:rsidRPr="000137D5">
        <w:rPr>
          <w:sz w:val="28"/>
          <w:szCs w:val="28"/>
        </w:rPr>
        <w:t xml:space="preserve">s as these </w:t>
      </w:r>
      <w:r w:rsidR="00A7270F">
        <w:rPr>
          <w:sz w:val="28"/>
          <w:szCs w:val="28"/>
        </w:rPr>
        <w:t>lot</w:t>
      </w:r>
      <w:r w:rsidRPr="000137D5">
        <w:rPr>
          <w:sz w:val="28"/>
          <w:szCs w:val="28"/>
        </w:rPr>
        <w:t>s had a higher rate of incidents than the other lots.  Also, since the Stockbridge lot frequently reache</w:t>
      </w:r>
      <w:r w:rsidR="00A7270F">
        <w:rPr>
          <w:sz w:val="28"/>
          <w:szCs w:val="28"/>
        </w:rPr>
        <w:t>d</w:t>
      </w:r>
      <w:r w:rsidRPr="000137D5">
        <w:rPr>
          <w:sz w:val="28"/>
          <w:szCs w:val="28"/>
        </w:rPr>
        <w:t xml:space="preserve"> full capacity, GRTA provide</w:t>
      </w:r>
      <w:r w:rsidR="00A7270F">
        <w:rPr>
          <w:sz w:val="28"/>
          <w:szCs w:val="28"/>
        </w:rPr>
        <w:t>d</w:t>
      </w:r>
      <w:r w:rsidRPr="000137D5">
        <w:rPr>
          <w:sz w:val="28"/>
          <w:szCs w:val="28"/>
        </w:rPr>
        <w:t xml:space="preserve"> overflow parking space</w:t>
      </w:r>
      <w:r w:rsidR="00A7270F">
        <w:rPr>
          <w:sz w:val="28"/>
          <w:szCs w:val="28"/>
        </w:rPr>
        <w:t>s</w:t>
      </w:r>
      <w:r w:rsidRPr="000137D5">
        <w:rPr>
          <w:sz w:val="28"/>
          <w:szCs w:val="28"/>
        </w:rPr>
        <w:t xml:space="preserve"> at a nearby “BrandsMart” retail store.</w:t>
      </w:r>
    </w:p>
    <w:p w:rsidR="000137D5" w:rsidRPr="000137D5" w:rsidRDefault="000137D5" w:rsidP="000137D5">
      <w:pPr>
        <w:spacing w:line="360" w:lineRule="auto"/>
        <w:rPr>
          <w:sz w:val="28"/>
          <w:szCs w:val="28"/>
        </w:rPr>
      </w:pPr>
    </w:p>
    <w:p w:rsidR="000137D5" w:rsidRPr="000137D5" w:rsidRDefault="000137D5" w:rsidP="000137D5">
      <w:pPr>
        <w:spacing w:line="360" w:lineRule="auto"/>
        <w:rPr>
          <w:sz w:val="28"/>
          <w:szCs w:val="28"/>
        </w:rPr>
      </w:pPr>
      <w:r w:rsidRPr="000137D5">
        <w:rPr>
          <w:sz w:val="28"/>
          <w:szCs w:val="28"/>
        </w:rPr>
        <w:t>The Review team visited three other non-minority/non-low income lots, two Leased lots</w:t>
      </w:r>
      <w:r w:rsidR="00646305">
        <w:rPr>
          <w:sz w:val="28"/>
          <w:szCs w:val="28"/>
        </w:rPr>
        <w:t>,</w:t>
      </w:r>
      <w:r w:rsidRPr="000137D5">
        <w:rPr>
          <w:sz w:val="28"/>
          <w:szCs w:val="28"/>
        </w:rPr>
        <w:t xml:space="preserve"> and one </w:t>
      </w:r>
      <w:proofErr w:type="gramStart"/>
      <w:r w:rsidRPr="000137D5">
        <w:rPr>
          <w:sz w:val="28"/>
          <w:szCs w:val="28"/>
        </w:rPr>
        <w:t>Interagency</w:t>
      </w:r>
      <w:proofErr w:type="gramEnd"/>
      <w:r w:rsidRPr="000137D5">
        <w:rPr>
          <w:sz w:val="28"/>
          <w:szCs w:val="28"/>
        </w:rPr>
        <w:t xml:space="preserve"> lot.  These lots did not have </w:t>
      </w:r>
      <w:r w:rsidR="00EF2C4C">
        <w:rPr>
          <w:sz w:val="28"/>
          <w:szCs w:val="28"/>
        </w:rPr>
        <w:t xml:space="preserve">as </w:t>
      </w:r>
      <w:r w:rsidRPr="000137D5">
        <w:rPr>
          <w:sz w:val="28"/>
          <w:szCs w:val="28"/>
        </w:rPr>
        <w:t xml:space="preserve">many amenities as </w:t>
      </w:r>
      <w:r w:rsidR="00A7270F">
        <w:rPr>
          <w:sz w:val="28"/>
          <w:szCs w:val="28"/>
        </w:rPr>
        <w:t>the Xpress</w:t>
      </w:r>
      <w:r w:rsidRPr="000137D5">
        <w:rPr>
          <w:sz w:val="28"/>
          <w:szCs w:val="28"/>
        </w:rPr>
        <w:t xml:space="preserve"> lots controlled by GRTA.  The two Leased lots had the same amenities, one passenger shelter with transit information, a bench, </w:t>
      </w:r>
      <w:r w:rsidR="00A7270F">
        <w:rPr>
          <w:sz w:val="28"/>
          <w:szCs w:val="28"/>
        </w:rPr>
        <w:t xml:space="preserve">and a garbage can (although the </w:t>
      </w:r>
      <w:r w:rsidRPr="000137D5">
        <w:rPr>
          <w:sz w:val="28"/>
          <w:szCs w:val="28"/>
        </w:rPr>
        <w:t xml:space="preserve">lot at the Atlanta Motor Speedway was not paved).  The </w:t>
      </w:r>
      <w:r w:rsidR="00A7270F">
        <w:rPr>
          <w:sz w:val="28"/>
          <w:szCs w:val="28"/>
        </w:rPr>
        <w:t>I</w:t>
      </w:r>
      <w:r w:rsidRPr="000137D5">
        <w:rPr>
          <w:sz w:val="28"/>
          <w:szCs w:val="28"/>
        </w:rPr>
        <w:t>nteragency lot, McDonough, had only a passenger shelter.</w:t>
      </w:r>
    </w:p>
    <w:p w:rsidR="000137D5" w:rsidRPr="000137D5" w:rsidRDefault="000137D5" w:rsidP="000137D5">
      <w:pPr>
        <w:spacing w:line="360" w:lineRule="auto"/>
        <w:rPr>
          <w:sz w:val="28"/>
          <w:szCs w:val="28"/>
        </w:rPr>
      </w:pPr>
    </w:p>
    <w:p w:rsidR="000137D5" w:rsidRPr="000137D5" w:rsidRDefault="000137D5" w:rsidP="000137D5">
      <w:pPr>
        <w:spacing w:line="360" w:lineRule="auto"/>
        <w:rPr>
          <w:sz w:val="28"/>
          <w:szCs w:val="28"/>
        </w:rPr>
      </w:pPr>
      <w:r w:rsidRPr="000137D5">
        <w:rPr>
          <w:sz w:val="28"/>
          <w:szCs w:val="28"/>
        </w:rPr>
        <w:t>The Review team concluded that, with respect to the Xpress lots, there was no disparity between the minority/low-income lots and the non-minority/non-low income lots.</w:t>
      </w:r>
    </w:p>
    <w:p w:rsidR="009679B7" w:rsidRDefault="009679B7" w:rsidP="00F14CB9">
      <w:pPr>
        <w:spacing w:line="360" w:lineRule="auto"/>
        <w:rPr>
          <w:sz w:val="28"/>
          <w:szCs w:val="28"/>
        </w:rPr>
      </w:pPr>
    </w:p>
    <w:p w:rsidR="009679B7" w:rsidRPr="00561AE6" w:rsidRDefault="009679B7" w:rsidP="00251258">
      <w:pPr>
        <w:pStyle w:val="BHLevel1"/>
        <w:numPr>
          <w:ilvl w:val="0"/>
          <w:numId w:val="24"/>
        </w:numPr>
        <w:rPr>
          <w:sz w:val="28"/>
          <w:szCs w:val="28"/>
        </w:rPr>
      </w:pPr>
      <w:r>
        <w:br w:type="page"/>
      </w:r>
      <w:bookmarkStart w:id="13" w:name="_Toc295142123"/>
      <w:r w:rsidRPr="00561AE6">
        <w:rPr>
          <w:sz w:val="28"/>
          <w:szCs w:val="28"/>
        </w:rPr>
        <w:lastRenderedPageBreak/>
        <w:t>FINDINGS AND RECOMMENDATIONS</w:t>
      </w:r>
      <w:bookmarkEnd w:id="12"/>
      <w:bookmarkEnd w:id="13"/>
    </w:p>
    <w:p w:rsidR="009679B7" w:rsidRDefault="009679B7"/>
    <w:p w:rsidR="00710D9A" w:rsidRDefault="009679B7">
      <w:pPr>
        <w:spacing w:line="360" w:lineRule="auto"/>
        <w:rPr>
          <w:sz w:val="28"/>
          <w:szCs w:val="28"/>
        </w:rPr>
      </w:pPr>
      <w:r>
        <w:rPr>
          <w:sz w:val="28"/>
          <w:szCs w:val="28"/>
        </w:rPr>
        <w:t xml:space="preserve">The Title VI Compliance Review focused on </w:t>
      </w:r>
      <w:r w:rsidR="007D7482">
        <w:rPr>
          <w:sz w:val="28"/>
          <w:szCs w:val="28"/>
        </w:rPr>
        <w:t>GRTA</w:t>
      </w:r>
      <w:r>
        <w:rPr>
          <w:sz w:val="28"/>
          <w:szCs w:val="28"/>
        </w:rPr>
        <w:t xml:space="preserve">'s compliance with the General Reporting Requirements </w:t>
      </w:r>
      <w:r w:rsidR="00385F83">
        <w:rPr>
          <w:sz w:val="28"/>
          <w:szCs w:val="28"/>
        </w:rPr>
        <w:t xml:space="preserve">and Guidelines </w:t>
      </w:r>
      <w:r>
        <w:rPr>
          <w:sz w:val="28"/>
          <w:szCs w:val="28"/>
        </w:rPr>
        <w:t>and the Program-Specific Requirements</w:t>
      </w:r>
      <w:r w:rsidR="00385F83">
        <w:rPr>
          <w:sz w:val="28"/>
          <w:szCs w:val="28"/>
        </w:rPr>
        <w:t xml:space="preserve"> and Guidelines</w:t>
      </w:r>
      <w:r w:rsidR="00F22AC8">
        <w:rPr>
          <w:sz w:val="28"/>
          <w:szCs w:val="28"/>
        </w:rPr>
        <w:t xml:space="preserve"> for Recipients Serving Large Urbanized Areas</w:t>
      </w:r>
      <w:r>
        <w:rPr>
          <w:sz w:val="28"/>
          <w:szCs w:val="28"/>
        </w:rPr>
        <w:t>.  This section describes the requirements</w:t>
      </w:r>
      <w:r w:rsidR="00385F83">
        <w:rPr>
          <w:sz w:val="28"/>
          <w:szCs w:val="28"/>
        </w:rPr>
        <w:t xml:space="preserve"> and</w:t>
      </w:r>
      <w:r>
        <w:rPr>
          <w:sz w:val="28"/>
          <w:szCs w:val="28"/>
        </w:rPr>
        <w:t xml:space="preserve"> guidance and </w:t>
      </w:r>
      <w:r w:rsidR="00F22AC8">
        <w:rPr>
          <w:sz w:val="28"/>
          <w:szCs w:val="28"/>
        </w:rPr>
        <w:t xml:space="preserve">the </w:t>
      </w:r>
      <w:r>
        <w:rPr>
          <w:sz w:val="28"/>
          <w:szCs w:val="28"/>
        </w:rPr>
        <w:t xml:space="preserve">findings at the time of the Compliance Review site visit.  </w:t>
      </w:r>
      <w:r w:rsidRPr="00181BD0">
        <w:rPr>
          <w:sz w:val="28"/>
          <w:szCs w:val="28"/>
        </w:rPr>
        <w:t xml:space="preserve">In summary, </w:t>
      </w:r>
      <w:r w:rsidR="00710D9A">
        <w:rPr>
          <w:sz w:val="28"/>
          <w:szCs w:val="28"/>
        </w:rPr>
        <w:t>deficiencies were identified in three o</w:t>
      </w:r>
      <w:r>
        <w:rPr>
          <w:sz w:val="28"/>
          <w:szCs w:val="28"/>
        </w:rPr>
        <w:t xml:space="preserve">f the </w:t>
      </w:r>
      <w:r w:rsidR="00285F0A">
        <w:rPr>
          <w:sz w:val="28"/>
          <w:szCs w:val="28"/>
        </w:rPr>
        <w:t>12</w:t>
      </w:r>
      <w:r w:rsidRPr="00181BD0">
        <w:rPr>
          <w:sz w:val="28"/>
          <w:szCs w:val="28"/>
        </w:rPr>
        <w:t xml:space="preserve"> requirements of the Title VI Circular applicable to recipients serving large</w:t>
      </w:r>
      <w:r>
        <w:rPr>
          <w:sz w:val="28"/>
          <w:szCs w:val="28"/>
        </w:rPr>
        <w:t xml:space="preserve"> urbanized areas</w:t>
      </w:r>
      <w:r w:rsidR="00710D9A">
        <w:rPr>
          <w:sz w:val="28"/>
          <w:szCs w:val="28"/>
        </w:rPr>
        <w:t>, as follows:</w:t>
      </w:r>
    </w:p>
    <w:p w:rsidR="009679B7" w:rsidRPr="00710D9A" w:rsidRDefault="00710D9A" w:rsidP="00710D9A">
      <w:pPr>
        <w:numPr>
          <w:ilvl w:val="0"/>
          <w:numId w:val="44"/>
        </w:numPr>
        <w:rPr>
          <w:i/>
          <w:sz w:val="28"/>
          <w:szCs w:val="28"/>
        </w:rPr>
      </w:pPr>
      <w:r w:rsidRPr="00710D9A">
        <w:rPr>
          <w:i/>
          <w:sz w:val="28"/>
          <w:szCs w:val="28"/>
        </w:rPr>
        <w:t>Notice to Beneficiaries of Protection Under Title VI</w:t>
      </w:r>
    </w:p>
    <w:p w:rsidR="00710D9A" w:rsidRPr="00710D9A" w:rsidRDefault="00710D9A" w:rsidP="00710D9A">
      <w:pPr>
        <w:numPr>
          <w:ilvl w:val="0"/>
          <w:numId w:val="44"/>
        </w:numPr>
        <w:rPr>
          <w:i/>
          <w:sz w:val="28"/>
          <w:szCs w:val="28"/>
        </w:rPr>
      </w:pPr>
      <w:r w:rsidRPr="00710D9A">
        <w:rPr>
          <w:i/>
          <w:sz w:val="28"/>
          <w:szCs w:val="28"/>
        </w:rPr>
        <w:t>System-wide Service Standards and System-wide Service Policies</w:t>
      </w:r>
    </w:p>
    <w:p w:rsidR="00710D9A" w:rsidRPr="00710D9A" w:rsidRDefault="00710D9A" w:rsidP="00710D9A">
      <w:pPr>
        <w:numPr>
          <w:ilvl w:val="0"/>
          <w:numId w:val="44"/>
        </w:numPr>
        <w:rPr>
          <w:i/>
          <w:sz w:val="28"/>
          <w:szCs w:val="28"/>
        </w:rPr>
      </w:pPr>
      <w:r w:rsidRPr="00710D9A">
        <w:rPr>
          <w:i/>
          <w:sz w:val="28"/>
          <w:szCs w:val="28"/>
        </w:rPr>
        <w:t>Evaluation of Fare and Service Changes</w:t>
      </w:r>
    </w:p>
    <w:p w:rsidR="00710D9A" w:rsidRDefault="00710D9A">
      <w:pPr>
        <w:spacing w:line="360" w:lineRule="auto"/>
        <w:rPr>
          <w:sz w:val="28"/>
          <w:szCs w:val="28"/>
        </w:rPr>
      </w:pPr>
    </w:p>
    <w:p w:rsidR="00710D9A" w:rsidRDefault="00710D9A">
      <w:pPr>
        <w:spacing w:line="360" w:lineRule="auto"/>
        <w:rPr>
          <w:sz w:val="28"/>
          <w:szCs w:val="28"/>
        </w:rPr>
      </w:pPr>
      <w:r>
        <w:rPr>
          <w:sz w:val="28"/>
          <w:szCs w:val="28"/>
        </w:rPr>
        <w:t>In addition</w:t>
      </w:r>
      <w:r w:rsidR="00F22AC8">
        <w:rPr>
          <w:sz w:val="28"/>
          <w:szCs w:val="28"/>
        </w:rPr>
        <w:t>,</w:t>
      </w:r>
      <w:r>
        <w:rPr>
          <w:sz w:val="28"/>
          <w:szCs w:val="28"/>
        </w:rPr>
        <w:t xml:space="preserve"> GRTA was issued one </w:t>
      </w:r>
      <w:r w:rsidR="00F22AC8">
        <w:rPr>
          <w:sz w:val="28"/>
          <w:szCs w:val="28"/>
        </w:rPr>
        <w:t>Advisory C</w:t>
      </w:r>
      <w:r>
        <w:rPr>
          <w:sz w:val="28"/>
          <w:szCs w:val="28"/>
        </w:rPr>
        <w:t xml:space="preserve">omment in the area of </w:t>
      </w:r>
      <w:r w:rsidRPr="00710D9A">
        <w:rPr>
          <w:i/>
          <w:sz w:val="28"/>
          <w:szCs w:val="28"/>
        </w:rPr>
        <w:t>Inclusive Public Participation</w:t>
      </w:r>
      <w:r>
        <w:rPr>
          <w:sz w:val="28"/>
          <w:szCs w:val="28"/>
        </w:rPr>
        <w:t>.</w:t>
      </w:r>
    </w:p>
    <w:p w:rsidR="00710D9A" w:rsidRDefault="00710D9A">
      <w:pPr>
        <w:spacing w:line="360" w:lineRule="auto"/>
        <w:rPr>
          <w:sz w:val="28"/>
          <w:szCs w:val="28"/>
        </w:rPr>
      </w:pPr>
    </w:p>
    <w:p w:rsidR="009679B7" w:rsidRDefault="00F22AC8">
      <w:pPr>
        <w:spacing w:line="360" w:lineRule="auto"/>
        <w:rPr>
          <w:sz w:val="28"/>
          <w:szCs w:val="28"/>
        </w:rPr>
      </w:pPr>
      <w:r>
        <w:rPr>
          <w:sz w:val="28"/>
          <w:szCs w:val="28"/>
        </w:rPr>
        <w:t>Prior to the issuance</w:t>
      </w:r>
      <w:r w:rsidR="00710D9A">
        <w:rPr>
          <w:sz w:val="28"/>
          <w:szCs w:val="28"/>
        </w:rPr>
        <w:t xml:space="preserve"> of the Draft Report, GRTA provided documentation to close out all of the deficiencies</w:t>
      </w:r>
      <w:r>
        <w:rPr>
          <w:sz w:val="28"/>
          <w:szCs w:val="28"/>
        </w:rPr>
        <w:t>.</w:t>
      </w:r>
      <w:r w:rsidR="00710D9A">
        <w:rPr>
          <w:sz w:val="28"/>
          <w:szCs w:val="28"/>
        </w:rPr>
        <w:t xml:space="preserve"> </w:t>
      </w:r>
      <w:r w:rsidR="00646305">
        <w:rPr>
          <w:sz w:val="28"/>
          <w:szCs w:val="28"/>
        </w:rPr>
        <w:t xml:space="preserve"> </w:t>
      </w:r>
      <w:r>
        <w:rPr>
          <w:sz w:val="28"/>
          <w:szCs w:val="28"/>
        </w:rPr>
        <w:t>In addition, GRTA provided documentation to</w:t>
      </w:r>
      <w:r w:rsidR="00710D9A">
        <w:rPr>
          <w:sz w:val="28"/>
          <w:szCs w:val="28"/>
        </w:rPr>
        <w:t xml:space="preserve"> address the </w:t>
      </w:r>
      <w:r>
        <w:rPr>
          <w:sz w:val="28"/>
          <w:szCs w:val="28"/>
        </w:rPr>
        <w:t>A</w:t>
      </w:r>
      <w:r w:rsidR="00710D9A">
        <w:rPr>
          <w:sz w:val="28"/>
          <w:szCs w:val="28"/>
        </w:rPr>
        <w:t xml:space="preserve">dvisory </w:t>
      </w:r>
      <w:r>
        <w:rPr>
          <w:sz w:val="28"/>
          <w:szCs w:val="28"/>
        </w:rPr>
        <w:t>C</w:t>
      </w:r>
      <w:r w:rsidR="00710D9A">
        <w:rPr>
          <w:sz w:val="28"/>
          <w:szCs w:val="28"/>
        </w:rPr>
        <w:t>omment.</w:t>
      </w:r>
    </w:p>
    <w:p w:rsidR="00710D9A" w:rsidRDefault="00710D9A">
      <w:pPr>
        <w:spacing w:line="360" w:lineRule="auto"/>
        <w:rPr>
          <w:sz w:val="28"/>
          <w:szCs w:val="28"/>
        </w:rPr>
      </w:pPr>
    </w:p>
    <w:p w:rsidR="009679B7" w:rsidRDefault="009679B7">
      <w:pPr>
        <w:pStyle w:val="Heading4"/>
        <w:rPr>
          <w:sz w:val="28"/>
          <w:szCs w:val="28"/>
        </w:rPr>
      </w:pPr>
      <w:r w:rsidRPr="000F10EB">
        <w:rPr>
          <w:sz w:val="28"/>
          <w:szCs w:val="28"/>
        </w:rPr>
        <w:t>FINDINGS OF THE GENERAL REPORTING REQUIREMENTS</w:t>
      </w:r>
      <w:r w:rsidR="00F22AC8">
        <w:rPr>
          <w:sz w:val="28"/>
          <w:szCs w:val="28"/>
        </w:rPr>
        <w:t xml:space="preserve"> AND GUIDELINES</w:t>
      </w:r>
    </w:p>
    <w:p w:rsidR="009679B7" w:rsidRDefault="009679B7"/>
    <w:p w:rsidR="009679B7" w:rsidRDefault="009679B7">
      <w:pPr>
        <w:pStyle w:val="BHLevel2"/>
        <w:rPr>
          <w:sz w:val="28"/>
          <w:szCs w:val="28"/>
        </w:rPr>
      </w:pPr>
      <w:bookmarkStart w:id="14" w:name="_Toc201633542"/>
      <w:bookmarkStart w:id="15" w:name="_Toc295142124"/>
      <w:r>
        <w:rPr>
          <w:sz w:val="28"/>
          <w:szCs w:val="28"/>
        </w:rPr>
        <w:t>Inclusive Public Participation</w:t>
      </w:r>
      <w:bookmarkEnd w:id="14"/>
      <w:bookmarkEnd w:id="15"/>
    </w:p>
    <w:p w:rsidR="009679B7" w:rsidRDefault="009679B7">
      <w:pPr>
        <w:pStyle w:val="Outlinea"/>
        <w:numPr>
          <w:ilvl w:val="0"/>
          <w:numId w:val="0"/>
        </w:numPr>
        <w:rPr>
          <w:i/>
          <w:iCs/>
          <w:sz w:val="28"/>
        </w:rPr>
      </w:pPr>
      <w:r>
        <w:rPr>
          <w:b/>
          <w:sz w:val="28"/>
          <w:szCs w:val="28"/>
        </w:rPr>
        <w:t>Guidance:</w:t>
      </w:r>
      <w:r w:rsidR="00646305">
        <w:rPr>
          <w:b/>
          <w:sz w:val="28"/>
          <w:szCs w:val="28"/>
        </w:rPr>
        <w:t xml:space="preserve"> </w:t>
      </w:r>
      <w:r>
        <w:rPr>
          <w:sz w:val="28"/>
          <w:szCs w:val="28"/>
        </w:rPr>
        <w:t xml:space="preserve"> </w:t>
      </w:r>
      <w:r>
        <w:rPr>
          <w:i/>
          <w:iCs/>
          <w:sz w:val="28"/>
        </w:rPr>
        <w:t>FTA recipients should seek out and consider the viewpoints of minority, low-income, and LEP populations in the course of conducting public outreach and involvement activities.  An agency’s public participation strategy shall offer early and continuous opportunities for the public to be involved in the identification of social, economic, and environmental impacts of proposed transportation decisions.</w:t>
      </w:r>
    </w:p>
    <w:p w:rsidR="009679B7" w:rsidRDefault="009679B7">
      <w:pPr>
        <w:spacing w:line="360" w:lineRule="auto"/>
        <w:rPr>
          <w:sz w:val="28"/>
          <w:szCs w:val="28"/>
        </w:rPr>
      </w:pPr>
    </w:p>
    <w:p w:rsidR="00184B6B" w:rsidRDefault="009679B7" w:rsidP="00C87DFF">
      <w:pPr>
        <w:spacing w:line="360" w:lineRule="auto"/>
        <w:rPr>
          <w:sz w:val="28"/>
          <w:szCs w:val="28"/>
        </w:rPr>
      </w:pPr>
      <w:r>
        <w:rPr>
          <w:b/>
          <w:sz w:val="28"/>
          <w:szCs w:val="28"/>
        </w:rPr>
        <w:t>Finding:</w:t>
      </w:r>
      <w:r w:rsidR="00646305">
        <w:rPr>
          <w:b/>
          <w:sz w:val="28"/>
          <w:szCs w:val="28"/>
        </w:rPr>
        <w:t xml:space="preserve"> </w:t>
      </w:r>
      <w:r>
        <w:rPr>
          <w:sz w:val="28"/>
          <w:szCs w:val="28"/>
        </w:rPr>
        <w:t xml:space="preserve"> During this Title VI Compliance Review of </w:t>
      </w:r>
      <w:r w:rsidR="007D7482">
        <w:rPr>
          <w:sz w:val="28"/>
          <w:szCs w:val="28"/>
        </w:rPr>
        <w:t>GRTA</w:t>
      </w:r>
      <w:r>
        <w:rPr>
          <w:sz w:val="28"/>
          <w:szCs w:val="28"/>
        </w:rPr>
        <w:t xml:space="preserve">, </w:t>
      </w:r>
      <w:r w:rsidR="00ED283B" w:rsidRPr="00500818">
        <w:rPr>
          <w:sz w:val="28"/>
          <w:szCs w:val="28"/>
        </w:rPr>
        <w:t xml:space="preserve">no </w:t>
      </w:r>
      <w:r w:rsidRPr="00500818">
        <w:rPr>
          <w:sz w:val="28"/>
          <w:szCs w:val="28"/>
        </w:rPr>
        <w:t>deficiencies</w:t>
      </w:r>
      <w:r w:rsidRPr="00ED283B">
        <w:rPr>
          <w:sz w:val="28"/>
          <w:szCs w:val="28"/>
        </w:rPr>
        <w:t xml:space="preserve"> were</w:t>
      </w:r>
      <w:r>
        <w:rPr>
          <w:sz w:val="28"/>
          <w:szCs w:val="28"/>
        </w:rPr>
        <w:t xml:space="preserve"> found regarding </w:t>
      </w:r>
      <w:r w:rsidR="007D7482">
        <w:rPr>
          <w:sz w:val="28"/>
          <w:szCs w:val="28"/>
        </w:rPr>
        <w:t>GRTA</w:t>
      </w:r>
      <w:r>
        <w:rPr>
          <w:sz w:val="28"/>
          <w:szCs w:val="28"/>
        </w:rPr>
        <w:t>’s compliance with FTA guidance for Inclusive Public Participation.  Prior to the site visit</w:t>
      </w:r>
      <w:bookmarkStart w:id="16" w:name="OLE_LINK4"/>
      <w:bookmarkStart w:id="17" w:name="OLE_LINK3"/>
      <w:r w:rsidR="00ED283B">
        <w:rPr>
          <w:sz w:val="28"/>
          <w:szCs w:val="28"/>
        </w:rPr>
        <w:t xml:space="preserve">, GRTA submitted its </w:t>
      </w:r>
      <w:r w:rsidR="00ED283B" w:rsidRPr="00ED283B">
        <w:rPr>
          <w:i/>
          <w:sz w:val="28"/>
          <w:szCs w:val="28"/>
        </w:rPr>
        <w:t>GRTA Policies and Procedures Manual – June 2010 GRTA Public Involvement Procedures</w:t>
      </w:r>
      <w:r w:rsidR="009F4DE7">
        <w:rPr>
          <w:i/>
          <w:sz w:val="28"/>
          <w:szCs w:val="28"/>
        </w:rPr>
        <w:t xml:space="preserve"> (PPM/PIP)</w:t>
      </w:r>
      <w:r w:rsidR="008C7E2D">
        <w:rPr>
          <w:sz w:val="28"/>
          <w:szCs w:val="28"/>
        </w:rPr>
        <w:t>, in which GRTA describe</w:t>
      </w:r>
      <w:r w:rsidR="00C218CF">
        <w:rPr>
          <w:sz w:val="28"/>
          <w:szCs w:val="28"/>
        </w:rPr>
        <w:t>d</w:t>
      </w:r>
      <w:r w:rsidR="008C7E2D">
        <w:rPr>
          <w:sz w:val="28"/>
          <w:szCs w:val="28"/>
        </w:rPr>
        <w:t xml:space="preserve"> its practice of creating public involvement plans specific to</w:t>
      </w:r>
      <w:r w:rsidR="00184B6B">
        <w:rPr>
          <w:sz w:val="28"/>
          <w:szCs w:val="28"/>
        </w:rPr>
        <w:t xml:space="preserve"> each GRTA project.  By tailoring its public involvement plans on a project-by-project basis, GRTA attempt</w:t>
      </w:r>
      <w:r w:rsidR="00C218CF">
        <w:rPr>
          <w:sz w:val="28"/>
          <w:szCs w:val="28"/>
        </w:rPr>
        <w:t>ed</w:t>
      </w:r>
      <w:r w:rsidR="00184B6B">
        <w:rPr>
          <w:sz w:val="28"/>
          <w:szCs w:val="28"/>
        </w:rPr>
        <w:t xml:space="preserve"> “to establish a framework for achieving mutual understanding of project issues to build consensus among all concerned stakeholders involved and impacted by the project.” </w:t>
      </w:r>
    </w:p>
    <w:p w:rsidR="00184B6B" w:rsidRDefault="00184B6B" w:rsidP="00C87DFF">
      <w:pPr>
        <w:spacing w:line="360" w:lineRule="auto"/>
        <w:rPr>
          <w:sz w:val="28"/>
          <w:szCs w:val="28"/>
        </w:rPr>
      </w:pPr>
    </w:p>
    <w:p w:rsidR="00B431A9" w:rsidRDefault="00E862F4" w:rsidP="00C87DFF">
      <w:pPr>
        <w:spacing w:line="360" w:lineRule="auto"/>
        <w:rPr>
          <w:sz w:val="28"/>
          <w:szCs w:val="28"/>
        </w:rPr>
      </w:pPr>
      <w:r>
        <w:rPr>
          <w:sz w:val="28"/>
          <w:szCs w:val="28"/>
        </w:rPr>
        <w:t>In its</w:t>
      </w:r>
      <w:r w:rsidR="009F4DE7">
        <w:rPr>
          <w:sz w:val="28"/>
          <w:szCs w:val="28"/>
        </w:rPr>
        <w:t xml:space="preserve"> PPM/PIP,</w:t>
      </w:r>
      <w:r w:rsidR="00B431A9">
        <w:rPr>
          <w:sz w:val="28"/>
          <w:szCs w:val="28"/>
        </w:rPr>
        <w:t xml:space="preserve"> GRTA identified project stakeholders as </w:t>
      </w:r>
      <w:r w:rsidR="001A61E6">
        <w:rPr>
          <w:sz w:val="28"/>
          <w:szCs w:val="28"/>
        </w:rPr>
        <w:t>federal, state, and local officials, residential and business owners, and neighborhoo</w:t>
      </w:r>
      <w:r w:rsidR="00B431A9">
        <w:rPr>
          <w:sz w:val="28"/>
          <w:szCs w:val="28"/>
        </w:rPr>
        <w:t>d and community interest groups.  GRTA engaged stakeholders through a combination of processes, methods, and techni</w:t>
      </w:r>
      <w:r w:rsidR="00C218CF">
        <w:rPr>
          <w:sz w:val="28"/>
          <w:szCs w:val="28"/>
        </w:rPr>
        <w:t>que</w:t>
      </w:r>
      <w:r w:rsidR="00B431A9">
        <w:rPr>
          <w:sz w:val="28"/>
          <w:szCs w:val="28"/>
        </w:rPr>
        <w:t xml:space="preserve">s incorporated in </w:t>
      </w:r>
      <w:r w:rsidR="00C218CF">
        <w:rPr>
          <w:sz w:val="28"/>
          <w:szCs w:val="28"/>
        </w:rPr>
        <w:t>its</w:t>
      </w:r>
      <w:r w:rsidR="00B431A9">
        <w:rPr>
          <w:sz w:val="28"/>
          <w:szCs w:val="28"/>
        </w:rPr>
        <w:t xml:space="preserve"> project public involvement plans. </w:t>
      </w:r>
      <w:r w:rsidR="00DB5B51">
        <w:rPr>
          <w:sz w:val="28"/>
          <w:szCs w:val="28"/>
        </w:rPr>
        <w:t xml:space="preserve"> </w:t>
      </w:r>
      <w:r w:rsidR="006B4255">
        <w:rPr>
          <w:sz w:val="28"/>
          <w:szCs w:val="28"/>
        </w:rPr>
        <w:t>GRTA’s public participation process</w:t>
      </w:r>
      <w:r w:rsidR="002773D1">
        <w:rPr>
          <w:sz w:val="28"/>
          <w:szCs w:val="28"/>
        </w:rPr>
        <w:t>, methods, and techniques</w:t>
      </w:r>
      <w:r w:rsidR="006B4255">
        <w:rPr>
          <w:sz w:val="28"/>
          <w:szCs w:val="28"/>
        </w:rPr>
        <w:t xml:space="preserve"> include</w:t>
      </w:r>
      <w:r w:rsidR="00087013">
        <w:rPr>
          <w:sz w:val="28"/>
          <w:szCs w:val="28"/>
        </w:rPr>
        <w:t>d</w:t>
      </w:r>
      <w:r w:rsidR="006B4255">
        <w:rPr>
          <w:sz w:val="28"/>
          <w:szCs w:val="28"/>
        </w:rPr>
        <w:t>:</w:t>
      </w:r>
    </w:p>
    <w:p w:rsidR="00D010C1" w:rsidRDefault="002773D1" w:rsidP="00251258">
      <w:pPr>
        <w:numPr>
          <w:ilvl w:val="0"/>
          <w:numId w:val="28"/>
        </w:numPr>
        <w:rPr>
          <w:sz w:val="28"/>
          <w:szCs w:val="28"/>
        </w:rPr>
      </w:pPr>
      <w:r>
        <w:rPr>
          <w:sz w:val="28"/>
          <w:szCs w:val="28"/>
        </w:rPr>
        <w:t xml:space="preserve">Education Outreach – </w:t>
      </w:r>
      <w:r w:rsidR="00D57609">
        <w:rPr>
          <w:sz w:val="28"/>
          <w:szCs w:val="28"/>
        </w:rPr>
        <w:t xml:space="preserve">general </w:t>
      </w:r>
      <w:r>
        <w:rPr>
          <w:sz w:val="28"/>
          <w:szCs w:val="28"/>
        </w:rPr>
        <w:t>newsletter</w:t>
      </w:r>
      <w:r w:rsidR="00D57609">
        <w:rPr>
          <w:sz w:val="28"/>
          <w:szCs w:val="28"/>
        </w:rPr>
        <w:t>s</w:t>
      </w:r>
      <w:r>
        <w:rPr>
          <w:sz w:val="28"/>
          <w:szCs w:val="28"/>
        </w:rPr>
        <w:t>, project specific newsletter</w:t>
      </w:r>
      <w:r w:rsidR="00D57609">
        <w:rPr>
          <w:sz w:val="28"/>
          <w:szCs w:val="28"/>
        </w:rPr>
        <w:t>s</w:t>
      </w:r>
      <w:r>
        <w:rPr>
          <w:sz w:val="28"/>
          <w:szCs w:val="28"/>
        </w:rPr>
        <w:t>, fact sheets, website, transportation publications (i.e.</w:t>
      </w:r>
      <w:r w:rsidR="00C218CF">
        <w:rPr>
          <w:sz w:val="28"/>
          <w:szCs w:val="28"/>
        </w:rPr>
        <w:t>,</w:t>
      </w:r>
      <w:r>
        <w:rPr>
          <w:sz w:val="28"/>
          <w:szCs w:val="28"/>
        </w:rPr>
        <w:t xml:space="preserve"> APTA, ASHTO, Mass Transit), </w:t>
      </w:r>
      <w:r w:rsidR="00C218CF">
        <w:rPr>
          <w:sz w:val="28"/>
          <w:szCs w:val="28"/>
        </w:rPr>
        <w:t>e</w:t>
      </w:r>
      <w:r>
        <w:rPr>
          <w:sz w:val="28"/>
          <w:szCs w:val="28"/>
        </w:rPr>
        <w:t>ditorials (i.e.</w:t>
      </w:r>
      <w:r w:rsidR="00C218CF">
        <w:rPr>
          <w:sz w:val="28"/>
          <w:szCs w:val="28"/>
        </w:rPr>
        <w:t>,</w:t>
      </w:r>
      <w:r>
        <w:rPr>
          <w:sz w:val="28"/>
          <w:szCs w:val="28"/>
        </w:rPr>
        <w:t xml:space="preserve"> AJC, Business Chronicle, Atlanta Tribune), and multilingual publications.</w:t>
      </w:r>
    </w:p>
    <w:p w:rsidR="00095533" w:rsidRPr="00095533" w:rsidRDefault="00095533" w:rsidP="00095533">
      <w:pPr>
        <w:ind w:left="720"/>
        <w:rPr>
          <w:sz w:val="28"/>
          <w:szCs w:val="28"/>
        </w:rPr>
      </w:pPr>
    </w:p>
    <w:p w:rsidR="002773D1" w:rsidRDefault="002773D1" w:rsidP="00251258">
      <w:pPr>
        <w:numPr>
          <w:ilvl w:val="0"/>
          <w:numId w:val="28"/>
        </w:numPr>
        <w:rPr>
          <w:sz w:val="28"/>
          <w:szCs w:val="28"/>
        </w:rPr>
      </w:pPr>
      <w:r>
        <w:rPr>
          <w:sz w:val="28"/>
          <w:szCs w:val="28"/>
        </w:rPr>
        <w:t>Formal and Informal meetings – public hearings (formal), public information meetings (informal), community/civic/neighborhood association meetings, speakers bureau, charities and focus groups</w:t>
      </w:r>
      <w:r w:rsidR="001010C1">
        <w:rPr>
          <w:sz w:val="28"/>
          <w:szCs w:val="28"/>
        </w:rPr>
        <w:t xml:space="preserve">, stakeholders meetings, business coalition meetings, </w:t>
      </w:r>
      <w:r w:rsidR="002A6079">
        <w:rPr>
          <w:sz w:val="28"/>
          <w:szCs w:val="28"/>
        </w:rPr>
        <w:t xml:space="preserve">and </w:t>
      </w:r>
      <w:r w:rsidR="001010C1">
        <w:rPr>
          <w:sz w:val="28"/>
          <w:szCs w:val="28"/>
        </w:rPr>
        <w:t>tran</w:t>
      </w:r>
      <w:r w:rsidR="00087013">
        <w:rPr>
          <w:sz w:val="28"/>
          <w:szCs w:val="28"/>
        </w:rPr>
        <w:t>sportation re</w:t>
      </w:r>
      <w:r w:rsidR="00D010C1">
        <w:rPr>
          <w:sz w:val="28"/>
          <w:szCs w:val="28"/>
        </w:rPr>
        <w:t>l</w:t>
      </w:r>
      <w:r w:rsidR="00087013">
        <w:rPr>
          <w:sz w:val="28"/>
          <w:szCs w:val="28"/>
        </w:rPr>
        <w:t>a</w:t>
      </w:r>
      <w:r w:rsidR="00D010C1">
        <w:rPr>
          <w:sz w:val="28"/>
          <w:szCs w:val="28"/>
        </w:rPr>
        <w:t>ted fairs/events.</w:t>
      </w:r>
    </w:p>
    <w:p w:rsidR="00D010C1" w:rsidRDefault="00D010C1" w:rsidP="00D010C1">
      <w:pPr>
        <w:rPr>
          <w:sz w:val="28"/>
          <w:szCs w:val="28"/>
        </w:rPr>
      </w:pPr>
    </w:p>
    <w:p w:rsidR="001010C1" w:rsidRDefault="001010C1" w:rsidP="00251258">
      <w:pPr>
        <w:numPr>
          <w:ilvl w:val="0"/>
          <w:numId w:val="28"/>
        </w:numPr>
        <w:spacing w:line="360" w:lineRule="auto"/>
        <w:rPr>
          <w:sz w:val="28"/>
          <w:szCs w:val="28"/>
        </w:rPr>
      </w:pPr>
      <w:r>
        <w:rPr>
          <w:sz w:val="28"/>
          <w:szCs w:val="28"/>
        </w:rPr>
        <w:t>Legislative Briefings – one-on-one meetings with locally elected officials.</w:t>
      </w:r>
    </w:p>
    <w:p w:rsidR="001010C1" w:rsidRDefault="001010C1" w:rsidP="00251258">
      <w:pPr>
        <w:numPr>
          <w:ilvl w:val="0"/>
          <w:numId w:val="28"/>
        </w:numPr>
        <w:rPr>
          <w:sz w:val="28"/>
          <w:szCs w:val="28"/>
        </w:rPr>
      </w:pPr>
      <w:r>
        <w:rPr>
          <w:sz w:val="28"/>
          <w:szCs w:val="28"/>
        </w:rPr>
        <w:lastRenderedPageBreak/>
        <w:t xml:space="preserve">Chamber of Commerce/Business Organization Partnership </w:t>
      </w:r>
      <w:r w:rsidR="00217B80">
        <w:rPr>
          <w:sz w:val="28"/>
          <w:szCs w:val="28"/>
        </w:rPr>
        <w:t>–</w:t>
      </w:r>
      <w:r>
        <w:rPr>
          <w:sz w:val="28"/>
          <w:szCs w:val="28"/>
        </w:rPr>
        <w:t xml:space="preserve"> </w:t>
      </w:r>
      <w:r w:rsidR="00217B80">
        <w:rPr>
          <w:sz w:val="28"/>
          <w:szCs w:val="28"/>
        </w:rPr>
        <w:t xml:space="preserve">membership with active participation, special events and community affairs, speaking engagements, </w:t>
      </w:r>
      <w:r w:rsidR="002A6079">
        <w:rPr>
          <w:sz w:val="28"/>
          <w:szCs w:val="28"/>
        </w:rPr>
        <w:t xml:space="preserve">and </w:t>
      </w:r>
      <w:r w:rsidR="00217B80">
        <w:rPr>
          <w:sz w:val="28"/>
          <w:szCs w:val="28"/>
        </w:rPr>
        <w:t>ongoing dialogue.</w:t>
      </w:r>
    </w:p>
    <w:p w:rsidR="00D010C1" w:rsidRDefault="00D010C1" w:rsidP="00D010C1">
      <w:pPr>
        <w:ind w:left="720"/>
        <w:rPr>
          <w:sz w:val="28"/>
          <w:szCs w:val="28"/>
        </w:rPr>
      </w:pPr>
    </w:p>
    <w:p w:rsidR="00217B80" w:rsidRDefault="00217B80" w:rsidP="00251258">
      <w:pPr>
        <w:numPr>
          <w:ilvl w:val="0"/>
          <w:numId w:val="28"/>
        </w:numPr>
        <w:rPr>
          <w:sz w:val="28"/>
          <w:szCs w:val="28"/>
        </w:rPr>
      </w:pPr>
      <w:r>
        <w:rPr>
          <w:sz w:val="28"/>
          <w:szCs w:val="28"/>
        </w:rPr>
        <w:t>Website – “project specific” web links, web casting, email announcements/Internet message boards (lis</w:t>
      </w:r>
      <w:r w:rsidR="00D010C1">
        <w:rPr>
          <w:sz w:val="28"/>
          <w:szCs w:val="28"/>
        </w:rPr>
        <w:t xml:space="preserve">t serve), </w:t>
      </w:r>
      <w:r w:rsidR="002A6079">
        <w:rPr>
          <w:sz w:val="28"/>
          <w:szCs w:val="28"/>
        </w:rPr>
        <w:t xml:space="preserve">and </w:t>
      </w:r>
      <w:r w:rsidR="00D010C1">
        <w:rPr>
          <w:sz w:val="28"/>
          <w:szCs w:val="28"/>
        </w:rPr>
        <w:t>multi-lingual website.</w:t>
      </w:r>
    </w:p>
    <w:p w:rsidR="00D010C1" w:rsidRDefault="00D010C1" w:rsidP="00D010C1">
      <w:pPr>
        <w:rPr>
          <w:sz w:val="28"/>
          <w:szCs w:val="28"/>
        </w:rPr>
      </w:pPr>
    </w:p>
    <w:p w:rsidR="00D010C1" w:rsidRPr="00D010C1" w:rsidRDefault="00500818" w:rsidP="00251258">
      <w:pPr>
        <w:numPr>
          <w:ilvl w:val="0"/>
          <w:numId w:val="28"/>
        </w:numPr>
        <w:rPr>
          <w:sz w:val="28"/>
          <w:szCs w:val="28"/>
        </w:rPr>
      </w:pPr>
      <w:r>
        <w:rPr>
          <w:sz w:val="28"/>
          <w:szCs w:val="28"/>
        </w:rPr>
        <w:t xml:space="preserve">Media Outreach </w:t>
      </w:r>
      <w:r w:rsidR="00D010C1">
        <w:rPr>
          <w:sz w:val="28"/>
          <w:szCs w:val="28"/>
        </w:rPr>
        <w:t xml:space="preserve">Database – record of community organizations, minority organizations, neighborhood and civic organizations, and individuals who submit written and oral comments used by GRTA in its ongoing communication efforts. </w:t>
      </w:r>
    </w:p>
    <w:p w:rsidR="00D010C1" w:rsidRDefault="00D010C1" w:rsidP="005C490B">
      <w:pPr>
        <w:rPr>
          <w:sz w:val="28"/>
          <w:szCs w:val="28"/>
        </w:rPr>
      </w:pPr>
    </w:p>
    <w:p w:rsidR="00500818" w:rsidRDefault="00217B80" w:rsidP="00D010C1">
      <w:pPr>
        <w:spacing w:line="360" w:lineRule="auto"/>
        <w:rPr>
          <w:sz w:val="28"/>
          <w:szCs w:val="28"/>
        </w:rPr>
      </w:pPr>
      <w:r>
        <w:rPr>
          <w:sz w:val="28"/>
          <w:szCs w:val="28"/>
        </w:rPr>
        <w:t>During the site visit,</w:t>
      </w:r>
      <w:r w:rsidR="00500818">
        <w:rPr>
          <w:sz w:val="28"/>
          <w:szCs w:val="28"/>
        </w:rPr>
        <w:t xml:space="preserve"> GRTA provided documentation of its efforts to include minority and low-income persons in its planning process</w:t>
      </w:r>
      <w:r w:rsidR="00B9150C">
        <w:rPr>
          <w:sz w:val="28"/>
          <w:szCs w:val="28"/>
        </w:rPr>
        <w:t>.  GRTA documentation included the following:</w:t>
      </w:r>
    </w:p>
    <w:p w:rsidR="00B9150C" w:rsidRDefault="00B9150C" w:rsidP="005C490B">
      <w:pPr>
        <w:rPr>
          <w:sz w:val="28"/>
          <w:szCs w:val="28"/>
        </w:rPr>
      </w:pPr>
    </w:p>
    <w:p w:rsidR="00B9150C" w:rsidRDefault="00B9150C" w:rsidP="00251258">
      <w:pPr>
        <w:numPr>
          <w:ilvl w:val="0"/>
          <w:numId w:val="35"/>
        </w:numPr>
        <w:rPr>
          <w:sz w:val="28"/>
          <w:szCs w:val="28"/>
        </w:rPr>
      </w:pPr>
      <w:r>
        <w:rPr>
          <w:sz w:val="28"/>
          <w:szCs w:val="28"/>
        </w:rPr>
        <w:t xml:space="preserve">Public notices in minority newspapers (Georgia Asian Times, </w:t>
      </w:r>
      <w:r w:rsidR="00042B4E">
        <w:rPr>
          <w:sz w:val="28"/>
          <w:szCs w:val="28"/>
        </w:rPr>
        <w:t>Mundo Hispanico)</w:t>
      </w:r>
    </w:p>
    <w:p w:rsidR="00095533" w:rsidRPr="00B9150C" w:rsidRDefault="00095533" w:rsidP="00095533">
      <w:pPr>
        <w:ind w:left="720"/>
        <w:rPr>
          <w:sz w:val="28"/>
          <w:szCs w:val="28"/>
        </w:rPr>
      </w:pPr>
    </w:p>
    <w:p w:rsidR="00B9150C" w:rsidRDefault="00B9150C" w:rsidP="00251258">
      <w:pPr>
        <w:numPr>
          <w:ilvl w:val="0"/>
          <w:numId w:val="35"/>
        </w:numPr>
        <w:rPr>
          <w:sz w:val="28"/>
          <w:szCs w:val="28"/>
        </w:rPr>
      </w:pPr>
      <w:r>
        <w:rPr>
          <w:sz w:val="28"/>
          <w:szCs w:val="28"/>
        </w:rPr>
        <w:t xml:space="preserve">Meetings with minority and low-income </w:t>
      </w:r>
      <w:r w:rsidR="005367DA">
        <w:rPr>
          <w:sz w:val="28"/>
          <w:szCs w:val="28"/>
        </w:rPr>
        <w:t xml:space="preserve">individuals and </w:t>
      </w:r>
      <w:r>
        <w:rPr>
          <w:sz w:val="28"/>
          <w:szCs w:val="28"/>
        </w:rPr>
        <w:t>community groups, including:</w:t>
      </w:r>
    </w:p>
    <w:p w:rsidR="00C218CF" w:rsidRDefault="00C218CF" w:rsidP="00C218CF">
      <w:pPr>
        <w:ind w:left="720"/>
        <w:rPr>
          <w:sz w:val="28"/>
          <w:szCs w:val="28"/>
        </w:rPr>
      </w:pPr>
    </w:p>
    <w:p w:rsidR="00042B4E" w:rsidRDefault="00042B4E" w:rsidP="00251258">
      <w:pPr>
        <w:numPr>
          <w:ilvl w:val="1"/>
          <w:numId w:val="35"/>
        </w:numPr>
        <w:rPr>
          <w:sz w:val="28"/>
          <w:szCs w:val="28"/>
        </w:rPr>
      </w:pPr>
      <w:r>
        <w:rPr>
          <w:sz w:val="28"/>
          <w:szCs w:val="28"/>
        </w:rPr>
        <w:t>Atlanta Metropolitan Black Chamber of Commerce</w:t>
      </w:r>
    </w:p>
    <w:p w:rsidR="00042B4E" w:rsidRDefault="00042B4E" w:rsidP="00251258">
      <w:pPr>
        <w:numPr>
          <w:ilvl w:val="1"/>
          <w:numId w:val="35"/>
        </w:numPr>
        <w:rPr>
          <w:sz w:val="28"/>
          <w:szCs w:val="28"/>
        </w:rPr>
      </w:pPr>
      <w:r>
        <w:rPr>
          <w:sz w:val="28"/>
          <w:szCs w:val="28"/>
        </w:rPr>
        <w:t>Atlanta NAACP</w:t>
      </w:r>
    </w:p>
    <w:p w:rsidR="00B9150C" w:rsidRDefault="00B9150C" w:rsidP="00251258">
      <w:pPr>
        <w:numPr>
          <w:ilvl w:val="1"/>
          <w:numId w:val="35"/>
        </w:numPr>
        <w:rPr>
          <w:sz w:val="28"/>
          <w:szCs w:val="28"/>
        </w:rPr>
      </w:pPr>
      <w:r>
        <w:rPr>
          <w:sz w:val="28"/>
          <w:szCs w:val="28"/>
        </w:rPr>
        <w:t>Asian-American Resource Center</w:t>
      </w:r>
    </w:p>
    <w:p w:rsidR="00B9150C" w:rsidRDefault="00B9150C" w:rsidP="00251258">
      <w:pPr>
        <w:numPr>
          <w:ilvl w:val="1"/>
          <w:numId w:val="35"/>
        </w:numPr>
        <w:rPr>
          <w:sz w:val="28"/>
          <w:szCs w:val="28"/>
        </w:rPr>
      </w:pPr>
      <w:r>
        <w:rPr>
          <w:sz w:val="28"/>
          <w:szCs w:val="28"/>
        </w:rPr>
        <w:t>Asian-American Chamber of Commerce of Georgia, Inc.</w:t>
      </w:r>
    </w:p>
    <w:p w:rsidR="005367DA" w:rsidRDefault="005367DA" w:rsidP="00251258">
      <w:pPr>
        <w:numPr>
          <w:ilvl w:val="1"/>
          <w:numId w:val="35"/>
        </w:numPr>
        <w:rPr>
          <w:sz w:val="28"/>
          <w:szCs w:val="28"/>
        </w:rPr>
      </w:pPr>
      <w:r>
        <w:rPr>
          <w:sz w:val="28"/>
          <w:szCs w:val="28"/>
        </w:rPr>
        <w:t>Korean-USA Chamber of Commerce</w:t>
      </w:r>
    </w:p>
    <w:p w:rsidR="00B9150C" w:rsidRDefault="00B9150C" w:rsidP="00251258">
      <w:pPr>
        <w:numPr>
          <w:ilvl w:val="1"/>
          <w:numId w:val="35"/>
        </w:numPr>
        <w:rPr>
          <w:sz w:val="28"/>
          <w:szCs w:val="28"/>
        </w:rPr>
      </w:pPr>
      <w:r>
        <w:rPr>
          <w:sz w:val="28"/>
          <w:szCs w:val="28"/>
        </w:rPr>
        <w:t>Center for Black Women’s Wellness, Inc.</w:t>
      </w:r>
    </w:p>
    <w:p w:rsidR="00B9150C" w:rsidRDefault="00B9150C" w:rsidP="00251258">
      <w:pPr>
        <w:numPr>
          <w:ilvl w:val="1"/>
          <w:numId w:val="35"/>
        </w:numPr>
        <w:rPr>
          <w:sz w:val="28"/>
          <w:szCs w:val="28"/>
        </w:rPr>
      </w:pPr>
      <w:r>
        <w:rPr>
          <w:sz w:val="28"/>
          <w:szCs w:val="28"/>
        </w:rPr>
        <w:t>Center for Pan Asian Community Services</w:t>
      </w:r>
    </w:p>
    <w:p w:rsidR="00B9150C" w:rsidRDefault="00AF098F" w:rsidP="00251258">
      <w:pPr>
        <w:numPr>
          <w:ilvl w:val="1"/>
          <w:numId w:val="35"/>
        </w:numPr>
        <w:rPr>
          <w:sz w:val="28"/>
          <w:szCs w:val="28"/>
        </w:rPr>
      </w:pPr>
      <w:r>
        <w:rPr>
          <w:sz w:val="28"/>
          <w:szCs w:val="28"/>
        </w:rPr>
        <w:t>Georgia Hispanic Chamber of Commerce</w:t>
      </w:r>
    </w:p>
    <w:p w:rsidR="00AF098F" w:rsidRDefault="00AF098F" w:rsidP="00251258">
      <w:pPr>
        <w:numPr>
          <w:ilvl w:val="1"/>
          <w:numId w:val="35"/>
        </w:numPr>
        <w:rPr>
          <w:sz w:val="28"/>
          <w:szCs w:val="28"/>
        </w:rPr>
      </w:pPr>
      <w:r>
        <w:rPr>
          <w:sz w:val="28"/>
          <w:szCs w:val="28"/>
        </w:rPr>
        <w:t>Japanese Chamber of Commerce</w:t>
      </w:r>
    </w:p>
    <w:p w:rsidR="00AF098F" w:rsidRDefault="00AF098F" w:rsidP="00251258">
      <w:pPr>
        <w:numPr>
          <w:ilvl w:val="1"/>
          <w:numId w:val="35"/>
        </w:numPr>
        <w:rPr>
          <w:sz w:val="28"/>
          <w:szCs w:val="28"/>
        </w:rPr>
      </w:pPr>
      <w:r>
        <w:rPr>
          <w:sz w:val="28"/>
          <w:szCs w:val="28"/>
        </w:rPr>
        <w:t>Latin American Association</w:t>
      </w:r>
    </w:p>
    <w:p w:rsidR="00AF098F" w:rsidRDefault="00AF098F" w:rsidP="00251258">
      <w:pPr>
        <w:numPr>
          <w:ilvl w:val="1"/>
          <w:numId w:val="35"/>
        </w:numPr>
        <w:rPr>
          <w:sz w:val="28"/>
          <w:szCs w:val="28"/>
        </w:rPr>
      </w:pPr>
      <w:r>
        <w:rPr>
          <w:sz w:val="28"/>
          <w:szCs w:val="28"/>
        </w:rPr>
        <w:t>Give Center West</w:t>
      </w:r>
    </w:p>
    <w:p w:rsidR="00AF098F" w:rsidRDefault="00AF098F" w:rsidP="00251258">
      <w:pPr>
        <w:numPr>
          <w:ilvl w:val="1"/>
          <w:numId w:val="35"/>
        </w:numPr>
        <w:rPr>
          <w:sz w:val="28"/>
          <w:szCs w:val="28"/>
        </w:rPr>
      </w:pPr>
      <w:r>
        <w:rPr>
          <w:sz w:val="28"/>
          <w:szCs w:val="28"/>
        </w:rPr>
        <w:t>Gwinnett Coalition for Health and Human Services</w:t>
      </w:r>
    </w:p>
    <w:p w:rsidR="00AF098F" w:rsidRDefault="00AF098F" w:rsidP="00251258">
      <w:pPr>
        <w:numPr>
          <w:ilvl w:val="1"/>
          <w:numId w:val="35"/>
        </w:numPr>
        <w:rPr>
          <w:sz w:val="28"/>
          <w:szCs w:val="28"/>
        </w:rPr>
      </w:pPr>
      <w:r>
        <w:rPr>
          <w:sz w:val="28"/>
          <w:szCs w:val="28"/>
        </w:rPr>
        <w:t>Lawrenceville Cooperative Ministry</w:t>
      </w:r>
    </w:p>
    <w:p w:rsidR="00AF098F" w:rsidRDefault="00AF098F" w:rsidP="00251258">
      <w:pPr>
        <w:numPr>
          <w:ilvl w:val="1"/>
          <w:numId w:val="35"/>
        </w:numPr>
        <w:rPr>
          <w:sz w:val="28"/>
          <w:szCs w:val="28"/>
        </w:rPr>
      </w:pPr>
      <w:r>
        <w:rPr>
          <w:sz w:val="28"/>
          <w:szCs w:val="28"/>
        </w:rPr>
        <w:t>Lawrenceville Housing Authority</w:t>
      </w:r>
    </w:p>
    <w:p w:rsidR="00AF098F" w:rsidRDefault="00AF098F" w:rsidP="00251258">
      <w:pPr>
        <w:numPr>
          <w:ilvl w:val="1"/>
          <w:numId w:val="35"/>
        </w:numPr>
        <w:rPr>
          <w:sz w:val="28"/>
          <w:szCs w:val="28"/>
        </w:rPr>
      </w:pPr>
      <w:r>
        <w:rPr>
          <w:sz w:val="28"/>
          <w:szCs w:val="28"/>
        </w:rPr>
        <w:t>Norcross Cooperative Ministry</w:t>
      </w:r>
    </w:p>
    <w:p w:rsidR="00AF098F" w:rsidRDefault="00AF098F" w:rsidP="00251258">
      <w:pPr>
        <w:numPr>
          <w:ilvl w:val="1"/>
          <w:numId w:val="35"/>
        </w:numPr>
        <w:rPr>
          <w:sz w:val="28"/>
          <w:szCs w:val="28"/>
        </w:rPr>
      </w:pPr>
      <w:r>
        <w:rPr>
          <w:sz w:val="28"/>
          <w:szCs w:val="28"/>
        </w:rPr>
        <w:lastRenderedPageBreak/>
        <w:t>Norcross Housing Authority</w:t>
      </w:r>
    </w:p>
    <w:p w:rsidR="00AF098F" w:rsidRDefault="00AF098F" w:rsidP="00251258">
      <w:pPr>
        <w:numPr>
          <w:ilvl w:val="1"/>
          <w:numId w:val="35"/>
        </w:numPr>
        <w:rPr>
          <w:sz w:val="28"/>
          <w:szCs w:val="28"/>
        </w:rPr>
      </w:pPr>
      <w:r>
        <w:rPr>
          <w:sz w:val="28"/>
          <w:szCs w:val="28"/>
        </w:rPr>
        <w:t>Salvation Army</w:t>
      </w:r>
    </w:p>
    <w:p w:rsidR="00AF098F" w:rsidRDefault="00AF098F" w:rsidP="00251258">
      <w:pPr>
        <w:numPr>
          <w:ilvl w:val="1"/>
          <w:numId w:val="35"/>
        </w:numPr>
        <w:rPr>
          <w:sz w:val="28"/>
          <w:szCs w:val="28"/>
        </w:rPr>
      </w:pPr>
      <w:r>
        <w:rPr>
          <w:sz w:val="28"/>
          <w:szCs w:val="28"/>
        </w:rPr>
        <w:t>St. Vincent de Paul Society, Inc.</w:t>
      </w:r>
    </w:p>
    <w:p w:rsidR="00AF098F" w:rsidRDefault="00AF098F" w:rsidP="00251258">
      <w:pPr>
        <w:numPr>
          <w:ilvl w:val="1"/>
          <w:numId w:val="35"/>
        </w:numPr>
        <w:rPr>
          <w:sz w:val="28"/>
          <w:szCs w:val="28"/>
        </w:rPr>
      </w:pPr>
      <w:r>
        <w:rPr>
          <w:sz w:val="28"/>
          <w:szCs w:val="28"/>
        </w:rPr>
        <w:t>Veteran’s Administration Outpatient Clinic</w:t>
      </w:r>
    </w:p>
    <w:p w:rsidR="00042B4E" w:rsidRDefault="00042B4E" w:rsidP="00251258">
      <w:pPr>
        <w:numPr>
          <w:ilvl w:val="1"/>
          <w:numId w:val="35"/>
        </w:numPr>
        <w:rPr>
          <w:sz w:val="28"/>
          <w:szCs w:val="28"/>
        </w:rPr>
      </w:pPr>
      <w:r>
        <w:rPr>
          <w:sz w:val="28"/>
          <w:szCs w:val="28"/>
        </w:rPr>
        <w:t>Catholic Charities</w:t>
      </w:r>
    </w:p>
    <w:p w:rsidR="005367DA" w:rsidRDefault="005367DA" w:rsidP="00251258">
      <w:pPr>
        <w:numPr>
          <w:ilvl w:val="1"/>
          <w:numId w:val="35"/>
        </w:numPr>
        <w:rPr>
          <w:sz w:val="28"/>
          <w:szCs w:val="28"/>
        </w:rPr>
      </w:pPr>
      <w:proofErr w:type="spellStart"/>
      <w:r>
        <w:rPr>
          <w:sz w:val="28"/>
          <w:szCs w:val="28"/>
        </w:rPr>
        <w:t>Pegui</w:t>
      </w:r>
      <w:proofErr w:type="spellEnd"/>
      <w:r>
        <w:rPr>
          <w:sz w:val="28"/>
          <w:szCs w:val="28"/>
        </w:rPr>
        <w:t xml:space="preserve"> </w:t>
      </w:r>
      <w:proofErr w:type="spellStart"/>
      <w:r>
        <w:rPr>
          <w:sz w:val="28"/>
          <w:szCs w:val="28"/>
        </w:rPr>
        <w:t>Mariduena</w:t>
      </w:r>
      <w:proofErr w:type="spellEnd"/>
      <w:r>
        <w:rPr>
          <w:sz w:val="28"/>
          <w:szCs w:val="28"/>
        </w:rPr>
        <w:t xml:space="preserve"> (Indiv</w:t>
      </w:r>
      <w:r w:rsidR="00D57609">
        <w:rPr>
          <w:sz w:val="28"/>
          <w:szCs w:val="28"/>
        </w:rPr>
        <w:t>i</w:t>
      </w:r>
      <w:r>
        <w:rPr>
          <w:sz w:val="28"/>
          <w:szCs w:val="28"/>
        </w:rPr>
        <w:t>dual/consultant) – Hispanic community outreach</w:t>
      </w:r>
    </w:p>
    <w:p w:rsidR="005367DA" w:rsidRDefault="005367DA" w:rsidP="00251258">
      <w:pPr>
        <w:numPr>
          <w:ilvl w:val="1"/>
          <w:numId w:val="35"/>
        </w:numPr>
        <w:rPr>
          <w:sz w:val="28"/>
          <w:szCs w:val="28"/>
        </w:rPr>
      </w:pPr>
      <w:r>
        <w:rPr>
          <w:sz w:val="28"/>
          <w:szCs w:val="28"/>
        </w:rPr>
        <w:t>Hsiang J. (Ray) Wang – President, Chinese-American Association of Atlanta</w:t>
      </w:r>
    </w:p>
    <w:p w:rsidR="00095533" w:rsidRDefault="00095533" w:rsidP="00095533">
      <w:pPr>
        <w:rPr>
          <w:sz w:val="28"/>
          <w:szCs w:val="28"/>
        </w:rPr>
      </w:pPr>
    </w:p>
    <w:p w:rsidR="005367DA" w:rsidRDefault="005367DA" w:rsidP="00251258">
      <w:pPr>
        <w:numPr>
          <w:ilvl w:val="0"/>
          <w:numId w:val="35"/>
        </w:numPr>
        <w:rPr>
          <w:sz w:val="28"/>
          <w:szCs w:val="28"/>
        </w:rPr>
      </w:pPr>
      <w:r>
        <w:rPr>
          <w:sz w:val="28"/>
          <w:szCs w:val="28"/>
        </w:rPr>
        <w:t>Project specific public comment feedback.</w:t>
      </w:r>
    </w:p>
    <w:p w:rsidR="005367DA" w:rsidRDefault="005367DA" w:rsidP="005367DA">
      <w:pPr>
        <w:rPr>
          <w:sz w:val="28"/>
          <w:szCs w:val="28"/>
        </w:rPr>
      </w:pPr>
    </w:p>
    <w:p w:rsidR="005367DA" w:rsidRDefault="005367DA" w:rsidP="00D010C1">
      <w:pPr>
        <w:spacing w:line="360" w:lineRule="auto"/>
        <w:rPr>
          <w:sz w:val="28"/>
          <w:szCs w:val="28"/>
        </w:rPr>
      </w:pPr>
      <w:r>
        <w:rPr>
          <w:sz w:val="28"/>
          <w:szCs w:val="28"/>
        </w:rPr>
        <w:t xml:space="preserve">GRTA also provided an example of its outreach efforts associated with the </w:t>
      </w:r>
      <w:r w:rsidRPr="005367DA">
        <w:rPr>
          <w:i/>
          <w:sz w:val="28"/>
          <w:szCs w:val="28"/>
        </w:rPr>
        <w:t>I-85 Congestion Reduction Demonstration (CRD) Project</w:t>
      </w:r>
      <w:r>
        <w:rPr>
          <w:sz w:val="28"/>
          <w:szCs w:val="28"/>
        </w:rPr>
        <w:t>.</w:t>
      </w:r>
      <w:r w:rsidR="00BC6A4D">
        <w:rPr>
          <w:sz w:val="28"/>
          <w:szCs w:val="28"/>
        </w:rPr>
        <w:t xml:space="preserve"> </w:t>
      </w:r>
      <w:r w:rsidR="00DB5B51">
        <w:rPr>
          <w:sz w:val="28"/>
          <w:szCs w:val="28"/>
        </w:rPr>
        <w:t xml:space="preserve"> </w:t>
      </w:r>
      <w:r w:rsidR="00BC6A4D">
        <w:rPr>
          <w:sz w:val="28"/>
          <w:szCs w:val="28"/>
        </w:rPr>
        <w:t>GRTA explained that</w:t>
      </w:r>
      <w:r w:rsidR="00C218CF">
        <w:rPr>
          <w:sz w:val="28"/>
          <w:szCs w:val="28"/>
        </w:rPr>
        <w:t>,</w:t>
      </w:r>
      <w:r w:rsidR="00BC6A4D">
        <w:rPr>
          <w:sz w:val="28"/>
          <w:szCs w:val="28"/>
        </w:rPr>
        <w:t xml:space="preserve"> in meeting the project’s Env</w:t>
      </w:r>
      <w:r w:rsidR="00080131">
        <w:rPr>
          <w:sz w:val="28"/>
          <w:szCs w:val="28"/>
        </w:rPr>
        <w:t>ironmental Justice requirements</w:t>
      </w:r>
      <w:r w:rsidR="00C218CF">
        <w:rPr>
          <w:sz w:val="28"/>
          <w:szCs w:val="28"/>
        </w:rPr>
        <w:t>,</w:t>
      </w:r>
      <w:r w:rsidR="00080131">
        <w:rPr>
          <w:sz w:val="28"/>
          <w:szCs w:val="28"/>
        </w:rPr>
        <w:t xml:space="preserve"> it</w:t>
      </w:r>
      <w:r w:rsidR="00C218CF">
        <w:rPr>
          <w:sz w:val="28"/>
          <w:szCs w:val="28"/>
        </w:rPr>
        <w:t>:</w:t>
      </w:r>
    </w:p>
    <w:p w:rsidR="00BC6A4D" w:rsidRDefault="00BC6A4D" w:rsidP="005367DA">
      <w:pPr>
        <w:rPr>
          <w:sz w:val="28"/>
          <w:szCs w:val="28"/>
        </w:rPr>
      </w:pPr>
    </w:p>
    <w:p w:rsidR="00BC6A4D" w:rsidRPr="00BC6A4D" w:rsidRDefault="00D57609" w:rsidP="00BC6A4D">
      <w:pPr>
        <w:autoSpaceDE w:val="0"/>
        <w:autoSpaceDN w:val="0"/>
        <w:adjustRightInd w:val="0"/>
        <w:ind w:left="720"/>
        <w:rPr>
          <w:rFonts w:eastAsia="Calibri" w:cs="Calibri"/>
          <w:i/>
          <w:sz w:val="24"/>
          <w:szCs w:val="24"/>
        </w:rPr>
      </w:pPr>
      <w:r w:rsidRPr="00BC6A4D">
        <w:rPr>
          <w:rFonts w:eastAsia="Calibri" w:cs="Calibri"/>
          <w:i/>
          <w:sz w:val="24"/>
          <w:szCs w:val="24"/>
        </w:rPr>
        <w:t>Identified</w:t>
      </w:r>
      <w:r w:rsidR="00BC6A4D" w:rsidRPr="00BC6A4D">
        <w:rPr>
          <w:rFonts w:eastAsia="Calibri" w:cs="Calibri"/>
          <w:i/>
          <w:sz w:val="24"/>
          <w:szCs w:val="24"/>
        </w:rPr>
        <w:t xml:space="preserve"> key locations to distribute flyers throughout the study corridor. Flyers were distributed to community facilities, Section Eight housing facilities and other locations. For the first series of meetings, over 60 community organizations (including low-income and minority groups) were contacted to see if they would be willing to post flyers in their building or if they would distribute information to their constituents. From this list, five groups were willing to post flyers.</w:t>
      </w:r>
    </w:p>
    <w:p w:rsidR="00BC6A4D" w:rsidRPr="00BC6A4D" w:rsidRDefault="00BC6A4D" w:rsidP="00BC6A4D">
      <w:pPr>
        <w:autoSpaceDE w:val="0"/>
        <w:autoSpaceDN w:val="0"/>
        <w:adjustRightInd w:val="0"/>
        <w:ind w:left="720"/>
        <w:rPr>
          <w:rFonts w:eastAsia="Calibri" w:cs="Calibri"/>
          <w:i/>
          <w:sz w:val="24"/>
          <w:szCs w:val="24"/>
        </w:rPr>
      </w:pPr>
    </w:p>
    <w:p w:rsidR="00BC6A4D" w:rsidRPr="00BC6A4D" w:rsidRDefault="00BC6A4D" w:rsidP="00BC6A4D">
      <w:pPr>
        <w:autoSpaceDE w:val="0"/>
        <w:autoSpaceDN w:val="0"/>
        <w:adjustRightInd w:val="0"/>
        <w:ind w:left="720"/>
        <w:rPr>
          <w:rFonts w:eastAsia="Calibri" w:cs="Calibri"/>
          <w:i/>
          <w:sz w:val="24"/>
          <w:szCs w:val="24"/>
        </w:rPr>
      </w:pPr>
      <w:r w:rsidRPr="00BC6A4D">
        <w:rPr>
          <w:rFonts w:eastAsia="Calibri" w:cs="Calibri"/>
          <w:i/>
          <w:sz w:val="24"/>
          <w:szCs w:val="24"/>
        </w:rPr>
        <w:t xml:space="preserve">For the second series of meetings and for the PHOH, these same five groups were contacted to post flyers. In addition, research and field work was used to identify and reach out to other low income communities. A list of Section </w:t>
      </w:r>
      <w:r>
        <w:rPr>
          <w:rFonts w:eastAsia="Calibri" w:cs="Calibri"/>
          <w:i/>
          <w:sz w:val="24"/>
          <w:szCs w:val="24"/>
        </w:rPr>
        <w:t>8</w:t>
      </w:r>
      <w:r w:rsidRPr="00BC6A4D">
        <w:rPr>
          <w:rFonts w:eastAsia="Calibri" w:cs="Calibri"/>
          <w:i/>
          <w:sz w:val="24"/>
          <w:szCs w:val="24"/>
        </w:rPr>
        <w:t xml:space="preserve"> housing properties were identified in the study area. The study team visited these housing units, as well as surrounding apartments, to distribute flyers and additional information about the project and the upcoming meetings.</w:t>
      </w:r>
    </w:p>
    <w:p w:rsidR="00BC6A4D" w:rsidRPr="005367DA" w:rsidRDefault="00BC6A4D" w:rsidP="005367DA">
      <w:pPr>
        <w:rPr>
          <w:sz w:val="28"/>
          <w:szCs w:val="28"/>
        </w:rPr>
      </w:pPr>
    </w:p>
    <w:p w:rsidR="00080131" w:rsidRDefault="00F02133" w:rsidP="00220C8F">
      <w:pPr>
        <w:spacing w:line="360" w:lineRule="auto"/>
        <w:rPr>
          <w:sz w:val="28"/>
          <w:szCs w:val="28"/>
        </w:rPr>
      </w:pPr>
      <w:r>
        <w:rPr>
          <w:sz w:val="28"/>
          <w:szCs w:val="28"/>
        </w:rPr>
        <w:t>After low attendance</w:t>
      </w:r>
      <w:r w:rsidR="00080131">
        <w:rPr>
          <w:sz w:val="28"/>
          <w:szCs w:val="28"/>
        </w:rPr>
        <w:t xml:space="preserve"> at </w:t>
      </w:r>
      <w:r>
        <w:rPr>
          <w:sz w:val="28"/>
          <w:szCs w:val="28"/>
        </w:rPr>
        <w:t xml:space="preserve">initial </w:t>
      </w:r>
      <w:r w:rsidR="00080131">
        <w:rPr>
          <w:sz w:val="28"/>
          <w:szCs w:val="28"/>
        </w:rPr>
        <w:t xml:space="preserve">meetings by the minority and low-income communities, GRTA worked with </w:t>
      </w:r>
      <w:r>
        <w:rPr>
          <w:sz w:val="28"/>
          <w:szCs w:val="28"/>
        </w:rPr>
        <w:t xml:space="preserve">the Gwinnett </w:t>
      </w:r>
      <w:r w:rsidR="008428A4">
        <w:rPr>
          <w:sz w:val="28"/>
          <w:szCs w:val="28"/>
        </w:rPr>
        <w:t>C</w:t>
      </w:r>
      <w:r>
        <w:rPr>
          <w:sz w:val="28"/>
          <w:szCs w:val="28"/>
        </w:rPr>
        <w:t xml:space="preserve">ommunity </w:t>
      </w:r>
      <w:r w:rsidR="008428A4">
        <w:rPr>
          <w:sz w:val="28"/>
          <w:szCs w:val="28"/>
        </w:rPr>
        <w:t>I</w:t>
      </w:r>
      <w:r>
        <w:rPr>
          <w:sz w:val="28"/>
          <w:szCs w:val="28"/>
        </w:rPr>
        <w:t xml:space="preserve">mprovement </w:t>
      </w:r>
      <w:r w:rsidR="008428A4">
        <w:rPr>
          <w:sz w:val="28"/>
          <w:szCs w:val="28"/>
        </w:rPr>
        <w:t>D</w:t>
      </w:r>
      <w:r>
        <w:rPr>
          <w:sz w:val="28"/>
          <w:szCs w:val="28"/>
        </w:rPr>
        <w:t>istrict (GCID) to increase participation</w:t>
      </w:r>
      <w:r w:rsidR="008428A4">
        <w:rPr>
          <w:sz w:val="28"/>
          <w:szCs w:val="28"/>
        </w:rPr>
        <w:t xml:space="preserve">. </w:t>
      </w:r>
      <w:r>
        <w:rPr>
          <w:sz w:val="28"/>
          <w:szCs w:val="28"/>
        </w:rPr>
        <w:t xml:space="preserve"> GRTA</w:t>
      </w:r>
      <w:r w:rsidR="00C218CF">
        <w:rPr>
          <w:sz w:val="28"/>
          <w:szCs w:val="28"/>
        </w:rPr>
        <w:t>,</w:t>
      </w:r>
      <w:r>
        <w:rPr>
          <w:sz w:val="28"/>
          <w:szCs w:val="28"/>
        </w:rPr>
        <w:t xml:space="preserve"> along with GCID</w:t>
      </w:r>
      <w:r w:rsidR="00C218CF">
        <w:rPr>
          <w:sz w:val="28"/>
          <w:szCs w:val="28"/>
        </w:rPr>
        <w:t>,</w:t>
      </w:r>
      <w:r>
        <w:rPr>
          <w:sz w:val="28"/>
          <w:szCs w:val="28"/>
        </w:rPr>
        <w:t xml:space="preserve"> made the following additional efforts to </w:t>
      </w:r>
      <w:r w:rsidR="008428A4">
        <w:rPr>
          <w:sz w:val="28"/>
          <w:szCs w:val="28"/>
        </w:rPr>
        <w:t xml:space="preserve">increase participation from minority </w:t>
      </w:r>
      <w:r>
        <w:rPr>
          <w:sz w:val="28"/>
          <w:szCs w:val="28"/>
        </w:rPr>
        <w:t>and low-income persons in the area affected by the I-85</w:t>
      </w:r>
      <w:r w:rsidR="00217ED9">
        <w:rPr>
          <w:sz w:val="28"/>
          <w:szCs w:val="28"/>
        </w:rPr>
        <w:t xml:space="preserve"> CRD Project:</w:t>
      </w:r>
    </w:p>
    <w:p w:rsidR="00217ED9" w:rsidRDefault="00217ED9" w:rsidP="00251258">
      <w:pPr>
        <w:numPr>
          <w:ilvl w:val="0"/>
          <w:numId w:val="36"/>
        </w:numPr>
        <w:rPr>
          <w:sz w:val="28"/>
          <w:szCs w:val="28"/>
        </w:rPr>
      </w:pPr>
      <w:r>
        <w:rPr>
          <w:sz w:val="28"/>
          <w:szCs w:val="28"/>
        </w:rPr>
        <w:t>Partnered with the First United Pentecostal Church of Buford</w:t>
      </w:r>
    </w:p>
    <w:p w:rsidR="00217ED9" w:rsidRDefault="00217ED9" w:rsidP="00251258">
      <w:pPr>
        <w:numPr>
          <w:ilvl w:val="0"/>
          <w:numId w:val="36"/>
        </w:numPr>
        <w:rPr>
          <w:sz w:val="28"/>
          <w:szCs w:val="28"/>
        </w:rPr>
      </w:pPr>
      <w:r>
        <w:rPr>
          <w:sz w:val="28"/>
          <w:szCs w:val="28"/>
        </w:rPr>
        <w:t>Canvassed the area and spoke one-on-one with day laborers</w:t>
      </w:r>
    </w:p>
    <w:p w:rsidR="00217ED9" w:rsidRDefault="00217ED9" w:rsidP="00251258">
      <w:pPr>
        <w:numPr>
          <w:ilvl w:val="0"/>
          <w:numId w:val="36"/>
        </w:numPr>
        <w:rPr>
          <w:sz w:val="28"/>
          <w:szCs w:val="28"/>
        </w:rPr>
      </w:pPr>
      <w:r>
        <w:rPr>
          <w:sz w:val="28"/>
          <w:szCs w:val="28"/>
        </w:rPr>
        <w:lastRenderedPageBreak/>
        <w:t>Passed out “windshield” flyers on cars parked in the affected area</w:t>
      </w:r>
    </w:p>
    <w:p w:rsidR="00217ED9" w:rsidRPr="00217ED9" w:rsidRDefault="00217ED9" w:rsidP="00251258">
      <w:pPr>
        <w:numPr>
          <w:ilvl w:val="0"/>
          <w:numId w:val="36"/>
        </w:numPr>
        <w:rPr>
          <w:sz w:val="28"/>
          <w:szCs w:val="28"/>
        </w:rPr>
      </w:pPr>
      <w:r>
        <w:rPr>
          <w:sz w:val="28"/>
          <w:szCs w:val="28"/>
        </w:rPr>
        <w:t>Continued outreach to Section 8 housing developments</w:t>
      </w:r>
    </w:p>
    <w:p w:rsidR="008428A4" w:rsidRDefault="008428A4" w:rsidP="00220C8F">
      <w:pPr>
        <w:spacing w:line="360" w:lineRule="auto"/>
        <w:rPr>
          <w:sz w:val="28"/>
          <w:szCs w:val="28"/>
        </w:rPr>
      </w:pPr>
    </w:p>
    <w:p w:rsidR="00314879" w:rsidRDefault="00663949" w:rsidP="00220C8F">
      <w:pPr>
        <w:spacing w:line="360" w:lineRule="auto"/>
        <w:rPr>
          <w:sz w:val="28"/>
          <w:szCs w:val="28"/>
        </w:rPr>
      </w:pPr>
      <w:r>
        <w:rPr>
          <w:sz w:val="28"/>
          <w:szCs w:val="28"/>
        </w:rPr>
        <w:t xml:space="preserve">While </w:t>
      </w:r>
      <w:r w:rsidR="007D7482">
        <w:rPr>
          <w:sz w:val="28"/>
          <w:szCs w:val="28"/>
        </w:rPr>
        <w:t>GRTA</w:t>
      </w:r>
      <w:r>
        <w:rPr>
          <w:sz w:val="28"/>
          <w:szCs w:val="28"/>
        </w:rPr>
        <w:t xml:space="preserve"> </w:t>
      </w:r>
      <w:r w:rsidR="00080131">
        <w:rPr>
          <w:sz w:val="28"/>
          <w:szCs w:val="28"/>
        </w:rPr>
        <w:t>demonstrated it used several</w:t>
      </w:r>
      <w:r w:rsidR="001571C0">
        <w:rPr>
          <w:sz w:val="28"/>
          <w:szCs w:val="28"/>
        </w:rPr>
        <w:t xml:space="preserve"> of the </w:t>
      </w:r>
      <w:r w:rsidR="00BC6A4D">
        <w:rPr>
          <w:sz w:val="28"/>
          <w:szCs w:val="28"/>
        </w:rPr>
        <w:t xml:space="preserve">activities </w:t>
      </w:r>
      <w:r w:rsidR="001571C0">
        <w:rPr>
          <w:sz w:val="28"/>
          <w:szCs w:val="28"/>
        </w:rPr>
        <w:t xml:space="preserve">for </w:t>
      </w:r>
      <w:r w:rsidR="00BC6A4D">
        <w:rPr>
          <w:sz w:val="28"/>
          <w:szCs w:val="28"/>
        </w:rPr>
        <w:t xml:space="preserve">inclusive public participation </w:t>
      </w:r>
      <w:r w:rsidR="001571C0">
        <w:rPr>
          <w:sz w:val="28"/>
          <w:szCs w:val="28"/>
        </w:rPr>
        <w:t xml:space="preserve">recommended in FTA Circular 4702.1A.IV.9, it did so only in association with projects already conceived either by GRTA or </w:t>
      </w:r>
      <w:r w:rsidR="00080131">
        <w:rPr>
          <w:sz w:val="28"/>
          <w:szCs w:val="28"/>
        </w:rPr>
        <w:t>an</w:t>
      </w:r>
      <w:r w:rsidR="001571C0">
        <w:rPr>
          <w:sz w:val="28"/>
          <w:szCs w:val="28"/>
        </w:rPr>
        <w:t>other partner agency (</w:t>
      </w:r>
      <w:r w:rsidR="008F0EB2">
        <w:rPr>
          <w:sz w:val="28"/>
          <w:szCs w:val="28"/>
        </w:rPr>
        <w:t>i.e.</w:t>
      </w:r>
      <w:r w:rsidR="00C218CF">
        <w:rPr>
          <w:sz w:val="28"/>
          <w:szCs w:val="28"/>
        </w:rPr>
        <w:t>, the</w:t>
      </w:r>
      <w:r w:rsidR="008F0EB2">
        <w:rPr>
          <w:sz w:val="28"/>
          <w:szCs w:val="28"/>
        </w:rPr>
        <w:t xml:space="preserve"> </w:t>
      </w:r>
      <w:r w:rsidR="001571C0">
        <w:rPr>
          <w:sz w:val="28"/>
          <w:szCs w:val="28"/>
        </w:rPr>
        <w:t>Atlanta Regional Commission).  GRTA did not sufficiently demon</w:t>
      </w:r>
      <w:r w:rsidR="00047A64">
        <w:rPr>
          <w:sz w:val="28"/>
          <w:szCs w:val="28"/>
        </w:rPr>
        <w:t>strate that it continuously</w:t>
      </w:r>
      <w:r w:rsidR="007A454D">
        <w:rPr>
          <w:sz w:val="28"/>
          <w:szCs w:val="28"/>
        </w:rPr>
        <w:t xml:space="preserve"> engaged in proactive outreach that promoted early and continuous participation in the planning process from minori</w:t>
      </w:r>
      <w:r w:rsidR="008428A4">
        <w:rPr>
          <w:sz w:val="28"/>
          <w:szCs w:val="28"/>
        </w:rPr>
        <w:t>ty and low-income individuals</w:t>
      </w:r>
      <w:r w:rsidR="00213D25">
        <w:rPr>
          <w:sz w:val="28"/>
          <w:szCs w:val="28"/>
        </w:rPr>
        <w:t xml:space="preserve">, as required by FTA Circular 4702.1A.IV.9.  GRTA </w:t>
      </w:r>
      <w:r w:rsidR="00C218CF">
        <w:rPr>
          <w:sz w:val="28"/>
          <w:szCs w:val="28"/>
        </w:rPr>
        <w:t>indicat</w:t>
      </w:r>
      <w:r w:rsidR="00213D25">
        <w:rPr>
          <w:sz w:val="28"/>
          <w:szCs w:val="28"/>
        </w:rPr>
        <w:t>ed that the one exception occurred during the development of its original service plan</w:t>
      </w:r>
      <w:r w:rsidR="008F0EB2">
        <w:rPr>
          <w:sz w:val="28"/>
          <w:szCs w:val="28"/>
        </w:rPr>
        <w:t xml:space="preserve"> from 1999 - 2002</w:t>
      </w:r>
      <w:r w:rsidR="00213D25">
        <w:rPr>
          <w:sz w:val="28"/>
          <w:szCs w:val="28"/>
        </w:rPr>
        <w:t>.  Documentation of GRTA’s inclusive public participation efforts at that time was not provided during the site visit.</w:t>
      </w:r>
    </w:p>
    <w:p w:rsidR="00213D25" w:rsidRDefault="00213D25" w:rsidP="00220C8F">
      <w:pPr>
        <w:spacing w:line="360" w:lineRule="auto"/>
        <w:rPr>
          <w:sz w:val="28"/>
          <w:szCs w:val="28"/>
        </w:rPr>
      </w:pPr>
    </w:p>
    <w:p w:rsidR="00213D25" w:rsidRDefault="00C218CF" w:rsidP="00220C8F">
      <w:pPr>
        <w:spacing w:line="360" w:lineRule="auto"/>
        <w:rPr>
          <w:sz w:val="28"/>
          <w:szCs w:val="28"/>
        </w:rPr>
      </w:pPr>
      <w:r>
        <w:rPr>
          <w:sz w:val="28"/>
          <w:szCs w:val="28"/>
        </w:rPr>
        <w:t xml:space="preserve">During the site visit, </w:t>
      </w:r>
      <w:r w:rsidR="00080131">
        <w:rPr>
          <w:sz w:val="28"/>
          <w:szCs w:val="28"/>
        </w:rPr>
        <w:t>GRTA was</w:t>
      </w:r>
      <w:r w:rsidR="00213D25">
        <w:rPr>
          <w:sz w:val="28"/>
          <w:szCs w:val="28"/>
        </w:rPr>
        <w:t xml:space="preserve"> </w:t>
      </w:r>
      <w:r>
        <w:rPr>
          <w:sz w:val="28"/>
          <w:szCs w:val="28"/>
        </w:rPr>
        <w:t>given an A</w:t>
      </w:r>
      <w:r w:rsidR="00213D25">
        <w:rPr>
          <w:sz w:val="28"/>
          <w:szCs w:val="28"/>
        </w:rPr>
        <w:t>dvis</w:t>
      </w:r>
      <w:r>
        <w:rPr>
          <w:sz w:val="28"/>
          <w:szCs w:val="28"/>
        </w:rPr>
        <w:t>ory Comment</w:t>
      </w:r>
      <w:r w:rsidR="00213D25">
        <w:rPr>
          <w:sz w:val="28"/>
          <w:szCs w:val="28"/>
        </w:rPr>
        <w:t xml:space="preserve"> to provide minority and low-income persons with early and continuous opportunities to participate in the planning process on an ongoing basis.</w:t>
      </w:r>
    </w:p>
    <w:p w:rsidR="00095533" w:rsidRDefault="00095533" w:rsidP="00220C8F">
      <w:pPr>
        <w:spacing w:line="360" w:lineRule="auto"/>
        <w:rPr>
          <w:sz w:val="28"/>
          <w:szCs w:val="28"/>
        </w:rPr>
      </w:pPr>
    </w:p>
    <w:p w:rsidR="00095533" w:rsidRDefault="00095533" w:rsidP="00220C8F">
      <w:pPr>
        <w:spacing w:line="360" w:lineRule="auto"/>
        <w:rPr>
          <w:sz w:val="28"/>
          <w:szCs w:val="28"/>
        </w:rPr>
      </w:pPr>
      <w:r>
        <w:rPr>
          <w:sz w:val="28"/>
          <w:szCs w:val="28"/>
        </w:rPr>
        <w:t xml:space="preserve">After the site visit, </w:t>
      </w:r>
      <w:r w:rsidR="002113A8">
        <w:rPr>
          <w:sz w:val="28"/>
          <w:szCs w:val="28"/>
        </w:rPr>
        <w:t>GRTA implemented the following Inclusive P</w:t>
      </w:r>
      <w:r>
        <w:rPr>
          <w:sz w:val="28"/>
          <w:szCs w:val="28"/>
        </w:rPr>
        <w:t xml:space="preserve">ublic </w:t>
      </w:r>
      <w:r w:rsidR="002113A8">
        <w:rPr>
          <w:sz w:val="28"/>
          <w:szCs w:val="28"/>
        </w:rPr>
        <w:t>Participation P</w:t>
      </w:r>
      <w:r>
        <w:rPr>
          <w:sz w:val="28"/>
          <w:szCs w:val="28"/>
        </w:rPr>
        <w:t>lan:</w:t>
      </w:r>
    </w:p>
    <w:p w:rsidR="00095533" w:rsidRDefault="00095533" w:rsidP="00220C8F">
      <w:pPr>
        <w:spacing w:line="360" w:lineRule="auto"/>
        <w:rPr>
          <w:sz w:val="28"/>
          <w:szCs w:val="28"/>
        </w:rPr>
      </w:pPr>
    </w:p>
    <w:p w:rsidR="00095533" w:rsidRPr="00095533" w:rsidRDefault="00095533" w:rsidP="00095533">
      <w:pPr>
        <w:shd w:val="clear" w:color="auto" w:fill="FFFFFF"/>
        <w:ind w:left="720"/>
        <w:rPr>
          <w:i/>
          <w:sz w:val="24"/>
          <w:szCs w:val="24"/>
        </w:rPr>
      </w:pPr>
      <w:r w:rsidRPr="00095533">
        <w:rPr>
          <w:i/>
          <w:sz w:val="24"/>
          <w:szCs w:val="24"/>
        </w:rPr>
        <w:t xml:space="preserve">GRTA will have ongoing participation in the ARC Social Equity Committee which will meet on a quarterly basis.  This committee will be a platform for considering the needs of the traditionally underserved population (minority, low income, and LEP) in the Atlanta region for planning activities, transit operations, projects and initiatives.   GRTA will also solicit input from the committee for improving our communications, methods of engagement and participation by those populations. The committee is composed of representatives from grassroots/community-based organizations, federal agencies, local and state government, environmental organizations, educational institutions and the faith community. </w:t>
      </w:r>
    </w:p>
    <w:p w:rsidR="00095533" w:rsidRPr="00095533" w:rsidRDefault="00095533" w:rsidP="00095533">
      <w:pPr>
        <w:pStyle w:val="Default"/>
        <w:spacing w:before="100" w:beforeAutospacing="1" w:after="100" w:afterAutospacing="1"/>
        <w:ind w:left="720"/>
        <w:rPr>
          <w:rFonts w:ascii="Times New Roman" w:hAnsi="Times New Roman" w:cs="Times New Roman"/>
          <w:i/>
        </w:rPr>
      </w:pPr>
      <w:r w:rsidRPr="00095533">
        <w:rPr>
          <w:rFonts w:ascii="Times New Roman" w:hAnsi="Times New Roman" w:cs="Times New Roman"/>
          <w:i/>
        </w:rPr>
        <w:lastRenderedPageBreak/>
        <w:t xml:space="preserve">Existing and newly established relationships with this committee will be used continually during the Factor 3 LEP analysis to assess the importance of GRTA programs, projects, and Xpress Bus. </w:t>
      </w:r>
    </w:p>
    <w:p w:rsidR="00095533" w:rsidRPr="00095533" w:rsidRDefault="00095533" w:rsidP="00095533">
      <w:pPr>
        <w:pStyle w:val="Default"/>
        <w:spacing w:before="100" w:beforeAutospacing="1" w:after="100" w:afterAutospacing="1"/>
        <w:ind w:left="720"/>
        <w:rPr>
          <w:rFonts w:ascii="Times New Roman" w:hAnsi="Times New Roman" w:cs="Times New Roman"/>
          <w:i/>
        </w:rPr>
      </w:pPr>
      <w:r w:rsidRPr="00095533">
        <w:rPr>
          <w:rFonts w:ascii="Times New Roman" w:hAnsi="Times New Roman" w:cs="Times New Roman"/>
          <w:i/>
        </w:rPr>
        <w:t xml:space="preserve">Listed below are some of the strategies and outreach methods GRTA will use to engage the low-income, minority and LEP populations in the planning process for comment and input. Outreach can include, but is not be limited to the following activities: </w:t>
      </w:r>
    </w:p>
    <w:p w:rsidR="00095533" w:rsidRPr="00095533" w:rsidRDefault="00095533" w:rsidP="00251258">
      <w:pPr>
        <w:pStyle w:val="Default"/>
        <w:numPr>
          <w:ilvl w:val="0"/>
          <w:numId w:val="37"/>
        </w:numPr>
        <w:spacing w:before="100" w:beforeAutospacing="1" w:after="100" w:afterAutospacing="1"/>
        <w:ind w:left="1080"/>
        <w:rPr>
          <w:rFonts w:ascii="Times New Roman" w:hAnsi="Times New Roman" w:cs="Times New Roman"/>
          <w:i/>
        </w:rPr>
      </w:pPr>
      <w:r w:rsidRPr="00095533">
        <w:rPr>
          <w:rFonts w:ascii="Times New Roman" w:hAnsi="Times New Roman" w:cs="Times New Roman"/>
          <w:i/>
        </w:rPr>
        <w:t xml:space="preserve">Identify the low-income, minority and LEP populations relative to the transportation decision for which public participation is sought. Partner with community-based organizations so they may assist GRTA with conducting outreach to specific low-income, minority and LEP populations. </w:t>
      </w:r>
    </w:p>
    <w:p w:rsidR="00095533" w:rsidRPr="00095533" w:rsidRDefault="00095533" w:rsidP="00251258">
      <w:pPr>
        <w:pStyle w:val="Default"/>
        <w:numPr>
          <w:ilvl w:val="0"/>
          <w:numId w:val="37"/>
        </w:numPr>
        <w:spacing w:before="100" w:beforeAutospacing="1" w:after="100" w:afterAutospacing="1"/>
        <w:ind w:left="1080"/>
        <w:rPr>
          <w:rFonts w:ascii="Times New Roman" w:hAnsi="Times New Roman" w:cs="Times New Roman"/>
          <w:i/>
        </w:rPr>
      </w:pPr>
      <w:r w:rsidRPr="00095533">
        <w:rPr>
          <w:rFonts w:ascii="Times New Roman" w:hAnsi="Times New Roman" w:cs="Times New Roman"/>
          <w:i/>
        </w:rPr>
        <w:t xml:space="preserve">In consultation with community-based organizations, GRTA will develop appropriate strategies to engage each population and identify appropriate outreach methods most effective for identified low income, minority and LEP population. </w:t>
      </w:r>
    </w:p>
    <w:p w:rsidR="00095533" w:rsidRPr="00095533" w:rsidRDefault="00095533" w:rsidP="00251258">
      <w:pPr>
        <w:pStyle w:val="Default"/>
        <w:numPr>
          <w:ilvl w:val="0"/>
          <w:numId w:val="37"/>
        </w:numPr>
        <w:spacing w:before="100" w:beforeAutospacing="1" w:after="100" w:afterAutospacing="1"/>
        <w:ind w:left="1080"/>
        <w:rPr>
          <w:rFonts w:ascii="Times New Roman" w:hAnsi="Times New Roman" w:cs="Times New Roman"/>
          <w:i/>
        </w:rPr>
      </w:pPr>
      <w:r w:rsidRPr="00095533">
        <w:rPr>
          <w:rFonts w:ascii="Times New Roman" w:hAnsi="Times New Roman" w:cs="Times New Roman"/>
          <w:i/>
        </w:rPr>
        <w:t xml:space="preserve">Where appropriate, schedule and implement public meetings using locations, facilities and times that are convenient and accessible and culturally appropriate. </w:t>
      </w:r>
    </w:p>
    <w:p w:rsidR="00095533" w:rsidRPr="00095533" w:rsidRDefault="00095533" w:rsidP="00251258">
      <w:pPr>
        <w:pStyle w:val="Default"/>
        <w:numPr>
          <w:ilvl w:val="0"/>
          <w:numId w:val="37"/>
        </w:numPr>
        <w:spacing w:before="100" w:beforeAutospacing="1" w:after="100" w:afterAutospacing="1"/>
        <w:ind w:left="1080"/>
        <w:rPr>
          <w:rFonts w:ascii="Times New Roman" w:hAnsi="Times New Roman" w:cs="Times New Roman"/>
          <w:i/>
        </w:rPr>
      </w:pPr>
      <w:r w:rsidRPr="00095533">
        <w:rPr>
          <w:rFonts w:ascii="Times New Roman" w:hAnsi="Times New Roman" w:cs="Times New Roman"/>
          <w:i/>
        </w:rPr>
        <w:t xml:space="preserve">Where appropriate, use surveys (verbal or written) at appropriate locations (on-system, off-system), using appropriate staff to lead, facilitate, translate or administer as appropriate. </w:t>
      </w:r>
    </w:p>
    <w:p w:rsidR="00095533" w:rsidRDefault="00095533" w:rsidP="00251258">
      <w:pPr>
        <w:pStyle w:val="Default"/>
        <w:numPr>
          <w:ilvl w:val="0"/>
          <w:numId w:val="37"/>
        </w:numPr>
        <w:spacing w:before="100" w:beforeAutospacing="1" w:after="100" w:afterAutospacing="1"/>
        <w:ind w:left="1080"/>
        <w:rPr>
          <w:rFonts w:ascii="Times New Roman" w:hAnsi="Times New Roman" w:cs="Times New Roman"/>
          <w:i/>
        </w:rPr>
      </w:pPr>
      <w:r w:rsidRPr="00095533">
        <w:rPr>
          <w:rFonts w:ascii="Times New Roman" w:hAnsi="Times New Roman" w:cs="Times New Roman"/>
          <w:i/>
        </w:rPr>
        <w:t>Create databases of community-based organizations and networks that have access to minority, low-income and LEP populations, and constantly refine and add additional elements.</w:t>
      </w:r>
    </w:p>
    <w:p w:rsidR="00095533" w:rsidRPr="00095533" w:rsidRDefault="00095533" w:rsidP="00251258">
      <w:pPr>
        <w:pStyle w:val="Default"/>
        <w:numPr>
          <w:ilvl w:val="0"/>
          <w:numId w:val="37"/>
        </w:numPr>
        <w:spacing w:before="100" w:beforeAutospacing="1" w:after="100" w:afterAutospacing="1"/>
        <w:ind w:left="1080"/>
        <w:rPr>
          <w:rFonts w:ascii="Times New Roman" w:hAnsi="Times New Roman" w:cs="Times New Roman"/>
          <w:i/>
        </w:rPr>
      </w:pPr>
      <w:r w:rsidRPr="00095533">
        <w:rPr>
          <w:rFonts w:ascii="Times New Roman" w:hAnsi="Times New Roman" w:cs="Times New Roman"/>
          <w:i/>
        </w:rPr>
        <w:t>Provide multi-language invitation tools as needed. Make qualified interpreters available and outreach materials available in appropriate language.</w:t>
      </w:r>
    </w:p>
    <w:p w:rsidR="00095533" w:rsidRPr="00095533" w:rsidRDefault="00095533" w:rsidP="00251258">
      <w:pPr>
        <w:pStyle w:val="Default"/>
        <w:numPr>
          <w:ilvl w:val="0"/>
          <w:numId w:val="37"/>
        </w:numPr>
        <w:spacing w:before="100" w:beforeAutospacing="1" w:after="100" w:afterAutospacing="1"/>
        <w:ind w:left="1080"/>
        <w:rPr>
          <w:rFonts w:ascii="Times New Roman" w:hAnsi="Times New Roman" w:cs="Times New Roman"/>
          <w:i/>
        </w:rPr>
      </w:pPr>
      <w:r w:rsidRPr="00095533">
        <w:rPr>
          <w:rFonts w:ascii="Times New Roman" w:hAnsi="Times New Roman" w:cs="Times New Roman"/>
          <w:i/>
        </w:rPr>
        <w:t xml:space="preserve">Prepare in advance of public meetings, news media announcements in which communications are tailored to the news media that serves the particular communities or populations. </w:t>
      </w:r>
    </w:p>
    <w:p w:rsidR="00095533" w:rsidRDefault="00095533" w:rsidP="00095533">
      <w:pPr>
        <w:pStyle w:val="Default"/>
        <w:spacing w:before="100" w:beforeAutospacing="1" w:after="100" w:afterAutospacing="1"/>
        <w:ind w:left="720"/>
        <w:rPr>
          <w:rFonts w:ascii="Times New Roman" w:hAnsi="Times New Roman" w:cs="Times New Roman"/>
        </w:rPr>
      </w:pPr>
      <w:r w:rsidRPr="00095533">
        <w:rPr>
          <w:rFonts w:ascii="Times New Roman" w:hAnsi="Times New Roman" w:cs="Times New Roman"/>
          <w:i/>
        </w:rPr>
        <w:t xml:space="preserve">All necessary activities will be documented as ongoing input into the planning process. </w:t>
      </w:r>
      <w:r w:rsidRPr="00095533">
        <w:rPr>
          <w:rFonts w:ascii="Times New Roman" w:hAnsi="Times New Roman" w:cs="Times New Roman"/>
        </w:rPr>
        <w:t xml:space="preserve">  </w:t>
      </w:r>
    </w:p>
    <w:p w:rsidR="00D57609" w:rsidRPr="00D57609" w:rsidRDefault="00D57609" w:rsidP="00D57609">
      <w:pPr>
        <w:pStyle w:val="Default"/>
        <w:spacing w:before="100" w:beforeAutospacing="1" w:after="100" w:afterAutospacing="1"/>
        <w:rPr>
          <w:rFonts w:ascii="Times New Roman" w:hAnsi="Times New Roman" w:cs="Times New Roman"/>
          <w:sz w:val="28"/>
          <w:szCs w:val="28"/>
        </w:rPr>
      </w:pPr>
      <w:r w:rsidRPr="00D57609">
        <w:rPr>
          <w:rFonts w:ascii="Times New Roman" w:hAnsi="Times New Roman" w:cs="Times New Roman"/>
          <w:sz w:val="28"/>
          <w:szCs w:val="28"/>
        </w:rPr>
        <w:t>Implementation of this plan will meet the full intention of FTA Circular 4702.1A.IV.9</w:t>
      </w:r>
      <w:r>
        <w:rPr>
          <w:rFonts w:ascii="Times New Roman" w:hAnsi="Times New Roman" w:cs="Times New Roman"/>
          <w:sz w:val="28"/>
          <w:szCs w:val="28"/>
        </w:rPr>
        <w:t>.</w:t>
      </w:r>
    </w:p>
    <w:p w:rsidR="00D57609" w:rsidRDefault="00D57609" w:rsidP="00095533">
      <w:pPr>
        <w:pStyle w:val="Default"/>
        <w:spacing w:before="100" w:beforeAutospacing="1" w:after="100" w:afterAutospacing="1"/>
        <w:ind w:left="720"/>
        <w:rPr>
          <w:rFonts w:ascii="Times New Roman" w:hAnsi="Times New Roman" w:cs="Times New Roman"/>
        </w:rPr>
      </w:pPr>
    </w:p>
    <w:p w:rsidR="009679B7" w:rsidRDefault="009679B7">
      <w:pPr>
        <w:pStyle w:val="BHLevel2"/>
        <w:spacing w:line="360" w:lineRule="auto"/>
        <w:rPr>
          <w:sz w:val="28"/>
          <w:szCs w:val="28"/>
        </w:rPr>
      </w:pPr>
      <w:bookmarkStart w:id="18" w:name="_Toc201633543"/>
      <w:bookmarkStart w:id="19" w:name="_Toc295142125"/>
      <w:bookmarkEnd w:id="16"/>
      <w:bookmarkEnd w:id="17"/>
      <w:r>
        <w:rPr>
          <w:sz w:val="28"/>
          <w:szCs w:val="28"/>
        </w:rPr>
        <w:t>Language Access to LEP Persons</w:t>
      </w:r>
      <w:bookmarkEnd w:id="18"/>
      <w:bookmarkEnd w:id="19"/>
    </w:p>
    <w:p w:rsidR="009679B7" w:rsidRDefault="009679B7">
      <w:pPr>
        <w:pStyle w:val="Outline10"/>
        <w:tabs>
          <w:tab w:val="clear" w:pos="360"/>
          <w:tab w:val="num" w:pos="720"/>
        </w:tabs>
        <w:ind w:left="0" w:firstLine="0"/>
        <w:rPr>
          <w:i/>
          <w:iCs/>
          <w:sz w:val="28"/>
        </w:rPr>
      </w:pPr>
      <w:r>
        <w:rPr>
          <w:b/>
          <w:sz w:val="28"/>
          <w:szCs w:val="28"/>
        </w:rPr>
        <w:t xml:space="preserve">Requirement: </w:t>
      </w:r>
      <w:r w:rsidR="005A528A">
        <w:rPr>
          <w:b/>
          <w:sz w:val="28"/>
          <w:szCs w:val="28"/>
        </w:rPr>
        <w:t xml:space="preserve"> </w:t>
      </w:r>
      <w:r>
        <w:rPr>
          <w:i/>
          <w:iCs/>
          <w:sz w:val="28"/>
        </w:rPr>
        <w:t>FTA recipients shall take responsible steps to ensure meaningful access to the benefits, services, information, and other important portions of its programs and activities for individuals who are Limited English Proficient (LEP).</w:t>
      </w:r>
    </w:p>
    <w:p w:rsidR="009679B7" w:rsidRDefault="009679B7">
      <w:pPr>
        <w:spacing w:line="360" w:lineRule="auto"/>
      </w:pPr>
    </w:p>
    <w:p w:rsidR="00CF6A70" w:rsidRDefault="009679B7">
      <w:pPr>
        <w:spacing w:line="360" w:lineRule="auto"/>
        <w:rPr>
          <w:sz w:val="28"/>
          <w:szCs w:val="28"/>
        </w:rPr>
      </w:pPr>
      <w:r>
        <w:rPr>
          <w:b/>
          <w:sz w:val="28"/>
          <w:szCs w:val="28"/>
        </w:rPr>
        <w:t>Finding:</w:t>
      </w:r>
      <w:r>
        <w:rPr>
          <w:sz w:val="28"/>
          <w:szCs w:val="28"/>
        </w:rPr>
        <w:t xml:space="preserve">  During this Title VI Compliance Review of </w:t>
      </w:r>
      <w:r w:rsidR="007D7482">
        <w:rPr>
          <w:sz w:val="28"/>
          <w:szCs w:val="28"/>
        </w:rPr>
        <w:t>GRTA</w:t>
      </w:r>
      <w:r>
        <w:rPr>
          <w:sz w:val="28"/>
          <w:szCs w:val="28"/>
        </w:rPr>
        <w:t xml:space="preserve">, </w:t>
      </w:r>
      <w:r w:rsidR="00ED3489">
        <w:rPr>
          <w:sz w:val="28"/>
          <w:szCs w:val="28"/>
        </w:rPr>
        <w:t>n</w:t>
      </w:r>
      <w:r w:rsidR="00F25DC3">
        <w:rPr>
          <w:sz w:val="28"/>
          <w:szCs w:val="28"/>
        </w:rPr>
        <w:t xml:space="preserve">o </w:t>
      </w:r>
      <w:r w:rsidRPr="00F25DC3">
        <w:rPr>
          <w:sz w:val="28"/>
          <w:szCs w:val="28"/>
        </w:rPr>
        <w:t>deficiencies</w:t>
      </w:r>
      <w:r>
        <w:rPr>
          <w:sz w:val="28"/>
          <w:szCs w:val="28"/>
        </w:rPr>
        <w:t xml:space="preserve"> were found regarding </w:t>
      </w:r>
      <w:r w:rsidR="007D7482">
        <w:rPr>
          <w:sz w:val="28"/>
          <w:szCs w:val="28"/>
        </w:rPr>
        <w:t>GRTA</w:t>
      </w:r>
      <w:r>
        <w:rPr>
          <w:sz w:val="28"/>
          <w:szCs w:val="28"/>
        </w:rPr>
        <w:t xml:space="preserve">’s compliance with FTA requirements for Language Access to LEP persons.  Prior to the site visit, </w:t>
      </w:r>
      <w:r w:rsidR="007D7482">
        <w:rPr>
          <w:sz w:val="28"/>
          <w:szCs w:val="28"/>
        </w:rPr>
        <w:t>GRTA</w:t>
      </w:r>
      <w:r w:rsidR="001C28BA">
        <w:rPr>
          <w:sz w:val="28"/>
          <w:szCs w:val="28"/>
        </w:rPr>
        <w:t xml:space="preserve"> submitted its</w:t>
      </w:r>
      <w:r w:rsidR="00ED3489" w:rsidRPr="00ED3489">
        <w:rPr>
          <w:sz w:val="28"/>
          <w:szCs w:val="28"/>
        </w:rPr>
        <w:t xml:space="preserve"> </w:t>
      </w:r>
      <w:r w:rsidR="001C28BA">
        <w:rPr>
          <w:sz w:val="28"/>
          <w:szCs w:val="28"/>
        </w:rPr>
        <w:t>plan for providing language access to LEP persons</w:t>
      </w:r>
      <w:r w:rsidR="00ED3489">
        <w:rPr>
          <w:sz w:val="28"/>
          <w:szCs w:val="28"/>
        </w:rPr>
        <w:t xml:space="preserve"> in a document titled</w:t>
      </w:r>
      <w:r w:rsidR="002113A8">
        <w:rPr>
          <w:sz w:val="28"/>
          <w:szCs w:val="28"/>
        </w:rPr>
        <w:t>, “</w:t>
      </w:r>
      <w:r w:rsidR="00ED3489" w:rsidRPr="00ED3489">
        <w:rPr>
          <w:i/>
          <w:sz w:val="28"/>
          <w:szCs w:val="28"/>
        </w:rPr>
        <w:t>Xpress Policy and Activities to Serve Customers and Interested Persons with Limited English Proficiency</w:t>
      </w:r>
      <w:r w:rsidR="001C28BA">
        <w:rPr>
          <w:sz w:val="28"/>
          <w:szCs w:val="28"/>
        </w:rPr>
        <w:t xml:space="preserve">.  This document </w:t>
      </w:r>
      <w:r w:rsidR="00F0798A">
        <w:rPr>
          <w:sz w:val="28"/>
          <w:szCs w:val="28"/>
        </w:rPr>
        <w:t xml:space="preserve">acknowledged a 2006 FTA Triennial Review Title VI deficiency, in which FTA required GRTA to conduct an assessment of the LEP population, identify any LEP programs that needed to be implemented, and to implement a LEP program. </w:t>
      </w:r>
      <w:r w:rsidR="00CF6A70">
        <w:rPr>
          <w:sz w:val="28"/>
          <w:szCs w:val="28"/>
        </w:rPr>
        <w:t xml:space="preserve"> Specifically, the 2006 report recommended that:</w:t>
      </w:r>
    </w:p>
    <w:p w:rsidR="005A528A" w:rsidRDefault="005A528A" w:rsidP="00B34F12">
      <w:pPr>
        <w:ind w:left="720"/>
        <w:rPr>
          <w:i/>
          <w:sz w:val="28"/>
          <w:szCs w:val="28"/>
        </w:rPr>
      </w:pPr>
    </w:p>
    <w:p w:rsidR="00CF6A70" w:rsidRPr="00CF6A70" w:rsidRDefault="00CF6A70" w:rsidP="00B34F12">
      <w:pPr>
        <w:ind w:left="720"/>
        <w:rPr>
          <w:i/>
          <w:sz w:val="28"/>
          <w:szCs w:val="28"/>
        </w:rPr>
      </w:pPr>
      <w:r w:rsidRPr="00CF6A70">
        <w:rPr>
          <w:i/>
          <w:sz w:val="28"/>
          <w:szCs w:val="28"/>
        </w:rPr>
        <w:t>“Based upon this initial review of potential LEP individuals, it appears that more work should be done to address the needs of Spani</w:t>
      </w:r>
      <w:r>
        <w:rPr>
          <w:i/>
          <w:sz w:val="28"/>
          <w:szCs w:val="28"/>
        </w:rPr>
        <w:t>s</w:t>
      </w:r>
      <w:r w:rsidRPr="00CF6A70">
        <w:rPr>
          <w:i/>
          <w:sz w:val="28"/>
          <w:szCs w:val="28"/>
        </w:rPr>
        <w:t>h speaking population.  Additionally, as a significant As</w:t>
      </w:r>
      <w:r>
        <w:rPr>
          <w:i/>
          <w:sz w:val="28"/>
          <w:szCs w:val="28"/>
        </w:rPr>
        <w:t>ian population has been identi</w:t>
      </w:r>
      <w:r w:rsidRPr="00CF6A70">
        <w:rPr>
          <w:i/>
          <w:sz w:val="28"/>
          <w:szCs w:val="28"/>
        </w:rPr>
        <w:t>fied in the service area, work should be done to meet their needs as well.  It is the recommendation of this report that all schedules for Xpress service should be made available in Spanish and Korean languages, as the Korean language appears to be the predominant area of need.”</w:t>
      </w:r>
    </w:p>
    <w:p w:rsidR="00CF6A70" w:rsidRDefault="00CF6A70">
      <w:pPr>
        <w:spacing w:line="360" w:lineRule="auto"/>
        <w:rPr>
          <w:sz w:val="28"/>
          <w:szCs w:val="28"/>
        </w:rPr>
      </w:pPr>
    </w:p>
    <w:p w:rsidR="009679B7" w:rsidRDefault="007D7482">
      <w:pPr>
        <w:spacing w:line="360" w:lineRule="auto"/>
        <w:rPr>
          <w:sz w:val="28"/>
          <w:szCs w:val="28"/>
        </w:rPr>
      </w:pPr>
      <w:r>
        <w:rPr>
          <w:sz w:val="28"/>
          <w:szCs w:val="28"/>
        </w:rPr>
        <w:t>GRTA</w:t>
      </w:r>
      <w:r w:rsidR="00CF6A70">
        <w:rPr>
          <w:sz w:val="28"/>
          <w:szCs w:val="28"/>
        </w:rPr>
        <w:t xml:space="preserve"> updated its </w:t>
      </w:r>
      <w:r w:rsidR="00ED3489">
        <w:rPr>
          <w:sz w:val="28"/>
          <w:szCs w:val="28"/>
        </w:rPr>
        <w:t xml:space="preserve">LEP </w:t>
      </w:r>
      <w:r w:rsidR="00CF6A70">
        <w:rPr>
          <w:sz w:val="28"/>
          <w:szCs w:val="28"/>
        </w:rPr>
        <w:t xml:space="preserve">Program to include a </w:t>
      </w:r>
      <w:r w:rsidR="001C28BA">
        <w:rPr>
          <w:sz w:val="28"/>
          <w:szCs w:val="28"/>
        </w:rPr>
        <w:t xml:space="preserve">four-factor assessment </w:t>
      </w:r>
      <w:r w:rsidR="00ED3489">
        <w:rPr>
          <w:sz w:val="28"/>
          <w:szCs w:val="28"/>
        </w:rPr>
        <w:t>and Language Assistance Plan (LAP) in accordance with F</w:t>
      </w:r>
      <w:r w:rsidR="008428A4">
        <w:rPr>
          <w:sz w:val="28"/>
          <w:szCs w:val="28"/>
        </w:rPr>
        <w:t>TA Circular 4702.1A.</w:t>
      </w:r>
      <w:r w:rsidR="009679B7">
        <w:rPr>
          <w:sz w:val="28"/>
          <w:szCs w:val="28"/>
        </w:rPr>
        <w:t>IV</w:t>
      </w:r>
      <w:r w:rsidR="008428A4">
        <w:rPr>
          <w:sz w:val="28"/>
          <w:szCs w:val="28"/>
        </w:rPr>
        <w:t>.4</w:t>
      </w:r>
      <w:r w:rsidR="009679B7">
        <w:rPr>
          <w:sz w:val="28"/>
          <w:szCs w:val="28"/>
        </w:rPr>
        <w:t xml:space="preserve"> and DOT</w:t>
      </w:r>
      <w:r w:rsidR="00B34F12">
        <w:rPr>
          <w:sz w:val="28"/>
          <w:szCs w:val="28"/>
        </w:rPr>
        <w:t xml:space="preserve"> Policy Guidance, as explained</w:t>
      </w:r>
      <w:r w:rsidR="009679B7">
        <w:rPr>
          <w:sz w:val="28"/>
          <w:szCs w:val="28"/>
        </w:rPr>
        <w:t xml:space="preserve"> in the following table: </w:t>
      </w:r>
    </w:p>
    <w:p w:rsidR="00475F69" w:rsidRDefault="00475F69">
      <w:pPr>
        <w:rPr>
          <w:sz w:val="28"/>
          <w:szCs w:val="28"/>
        </w:rPr>
      </w:pPr>
      <w:r>
        <w:rPr>
          <w:sz w:val="28"/>
          <w:szCs w:val="28"/>
        </w:rPr>
        <w:br w:type="page"/>
      </w:r>
    </w:p>
    <w:p w:rsidR="009679B7" w:rsidRDefault="009679B7">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38"/>
        <w:gridCol w:w="1530"/>
        <w:gridCol w:w="3438"/>
      </w:tblGrid>
      <w:tr w:rsidR="009679B7" w:rsidRPr="00DD4E72">
        <w:trPr>
          <w:cantSplit/>
          <w:trHeight w:val="561"/>
          <w:tblHeader/>
        </w:trPr>
        <w:tc>
          <w:tcPr>
            <w:tcW w:w="9306" w:type="dxa"/>
            <w:gridSpan w:val="3"/>
            <w:tcBorders>
              <w:bottom w:val="single" w:sz="4" w:space="0" w:color="000000"/>
            </w:tcBorders>
          </w:tcPr>
          <w:p w:rsidR="009679B7" w:rsidRPr="00DD4E72" w:rsidRDefault="009679B7" w:rsidP="009679B7">
            <w:pPr>
              <w:jc w:val="center"/>
              <w:rPr>
                <w:b/>
                <w:bCs/>
                <w:szCs w:val="28"/>
              </w:rPr>
            </w:pPr>
            <w:r w:rsidRPr="00DD4E72">
              <w:rPr>
                <w:b/>
                <w:bCs/>
                <w:szCs w:val="28"/>
              </w:rPr>
              <w:t xml:space="preserve">Elements Required for LEP Assessment and Language Access Plan </w:t>
            </w:r>
          </w:p>
          <w:p w:rsidR="009679B7" w:rsidRPr="00DD4E72" w:rsidRDefault="009679B7" w:rsidP="009679B7">
            <w:pPr>
              <w:jc w:val="center"/>
              <w:rPr>
                <w:b/>
                <w:bCs/>
                <w:szCs w:val="28"/>
              </w:rPr>
            </w:pPr>
            <w:r w:rsidRPr="00DD4E72">
              <w:rPr>
                <w:b/>
                <w:bCs/>
                <w:szCs w:val="28"/>
              </w:rPr>
              <w:t>(Per FTA C. 4702.1A, IV, 4. a. and DOT Policy Guidance)</w:t>
            </w:r>
          </w:p>
        </w:tc>
      </w:tr>
      <w:tr w:rsidR="009679B7" w:rsidRPr="00DD4E72">
        <w:trPr>
          <w:cantSplit/>
          <w:trHeight w:val="561"/>
        </w:trPr>
        <w:tc>
          <w:tcPr>
            <w:tcW w:w="4338" w:type="dxa"/>
            <w:tcBorders>
              <w:bottom w:val="single" w:sz="4" w:space="0" w:color="000000"/>
            </w:tcBorders>
          </w:tcPr>
          <w:p w:rsidR="009679B7" w:rsidRPr="00DD4E72" w:rsidRDefault="009679B7" w:rsidP="009679B7">
            <w:pPr>
              <w:rPr>
                <w:b/>
                <w:bCs/>
                <w:szCs w:val="28"/>
              </w:rPr>
            </w:pPr>
          </w:p>
        </w:tc>
        <w:tc>
          <w:tcPr>
            <w:tcW w:w="1530" w:type="dxa"/>
            <w:tcBorders>
              <w:bottom w:val="single" w:sz="4" w:space="0" w:color="000000"/>
            </w:tcBorders>
          </w:tcPr>
          <w:p w:rsidR="009679B7" w:rsidRPr="00DD4E72" w:rsidRDefault="009679B7" w:rsidP="009679B7">
            <w:pPr>
              <w:jc w:val="center"/>
              <w:rPr>
                <w:b/>
                <w:bCs/>
                <w:szCs w:val="28"/>
              </w:rPr>
            </w:pPr>
            <w:r>
              <w:rPr>
                <w:b/>
                <w:bCs/>
                <w:szCs w:val="28"/>
              </w:rPr>
              <w:t xml:space="preserve">Included in </w:t>
            </w:r>
            <w:r w:rsidR="007D7482">
              <w:rPr>
                <w:b/>
                <w:bCs/>
                <w:szCs w:val="28"/>
              </w:rPr>
              <w:t>GRTA</w:t>
            </w:r>
            <w:r>
              <w:rPr>
                <w:b/>
                <w:bCs/>
                <w:szCs w:val="28"/>
              </w:rPr>
              <w:t>’s</w:t>
            </w:r>
          </w:p>
          <w:p w:rsidR="009679B7" w:rsidRPr="00DD4E72" w:rsidRDefault="009679B7" w:rsidP="009679B7">
            <w:pPr>
              <w:jc w:val="center"/>
              <w:rPr>
                <w:b/>
                <w:bCs/>
                <w:szCs w:val="28"/>
              </w:rPr>
            </w:pPr>
            <w:r w:rsidRPr="00DD4E72">
              <w:rPr>
                <w:b/>
                <w:bCs/>
                <w:szCs w:val="28"/>
              </w:rPr>
              <w:t xml:space="preserve">Plan </w:t>
            </w:r>
          </w:p>
        </w:tc>
        <w:tc>
          <w:tcPr>
            <w:tcW w:w="3438" w:type="dxa"/>
            <w:tcBorders>
              <w:bottom w:val="single" w:sz="4" w:space="0" w:color="000000"/>
            </w:tcBorders>
          </w:tcPr>
          <w:p w:rsidR="009679B7" w:rsidRPr="00DD4E72" w:rsidRDefault="009679B7" w:rsidP="009679B7">
            <w:pPr>
              <w:jc w:val="center"/>
              <w:rPr>
                <w:b/>
                <w:bCs/>
                <w:szCs w:val="28"/>
              </w:rPr>
            </w:pPr>
            <w:r w:rsidRPr="00DD4E72">
              <w:rPr>
                <w:b/>
                <w:bCs/>
                <w:szCs w:val="28"/>
              </w:rPr>
              <w:t>Notes/Comments</w:t>
            </w:r>
          </w:p>
        </w:tc>
      </w:tr>
      <w:tr w:rsidR="009679B7" w:rsidRPr="00DD4E72">
        <w:trPr>
          <w:cantSplit/>
        </w:trPr>
        <w:tc>
          <w:tcPr>
            <w:tcW w:w="9306" w:type="dxa"/>
            <w:gridSpan w:val="3"/>
          </w:tcPr>
          <w:p w:rsidR="009679B7" w:rsidRPr="00DD4E72" w:rsidRDefault="009679B7" w:rsidP="009679B7">
            <w:pPr>
              <w:jc w:val="center"/>
              <w:rPr>
                <w:b/>
                <w:sz w:val="22"/>
                <w:szCs w:val="28"/>
              </w:rPr>
            </w:pPr>
            <w:r w:rsidRPr="00DD4E72">
              <w:rPr>
                <w:b/>
                <w:sz w:val="22"/>
                <w:szCs w:val="28"/>
              </w:rPr>
              <w:t>Part A – Four-Factor Assessment</w:t>
            </w:r>
          </w:p>
        </w:tc>
      </w:tr>
      <w:tr w:rsidR="009679B7" w:rsidRPr="00DD4E72">
        <w:trPr>
          <w:cantSplit/>
        </w:trPr>
        <w:tc>
          <w:tcPr>
            <w:tcW w:w="4338" w:type="dxa"/>
          </w:tcPr>
          <w:p w:rsidR="009679B7" w:rsidRPr="00DD4E72" w:rsidRDefault="009679B7" w:rsidP="008B7C3A">
            <w:pPr>
              <w:numPr>
                <w:ilvl w:val="0"/>
                <w:numId w:val="14"/>
              </w:numPr>
              <w:tabs>
                <w:tab w:val="clear" w:pos="720"/>
                <w:tab w:val="num" w:pos="360"/>
              </w:tabs>
              <w:ind w:left="360"/>
              <w:rPr>
                <w:sz w:val="22"/>
                <w:szCs w:val="28"/>
              </w:rPr>
            </w:pPr>
            <w:r w:rsidRPr="00DD4E72">
              <w:rPr>
                <w:sz w:val="22"/>
                <w:szCs w:val="28"/>
              </w:rPr>
              <w:t>Demography –The number or proportion of LEP persons eligible to be served or likely to be encountered</w:t>
            </w:r>
          </w:p>
        </w:tc>
        <w:tc>
          <w:tcPr>
            <w:tcW w:w="1530" w:type="dxa"/>
          </w:tcPr>
          <w:p w:rsidR="009679B7" w:rsidRPr="00DD4E72" w:rsidRDefault="009D79F7" w:rsidP="009679B7">
            <w:pPr>
              <w:jc w:val="center"/>
              <w:rPr>
                <w:sz w:val="22"/>
                <w:szCs w:val="28"/>
              </w:rPr>
            </w:pPr>
            <w:r>
              <w:rPr>
                <w:sz w:val="22"/>
                <w:szCs w:val="28"/>
              </w:rPr>
              <w:t>Yes</w:t>
            </w:r>
          </w:p>
        </w:tc>
        <w:tc>
          <w:tcPr>
            <w:tcW w:w="3438" w:type="dxa"/>
          </w:tcPr>
          <w:p w:rsidR="00FE2A17" w:rsidRDefault="00B93F0A" w:rsidP="009679B7">
            <w:pPr>
              <w:rPr>
                <w:sz w:val="22"/>
                <w:szCs w:val="22"/>
              </w:rPr>
            </w:pPr>
            <w:r>
              <w:rPr>
                <w:sz w:val="22"/>
                <w:szCs w:val="22"/>
              </w:rPr>
              <w:t>GRTA used Census 2000 data to</w:t>
            </w:r>
            <w:r w:rsidR="00FE2A17">
              <w:rPr>
                <w:sz w:val="22"/>
                <w:szCs w:val="22"/>
              </w:rPr>
              <w:t xml:space="preserve"> identify households by the language primarily spoken throughout its service area.  In particular, GRTA looked at the percentage of linguistically isolated households (all members of the household 14 years old and over have at least some difficulty with English). </w:t>
            </w:r>
          </w:p>
          <w:p w:rsidR="00FE2A17" w:rsidRDefault="00FE2A17" w:rsidP="009679B7">
            <w:pPr>
              <w:rPr>
                <w:sz w:val="22"/>
                <w:szCs w:val="22"/>
              </w:rPr>
            </w:pPr>
          </w:p>
          <w:p w:rsidR="009679B7" w:rsidRDefault="00FE2A17" w:rsidP="009679B7">
            <w:pPr>
              <w:rPr>
                <w:sz w:val="22"/>
                <w:szCs w:val="22"/>
              </w:rPr>
            </w:pPr>
            <w:r>
              <w:rPr>
                <w:sz w:val="22"/>
                <w:szCs w:val="22"/>
              </w:rPr>
              <w:t>GRTA also used American Community Survey (ACS) data to determine that approximately 15.5</w:t>
            </w:r>
            <w:r w:rsidR="005A528A">
              <w:rPr>
                <w:sz w:val="22"/>
                <w:szCs w:val="22"/>
              </w:rPr>
              <w:t xml:space="preserve"> percent</w:t>
            </w:r>
            <w:r>
              <w:rPr>
                <w:sz w:val="22"/>
                <w:szCs w:val="22"/>
              </w:rPr>
              <w:t xml:space="preserve"> of the residents of metropolitan Atlanta (age 5 or older) speak a language other than English at home.  Of the 779,211 people reporting they speak languages other than English, 387,268 or 7.5</w:t>
            </w:r>
            <w:r w:rsidR="005A528A">
              <w:rPr>
                <w:sz w:val="22"/>
                <w:szCs w:val="22"/>
              </w:rPr>
              <w:t xml:space="preserve"> percent</w:t>
            </w:r>
            <w:r>
              <w:rPr>
                <w:sz w:val="22"/>
                <w:szCs w:val="22"/>
              </w:rPr>
              <w:t xml:space="preserve"> or respondents either sp</w:t>
            </w:r>
            <w:r w:rsidR="002B01E5">
              <w:rPr>
                <w:sz w:val="22"/>
                <w:szCs w:val="22"/>
              </w:rPr>
              <w:t>oke</w:t>
            </w:r>
            <w:r>
              <w:rPr>
                <w:sz w:val="22"/>
                <w:szCs w:val="22"/>
              </w:rPr>
              <w:t xml:space="preserve"> English less than “very well” or “not at all</w:t>
            </w:r>
            <w:r w:rsidR="005A528A">
              <w:rPr>
                <w:sz w:val="22"/>
                <w:szCs w:val="22"/>
              </w:rPr>
              <w:t>.</w:t>
            </w:r>
            <w:r>
              <w:rPr>
                <w:sz w:val="22"/>
                <w:szCs w:val="22"/>
              </w:rPr>
              <w:t>”</w:t>
            </w:r>
          </w:p>
          <w:p w:rsidR="00FE2A17" w:rsidRDefault="00FE2A17" w:rsidP="009679B7">
            <w:pPr>
              <w:rPr>
                <w:sz w:val="22"/>
                <w:szCs w:val="22"/>
              </w:rPr>
            </w:pPr>
          </w:p>
          <w:p w:rsidR="00FE2A17" w:rsidRDefault="00FE2A17" w:rsidP="009679B7">
            <w:pPr>
              <w:rPr>
                <w:sz w:val="22"/>
                <w:szCs w:val="22"/>
              </w:rPr>
            </w:pPr>
            <w:r>
              <w:rPr>
                <w:sz w:val="22"/>
                <w:szCs w:val="22"/>
              </w:rPr>
              <w:t>GRTA also analyzed the Foreign Places of Birth from the 2000 Census for its ser</w:t>
            </w:r>
            <w:r w:rsidR="00766C40">
              <w:rPr>
                <w:sz w:val="22"/>
                <w:szCs w:val="22"/>
              </w:rPr>
              <w:t>vice area.</w:t>
            </w:r>
            <w:r w:rsidR="005A528A">
              <w:rPr>
                <w:sz w:val="22"/>
                <w:szCs w:val="22"/>
              </w:rPr>
              <w:t xml:space="preserve"> </w:t>
            </w:r>
            <w:r w:rsidR="00766C40">
              <w:rPr>
                <w:sz w:val="22"/>
                <w:szCs w:val="22"/>
              </w:rPr>
              <w:t xml:space="preserve"> The top four foreign places of birth were Mexico, India, Vietnam</w:t>
            </w:r>
            <w:r w:rsidR="002B01E5">
              <w:rPr>
                <w:sz w:val="22"/>
                <w:szCs w:val="22"/>
              </w:rPr>
              <w:t>,</w:t>
            </w:r>
            <w:r w:rsidR="00766C40">
              <w:rPr>
                <w:sz w:val="22"/>
                <w:szCs w:val="22"/>
              </w:rPr>
              <w:t xml:space="preserve"> and Korea.</w:t>
            </w:r>
          </w:p>
          <w:p w:rsidR="00766C40" w:rsidRDefault="00766C40" w:rsidP="009679B7">
            <w:pPr>
              <w:rPr>
                <w:sz w:val="22"/>
                <w:szCs w:val="22"/>
              </w:rPr>
            </w:pPr>
          </w:p>
          <w:p w:rsidR="00766C40" w:rsidRPr="009D79F7" w:rsidRDefault="00766C40" w:rsidP="0024781A">
            <w:pPr>
              <w:rPr>
                <w:sz w:val="22"/>
                <w:szCs w:val="22"/>
              </w:rPr>
            </w:pPr>
            <w:r>
              <w:rPr>
                <w:sz w:val="22"/>
                <w:szCs w:val="22"/>
              </w:rPr>
              <w:t>Finally, GRTA developed a map titled</w:t>
            </w:r>
            <w:r w:rsidR="0024781A">
              <w:rPr>
                <w:sz w:val="22"/>
                <w:szCs w:val="22"/>
              </w:rPr>
              <w:t xml:space="preserve"> </w:t>
            </w:r>
            <w:r w:rsidRPr="00766C40">
              <w:rPr>
                <w:i/>
                <w:sz w:val="22"/>
                <w:szCs w:val="22"/>
              </w:rPr>
              <w:t>Limited English Proficiency Concentrations</w:t>
            </w:r>
            <w:r>
              <w:rPr>
                <w:sz w:val="22"/>
                <w:szCs w:val="22"/>
              </w:rPr>
              <w:t>, which highlight</w:t>
            </w:r>
            <w:r w:rsidR="002B01E5">
              <w:rPr>
                <w:sz w:val="22"/>
                <w:szCs w:val="22"/>
              </w:rPr>
              <w:t>ed</w:t>
            </w:r>
            <w:r>
              <w:rPr>
                <w:sz w:val="22"/>
                <w:szCs w:val="22"/>
              </w:rPr>
              <w:t xml:space="preserve"> areas where a higher than average density of the households ha</w:t>
            </w:r>
            <w:r w:rsidR="002B01E5">
              <w:rPr>
                <w:sz w:val="22"/>
                <w:szCs w:val="22"/>
              </w:rPr>
              <w:t>d</w:t>
            </w:r>
            <w:r>
              <w:rPr>
                <w:sz w:val="22"/>
                <w:szCs w:val="22"/>
              </w:rPr>
              <w:t xml:space="preserve"> limited English proficiency.</w:t>
            </w:r>
          </w:p>
        </w:tc>
      </w:tr>
      <w:tr w:rsidR="009679B7" w:rsidRPr="00DD4E72">
        <w:trPr>
          <w:cantSplit/>
        </w:trPr>
        <w:tc>
          <w:tcPr>
            <w:tcW w:w="4338" w:type="dxa"/>
          </w:tcPr>
          <w:p w:rsidR="009679B7" w:rsidRPr="00DD4E72" w:rsidRDefault="00ED3489" w:rsidP="008B7C3A">
            <w:pPr>
              <w:numPr>
                <w:ilvl w:val="0"/>
                <w:numId w:val="14"/>
              </w:numPr>
              <w:tabs>
                <w:tab w:val="clear" w:pos="720"/>
                <w:tab w:val="num" w:pos="360"/>
              </w:tabs>
              <w:ind w:left="360"/>
              <w:rPr>
                <w:sz w:val="22"/>
                <w:szCs w:val="28"/>
              </w:rPr>
            </w:pPr>
            <w:r>
              <w:rPr>
                <w:sz w:val="22"/>
                <w:szCs w:val="28"/>
              </w:rPr>
              <w:lastRenderedPageBreak/>
              <w:t>F</w:t>
            </w:r>
            <w:r w:rsidR="009679B7" w:rsidRPr="00DD4E72">
              <w:rPr>
                <w:sz w:val="22"/>
                <w:szCs w:val="28"/>
              </w:rPr>
              <w:t xml:space="preserve">requency of Contact  - </w:t>
            </w:r>
            <w:r w:rsidR="009679B7" w:rsidRPr="00DD4E72">
              <w:rPr>
                <w:sz w:val="22"/>
              </w:rPr>
              <w:t>the frequency with which LEP individuals come in contact with the program and/or activities</w:t>
            </w:r>
          </w:p>
        </w:tc>
        <w:tc>
          <w:tcPr>
            <w:tcW w:w="1530" w:type="dxa"/>
          </w:tcPr>
          <w:p w:rsidR="009679B7" w:rsidRPr="00DD4E72" w:rsidRDefault="0002089A" w:rsidP="009679B7">
            <w:pPr>
              <w:jc w:val="center"/>
              <w:rPr>
                <w:sz w:val="22"/>
                <w:szCs w:val="28"/>
              </w:rPr>
            </w:pPr>
            <w:r>
              <w:rPr>
                <w:sz w:val="22"/>
                <w:szCs w:val="28"/>
              </w:rPr>
              <w:t>Yes</w:t>
            </w:r>
          </w:p>
        </w:tc>
        <w:tc>
          <w:tcPr>
            <w:tcW w:w="3438" w:type="dxa"/>
          </w:tcPr>
          <w:p w:rsidR="00CD6EC7" w:rsidRDefault="00766C40" w:rsidP="00CD6EC7">
            <w:pPr>
              <w:rPr>
                <w:sz w:val="22"/>
                <w:szCs w:val="28"/>
              </w:rPr>
            </w:pPr>
            <w:r>
              <w:rPr>
                <w:sz w:val="22"/>
                <w:szCs w:val="28"/>
              </w:rPr>
              <w:t xml:space="preserve">Using the information from Factor 1, GRTA identified routes where contact with LEP persons was most likely. </w:t>
            </w:r>
            <w:r w:rsidR="0024781A">
              <w:rPr>
                <w:sz w:val="22"/>
                <w:szCs w:val="28"/>
              </w:rPr>
              <w:t xml:space="preserve"> </w:t>
            </w:r>
            <w:r>
              <w:rPr>
                <w:sz w:val="22"/>
                <w:szCs w:val="28"/>
              </w:rPr>
              <w:t>GRTA then develo</w:t>
            </w:r>
            <w:r w:rsidR="00CD6EC7">
              <w:rPr>
                <w:sz w:val="22"/>
                <w:szCs w:val="28"/>
              </w:rPr>
              <w:t xml:space="preserve">ped and conducted a </w:t>
            </w:r>
            <w:r w:rsidR="001E2E6C">
              <w:rPr>
                <w:sz w:val="22"/>
                <w:szCs w:val="28"/>
              </w:rPr>
              <w:t xml:space="preserve">GRTA Xpress </w:t>
            </w:r>
            <w:r w:rsidR="001E2E6C" w:rsidRPr="001E2E6C">
              <w:rPr>
                <w:sz w:val="22"/>
                <w:szCs w:val="28"/>
              </w:rPr>
              <w:t>Customer</w:t>
            </w:r>
            <w:r w:rsidR="00CD6EC7" w:rsidRPr="001E2E6C">
              <w:rPr>
                <w:sz w:val="22"/>
                <w:szCs w:val="28"/>
              </w:rPr>
              <w:t xml:space="preserve"> S</w:t>
            </w:r>
            <w:r w:rsidRPr="001E2E6C">
              <w:rPr>
                <w:sz w:val="22"/>
                <w:szCs w:val="28"/>
              </w:rPr>
              <w:t>urvey</w:t>
            </w:r>
            <w:r w:rsidR="00CD6EC7">
              <w:rPr>
                <w:sz w:val="22"/>
                <w:szCs w:val="28"/>
              </w:rPr>
              <w:t xml:space="preserve"> in 2008 and 2010.  Both surveys asked the respondents </w:t>
            </w:r>
            <w:r w:rsidR="002B01E5">
              <w:rPr>
                <w:sz w:val="22"/>
                <w:szCs w:val="28"/>
              </w:rPr>
              <w:t xml:space="preserve">about </w:t>
            </w:r>
            <w:r w:rsidR="00CD6EC7">
              <w:rPr>
                <w:sz w:val="22"/>
                <w:szCs w:val="28"/>
              </w:rPr>
              <w:t>race and language spoken at home.  Based on the results, GRTA was able to identify which routes ha</w:t>
            </w:r>
            <w:r w:rsidR="002B01E5">
              <w:rPr>
                <w:sz w:val="22"/>
                <w:szCs w:val="28"/>
              </w:rPr>
              <w:t>d</w:t>
            </w:r>
            <w:r w:rsidR="00CD6EC7">
              <w:rPr>
                <w:sz w:val="22"/>
                <w:szCs w:val="28"/>
              </w:rPr>
              <w:t xml:space="preserve"> the most frequent contact with Hispanic and Asian-American riders.</w:t>
            </w:r>
          </w:p>
          <w:p w:rsidR="00CD6EC7" w:rsidRDefault="00CD6EC7" w:rsidP="00CD6EC7">
            <w:pPr>
              <w:rPr>
                <w:sz w:val="22"/>
                <w:szCs w:val="28"/>
              </w:rPr>
            </w:pPr>
          </w:p>
          <w:p w:rsidR="009679B7" w:rsidRDefault="00CD6EC7" w:rsidP="00CD6EC7">
            <w:pPr>
              <w:rPr>
                <w:sz w:val="22"/>
                <w:szCs w:val="28"/>
              </w:rPr>
            </w:pPr>
            <w:r>
              <w:rPr>
                <w:sz w:val="22"/>
                <w:szCs w:val="28"/>
              </w:rPr>
              <w:t xml:space="preserve">GRTA also assessed the frequency </w:t>
            </w:r>
            <w:r w:rsidR="002B01E5">
              <w:rPr>
                <w:sz w:val="22"/>
                <w:szCs w:val="28"/>
              </w:rPr>
              <w:t>with</w:t>
            </w:r>
            <w:r>
              <w:rPr>
                <w:sz w:val="22"/>
                <w:szCs w:val="28"/>
              </w:rPr>
              <w:t xml:space="preserve"> which staff and drivers ha</w:t>
            </w:r>
            <w:r w:rsidR="002B01E5">
              <w:rPr>
                <w:sz w:val="22"/>
                <w:szCs w:val="28"/>
              </w:rPr>
              <w:t>d</w:t>
            </w:r>
            <w:r>
              <w:rPr>
                <w:sz w:val="22"/>
                <w:szCs w:val="28"/>
              </w:rPr>
              <w:t>, or could possibly have, contact with LEP persons.  This included documenting phone inquiries and verbally surveying drivers.</w:t>
            </w:r>
            <w:r w:rsidR="00BA66B1">
              <w:rPr>
                <w:sz w:val="22"/>
                <w:szCs w:val="28"/>
              </w:rPr>
              <w:t xml:space="preserve">  The staff and drivers indicated that they have had rare contact with LEP persons.</w:t>
            </w:r>
          </w:p>
          <w:p w:rsidR="00BA66B1" w:rsidRDefault="00BA66B1" w:rsidP="00CD6EC7">
            <w:pPr>
              <w:rPr>
                <w:sz w:val="22"/>
                <w:szCs w:val="28"/>
              </w:rPr>
            </w:pPr>
          </w:p>
          <w:p w:rsidR="00BA66B1" w:rsidRDefault="00BA66B1" w:rsidP="00CD6EC7">
            <w:pPr>
              <w:rPr>
                <w:sz w:val="22"/>
                <w:szCs w:val="28"/>
              </w:rPr>
            </w:pPr>
            <w:r>
              <w:rPr>
                <w:sz w:val="22"/>
                <w:szCs w:val="28"/>
              </w:rPr>
              <w:t>GRTA indicated that it w</w:t>
            </w:r>
            <w:r w:rsidR="002B01E5">
              <w:rPr>
                <w:sz w:val="22"/>
                <w:szCs w:val="28"/>
              </w:rPr>
              <w:t>ould</w:t>
            </w:r>
            <w:r>
              <w:rPr>
                <w:sz w:val="22"/>
                <w:szCs w:val="28"/>
              </w:rPr>
              <w:t xml:space="preserve"> incorporate more detailed language criteria in future surveys in order to better identify service areas and routes which may have a higher usage by LEP persons.</w:t>
            </w:r>
          </w:p>
          <w:p w:rsidR="00BA66B1" w:rsidRDefault="00BA66B1" w:rsidP="00CD6EC7">
            <w:pPr>
              <w:rPr>
                <w:sz w:val="22"/>
                <w:szCs w:val="28"/>
              </w:rPr>
            </w:pPr>
          </w:p>
          <w:p w:rsidR="00BA66B1" w:rsidRPr="00DD4E72" w:rsidRDefault="00BA66B1" w:rsidP="002B01E5">
            <w:pPr>
              <w:rPr>
                <w:sz w:val="22"/>
                <w:szCs w:val="28"/>
              </w:rPr>
            </w:pPr>
            <w:r>
              <w:rPr>
                <w:sz w:val="22"/>
                <w:szCs w:val="28"/>
              </w:rPr>
              <w:t xml:space="preserve">It </w:t>
            </w:r>
            <w:r w:rsidR="002B01E5">
              <w:rPr>
                <w:sz w:val="22"/>
                <w:szCs w:val="28"/>
              </w:rPr>
              <w:t>wa</w:t>
            </w:r>
            <w:r>
              <w:rPr>
                <w:sz w:val="22"/>
                <w:szCs w:val="28"/>
              </w:rPr>
              <w:t xml:space="preserve">s also recommended that GRTA use data from school districts and engage </w:t>
            </w:r>
            <w:r w:rsidR="00B34F12">
              <w:rPr>
                <w:sz w:val="22"/>
                <w:szCs w:val="28"/>
              </w:rPr>
              <w:t xml:space="preserve">the </w:t>
            </w:r>
            <w:r>
              <w:rPr>
                <w:sz w:val="22"/>
                <w:szCs w:val="28"/>
              </w:rPr>
              <w:t>community organizations</w:t>
            </w:r>
            <w:r w:rsidR="00B34F12">
              <w:rPr>
                <w:sz w:val="22"/>
                <w:szCs w:val="28"/>
              </w:rPr>
              <w:t xml:space="preserve"> </w:t>
            </w:r>
            <w:r>
              <w:rPr>
                <w:sz w:val="22"/>
                <w:szCs w:val="28"/>
              </w:rPr>
              <w:t xml:space="preserve">that represent LEP populations to further identify the frequency </w:t>
            </w:r>
            <w:r w:rsidR="002B01E5">
              <w:rPr>
                <w:sz w:val="22"/>
                <w:szCs w:val="28"/>
              </w:rPr>
              <w:t>with</w:t>
            </w:r>
            <w:r>
              <w:rPr>
                <w:sz w:val="22"/>
                <w:szCs w:val="28"/>
              </w:rPr>
              <w:t xml:space="preserve"> which LEP persons come into contact with its service.</w:t>
            </w:r>
            <w:r w:rsidR="00B34F12">
              <w:rPr>
                <w:sz w:val="22"/>
                <w:szCs w:val="28"/>
              </w:rPr>
              <w:t xml:space="preserve"> </w:t>
            </w:r>
          </w:p>
        </w:tc>
      </w:tr>
      <w:tr w:rsidR="009679B7" w:rsidRPr="00DD4E72">
        <w:trPr>
          <w:cantSplit/>
        </w:trPr>
        <w:tc>
          <w:tcPr>
            <w:tcW w:w="4338" w:type="dxa"/>
          </w:tcPr>
          <w:p w:rsidR="009679B7" w:rsidRPr="00DD4E72" w:rsidRDefault="009679B7" w:rsidP="008B7C3A">
            <w:pPr>
              <w:numPr>
                <w:ilvl w:val="0"/>
                <w:numId w:val="14"/>
              </w:numPr>
              <w:tabs>
                <w:tab w:val="clear" w:pos="720"/>
                <w:tab w:val="num" w:pos="360"/>
              </w:tabs>
              <w:ind w:left="360"/>
              <w:rPr>
                <w:sz w:val="22"/>
                <w:szCs w:val="28"/>
              </w:rPr>
            </w:pPr>
            <w:r w:rsidRPr="00DD4E72">
              <w:rPr>
                <w:sz w:val="22"/>
              </w:rPr>
              <w:lastRenderedPageBreak/>
              <w:t>Importance - the nature and importance of the program, activity, or service to people's lives;</w:t>
            </w:r>
          </w:p>
        </w:tc>
        <w:tc>
          <w:tcPr>
            <w:tcW w:w="1530" w:type="dxa"/>
          </w:tcPr>
          <w:p w:rsidR="009679B7" w:rsidRPr="00DD4E72" w:rsidRDefault="00B34F12" w:rsidP="009679B7">
            <w:pPr>
              <w:jc w:val="center"/>
              <w:rPr>
                <w:sz w:val="22"/>
                <w:szCs w:val="28"/>
              </w:rPr>
            </w:pPr>
            <w:r>
              <w:rPr>
                <w:sz w:val="22"/>
                <w:szCs w:val="28"/>
              </w:rPr>
              <w:t>TBD</w:t>
            </w:r>
          </w:p>
        </w:tc>
        <w:tc>
          <w:tcPr>
            <w:tcW w:w="3438" w:type="dxa"/>
          </w:tcPr>
          <w:p w:rsidR="009679B7" w:rsidRDefault="00B34F12" w:rsidP="00A26604">
            <w:pPr>
              <w:rPr>
                <w:sz w:val="22"/>
                <w:szCs w:val="22"/>
              </w:rPr>
            </w:pPr>
            <w:r>
              <w:rPr>
                <w:sz w:val="22"/>
                <w:szCs w:val="22"/>
              </w:rPr>
              <w:t>GRTA state</w:t>
            </w:r>
            <w:r w:rsidR="002B01E5">
              <w:rPr>
                <w:sz w:val="22"/>
                <w:szCs w:val="22"/>
              </w:rPr>
              <w:t>d</w:t>
            </w:r>
            <w:r>
              <w:rPr>
                <w:sz w:val="22"/>
                <w:szCs w:val="22"/>
              </w:rPr>
              <w:t xml:space="preserve"> that</w:t>
            </w:r>
            <w:r w:rsidR="002B01E5">
              <w:rPr>
                <w:sz w:val="22"/>
                <w:szCs w:val="22"/>
              </w:rPr>
              <w:t>,</w:t>
            </w:r>
            <w:r>
              <w:rPr>
                <w:sz w:val="22"/>
                <w:szCs w:val="22"/>
              </w:rPr>
              <w:t xml:space="preserve"> a</w:t>
            </w:r>
            <w:r w:rsidR="005B01E7">
              <w:rPr>
                <w:sz w:val="22"/>
                <w:szCs w:val="22"/>
              </w:rPr>
              <w:t xml:space="preserve">ccording to a 2008 </w:t>
            </w:r>
            <w:r w:rsidR="001E2E6C">
              <w:rPr>
                <w:sz w:val="22"/>
                <w:szCs w:val="22"/>
              </w:rPr>
              <w:t>Customer</w:t>
            </w:r>
            <w:r w:rsidR="005B01E7">
              <w:rPr>
                <w:sz w:val="22"/>
                <w:szCs w:val="22"/>
              </w:rPr>
              <w:t xml:space="preserve"> Survey</w:t>
            </w:r>
            <w:r w:rsidR="002B01E5">
              <w:rPr>
                <w:sz w:val="22"/>
                <w:szCs w:val="22"/>
              </w:rPr>
              <w:t>,</w:t>
            </w:r>
            <w:r>
              <w:rPr>
                <w:sz w:val="22"/>
                <w:szCs w:val="22"/>
              </w:rPr>
              <w:t xml:space="preserve"> less than 7% of </w:t>
            </w:r>
            <w:r w:rsidRPr="00B34F12">
              <w:rPr>
                <w:i/>
                <w:sz w:val="22"/>
                <w:szCs w:val="22"/>
              </w:rPr>
              <w:t>Xpress</w:t>
            </w:r>
            <w:r>
              <w:rPr>
                <w:sz w:val="22"/>
                <w:szCs w:val="22"/>
              </w:rPr>
              <w:t xml:space="preserve"> customers cannot drive or d</w:t>
            </w:r>
            <w:r w:rsidR="002B01E5">
              <w:rPr>
                <w:sz w:val="22"/>
                <w:szCs w:val="22"/>
              </w:rPr>
              <w:t>id</w:t>
            </w:r>
            <w:r w:rsidR="005B01E7">
              <w:rPr>
                <w:sz w:val="22"/>
                <w:szCs w:val="22"/>
              </w:rPr>
              <w:t xml:space="preserve"> not have a vehicle available. </w:t>
            </w:r>
            <w:r w:rsidR="00D26B4B">
              <w:rPr>
                <w:sz w:val="22"/>
                <w:szCs w:val="22"/>
              </w:rPr>
              <w:t>The “typical” Xpress customer tend</w:t>
            </w:r>
            <w:r w:rsidR="002B01E5">
              <w:rPr>
                <w:sz w:val="22"/>
                <w:szCs w:val="22"/>
              </w:rPr>
              <w:t>ed</w:t>
            </w:r>
            <w:r w:rsidR="00D26B4B">
              <w:rPr>
                <w:sz w:val="22"/>
                <w:szCs w:val="22"/>
              </w:rPr>
              <w:t xml:space="preserve"> to be </w:t>
            </w:r>
            <w:r w:rsidR="002B01E5">
              <w:rPr>
                <w:sz w:val="22"/>
                <w:szCs w:val="22"/>
              </w:rPr>
              <w:t xml:space="preserve">not </w:t>
            </w:r>
            <w:r w:rsidR="00D26B4B">
              <w:rPr>
                <w:sz w:val="22"/>
                <w:szCs w:val="22"/>
              </w:rPr>
              <w:t>transit dependent.  GRTA further implie</w:t>
            </w:r>
            <w:r w:rsidR="002B01E5">
              <w:rPr>
                <w:sz w:val="22"/>
                <w:szCs w:val="22"/>
              </w:rPr>
              <w:t>d</w:t>
            </w:r>
            <w:r w:rsidR="00D26B4B">
              <w:rPr>
                <w:sz w:val="22"/>
                <w:szCs w:val="22"/>
              </w:rPr>
              <w:t xml:space="preserve"> that LEP persons throughout its service area </w:t>
            </w:r>
            <w:r w:rsidR="002B01E5">
              <w:rPr>
                <w:sz w:val="22"/>
                <w:szCs w:val="22"/>
              </w:rPr>
              <w:t>we</w:t>
            </w:r>
            <w:r w:rsidR="00D26B4B">
              <w:rPr>
                <w:sz w:val="22"/>
                <w:szCs w:val="22"/>
              </w:rPr>
              <w:t xml:space="preserve">re transit dependent.  The assumption </w:t>
            </w:r>
            <w:r w:rsidR="002B01E5">
              <w:rPr>
                <w:sz w:val="22"/>
                <w:szCs w:val="22"/>
              </w:rPr>
              <w:t>wa</w:t>
            </w:r>
            <w:r w:rsidR="00D26B4B">
              <w:rPr>
                <w:sz w:val="22"/>
                <w:szCs w:val="22"/>
              </w:rPr>
              <w:t xml:space="preserve">s that those who </w:t>
            </w:r>
            <w:r w:rsidR="002B01E5">
              <w:rPr>
                <w:sz w:val="22"/>
                <w:szCs w:val="22"/>
              </w:rPr>
              <w:t>we</w:t>
            </w:r>
            <w:r w:rsidR="00D26B4B">
              <w:rPr>
                <w:sz w:val="22"/>
                <w:szCs w:val="22"/>
              </w:rPr>
              <w:t xml:space="preserve">re more transit dependent </w:t>
            </w:r>
            <w:r w:rsidR="002B01E5">
              <w:rPr>
                <w:sz w:val="22"/>
                <w:szCs w:val="22"/>
              </w:rPr>
              <w:t>we</w:t>
            </w:r>
            <w:r w:rsidR="00D26B4B">
              <w:rPr>
                <w:sz w:val="22"/>
                <w:szCs w:val="22"/>
              </w:rPr>
              <w:t>re more likely to use other forms of transportation that perhaps operate</w:t>
            </w:r>
            <w:r w:rsidR="002B01E5">
              <w:rPr>
                <w:sz w:val="22"/>
                <w:szCs w:val="22"/>
              </w:rPr>
              <w:t>d</w:t>
            </w:r>
            <w:r w:rsidR="00D26B4B">
              <w:rPr>
                <w:sz w:val="22"/>
                <w:szCs w:val="22"/>
              </w:rPr>
              <w:t xml:space="preserve"> with greater frequency and </w:t>
            </w:r>
            <w:r w:rsidR="00D26B4B" w:rsidRPr="00B9785C">
              <w:rPr>
                <w:sz w:val="22"/>
                <w:szCs w:val="22"/>
              </w:rPr>
              <w:t>coverage</w:t>
            </w:r>
            <w:r w:rsidR="00D26B4B">
              <w:rPr>
                <w:sz w:val="22"/>
                <w:szCs w:val="22"/>
              </w:rPr>
              <w:t xml:space="preserve">.   </w:t>
            </w:r>
            <w:r w:rsidR="00A26604">
              <w:rPr>
                <w:sz w:val="22"/>
                <w:szCs w:val="22"/>
              </w:rPr>
              <w:t>GRTA stated that</w:t>
            </w:r>
            <w:r w:rsidR="002B01E5">
              <w:rPr>
                <w:sz w:val="22"/>
                <w:szCs w:val="22"/>
              </w:rPr>
              <w:t>,</w:t>
            </w:r>
            <w:r w:rsidR="00A26604">
              <w:rPr>
                <w:sz w:val="22"/>
                <w:szCs w:val="22"/>
              </w:rPr>
              <w:t xml:space="preserve"> </w:t>
            </w:r>
            <w:r w:rsidR="00FD3F90">
              <w:rPr>
                <w:sz w:val="22"/>
                <w:szCs w:val="22"/>
              </w:rPr>
              <w:t>while LEP persons may not use Xpress for the same reasons</w:t>
            </w:r>
            <w:r w:rsidR="00A26604">
              <w:rPr>
                <w:sz w:val="22"/>
                <w:szCs w:val="22"/>
              </w:rPr>
              <w:t xml:space="preserve"> as</w:t>
            </w:r>
            <w:r w:rsidR="00FD3F90">
              <w:rPr>
                <w:sz w:val="22"/>
                <w:szCs w:val="22"/>
              </w:rPr>
              <w:t xml:space="preserve"> </w:t>
            </w:r>
            <w:r w:rsidR="00A26604">
              <w:rPr>
                <w:sz w:val="22"/>
                <w:szCs w:val="22"/>
              </w:rPr>
              <w:t>less transit dependent customers, knowledge of the Xpress service could be critical within the LEP population should Xpress coaches be deployed for emergency evacuation.</w:t>
            </w:r>
          </w:p>
          <w:p w:rsidR="00A26604" w:rsidRDefault="00A26604" w:rsidP="00A26604">
            <w:pPr>
              <w:rPr>
                <w:sz w:val="22"/>
                <w:szCs w:val="22"/>
              </w:rPr>
            </w:pPr>
          </w:p>
          <w:p w:rsidR="00A26604" w:rsidRDefault="00A26604" w:rsidP="00A26604">
            <w:pPr>
              <w:rPr>
                <w:sz w:val="22"/>
                <w:szCs w:val="22"/>
              </w:rPr>
            </w:pPr>
            <w:r>
              <w:rPr>
                <w:sz w:val="22"/>
                <w:szCs w:val="22"/>
              </w:rPr>
              <w:t>GRTA also provided a list of community organizations that focus</w:t>
            </w:r>
            <w:r w:rsidR="002B01E5">
              <w:rPr>
                <w:sz w:val="22"/>
                <w:szCs w:val="22"/>
              </w:rPr>
              <w:t>ed</w:t>
            </w:r>
            <w:r>
              <w:rPr>
                <w:sz w:val="22"/>
                <w:szCs w:val="22"/>
              </w:rPr>
              <w:t xml:space="preserve"> on outreach to LEP individuals</w:t>
            </w:r>
            <w:r w:rsidR="007115C0">
              <w:rPr>
                <w:sz w:val="22"/>
                <w:szCs w:val="22"/>
              </w:rPr>
              <w:t xml:space="preserve"> that were consulted.</w:t>
            </w:r>
            <w:r>
              <w:rPr>
                <w:sz w:val="22"/>
                <w:szCs w:val="22"/>
              </w:rPr>
              <w:t xml:space="preserve">  The following organizations were listed in GRTA’s LEP Plan:  Chamblee Chinese Cultural Center, Latin American Association, LLC, Korean-American Chamber of Commerce, Mexican-American Business Chamber, </w:t>
            </w:r>
            <w:proofErr w:type="gramStart"/>
            <w:r w:rsidR="00DE5FC0">
              <w:rPr>
                <w:sz w:val="22"/>
                <w:szCs w:val="22"/>
              </w:rPr>
              <w:t>Atlanta</w:t>
            </w:r>
            <w:proofErr w:type="gramEnd"/>
            <w:r w:rsidR="00DE5FC0">
              <w:rPr>
                <w:sz w:val="22"/>
                <w:szCs w:val="22"/>
              </w:rPr>
              <w:t xml:space="preserve"> Vietnamese Association.</w:t>
            </w:r>
          </w:p>
          <w:p w:rsidR="00B9785C" w:rsidRPr="005B01E7" w:rsidRDefault="007115C0" w:rsidP="00B9785C">
            <w:pPr>
              <w:rPr>
                <w:sz w:val="22"/>
                <w:szCs w:val="22"/>
              </w:rPr>
            </w:pPr>
            <w:r>
              <w:rPr>
                <w:sz w:val="22"/>
                <w:szCs w:val="22"/>
              </w:rPr>
              <w:t xml:space="preserve"> </w:t>
            </w:r>
          </w:p>
        </w:tc>
      </w:tr>
      <w:tr w:rsidR="009679B7" w:rsidRPr="00DD4E72">
        <w:trPr>
          <w:cantSplit/>
        </w:trPr>
        <w:tc>
          <w:tcPr>
            <w:tcW w:w="4338" w:type="dxa"/>
          </w:tcPr>
          <w:p w:rsidR="009679B7" w:rsidRPr="00DD4E72" w:rsidRDefault="009679B7" w:rsidP="008B7C3A">
            <w:pPr>
              <w:numPr>
                <w:ilvl w:val="0"/>
                <w:numId w:val="14"/>
              </w:numPr>
              <w:tabs>
                <w:tab w:val="clear" w:pos="720"/>
                <w:tab w:val="num" w:pos="360"/>
              </w:tabs>
              <w:ind w:left="360"/>
              <w:rPr>
                <w:sz w:val="22"/>
                <w:szCs w:val="28"/>
              </w:rPr>
            </w:pPr>
            <w:r w:rsidRPr="00DD4E72">
              <w:rPr>
                <w:sz w:val="22"/>
              </w:rPr>
              <w:lastRenderedPageBreak/>
              <w:t>Resources - the resources available and costs</w:t>
            </w:r>
          </w:p>
        </w:tc>
        <w:tc>
          <w:tcPr>
            <w:tcW w:w="1530" w:type="dxa"/>
          </w:tcPr>
          <w:p w:rsidR="009679B7" w:rsidRPr="00DD4E72" w:rsidRDefault="009D79F7" w:rsidP="009679B7">
            <w:pPr>
              <w:jc w:val="center"/>
              <w:rPr>
                <w:sz w:val="22"/>
                <w:szCs w:val="28"/>
              </w:rPr>
            </w:pPr>
            <w:r>
              <w:rPr>
                <w:sz w:val="22"/>
                <w:szCs w:val="28"/>
              </w:rPr>
              <w:t>Yes</w:t>
            </w:r>
          </w:p>
        </w:tc>
        <w:tc>
          <w:tcPr>
            <w:tcW w:w="3438" w:type="dxa"/>
          </w:tcPr>
          <w:p w:rsidR="009679B7" w:rsidRPr="00DD4E72" w:rsidRDefault="00EA47BE" w:rsidP="002B01E5">
            <w:pPr>
              <w:rPr>
                <w:sz w:val="22"/>
                <w:szCs w:val="28"/>
              </w:rPr>
            </w:pPr>
            <w:r>
              <w:rPr>
                <w:sz w:val="22"/>
                <w:szCs w:val="28"/>
              </w:rPr>
              <w:t>GRTA ha</w:t>
            </w:r>
            <w:r w:rsidR="002B01E5">
              <w:rPr>
                <w:sz w:val="22"/>
                <w:szCs w:val="28"/>
              </w:rPr>
              <w:t>d</w:t>
            </w:r>
            <w:r>
              <w:rPr>
                <w:sz w:val="22"/>
                <w:szCs w:val="28"/>
              </w:rPr>
              <w:t xml:space="preserve"> identified the resources necessary to provide language assistance to LEP persons in its service area, to include: Auto-translator functionality on its website, language line, translated system materials (route schedules, system maps, etc.), and limited advertis</w:t>
            </w:r>
            <w:r w:rsidR="002B01E5">
              <w:rPr>
                <w:sz w:val="22"/>
                <w:szCs w:val="28"/>
              </w:rPr>
              <w:t>ing in local foreign newspapers</w:t>
            </w:r>
            <w:r>
              <w:rPr>
                <w:sz w:val="22"/>
                <w:szCs w:val="28"/>
              </w:rPr>
              <w:t>.  Moreover, GRTA continue</w:t>
            </w:r>
            <w:r w:rsidR="002B01E5">
              <w:rPr>
                <w:sz w:val="22"/>
                <w:szCs w:val="28"/>
              </w:rPr>
              <w:t>d</w:t>
            </w:r>
            <w:r>
              <w:rPr>
                <w:sz w:val="22"/>
                <w:szCs w:val="28"/>
              </w:rPr>
              <w:t xml:space="preserve"> to include the provision of these resources in its annual budget.</w:t>
            </w:r>
          </w:p>
        </w:tc>
      </w:tr>
      <w:tr w:rsidR="009679B7" w:rsidRPr="00DD4E72">
        <w:trPr>
          <w:cantSplit/>
        </w:trPr>
        <w:tc>
          <w:tcPr>
            <w:tcW w:w="9306" w:type="dxa"/>
            <w:gridSpan w:val="3"/>
          </w:tcPr>
          <w:p w:rsidR="009679B7" w:rsidRPr="00DD4E72" w:rsidRDefault="009679B7" w:rsidP="009679B7">
            <w:pPr>
              <w:jc w:val="center"/>
              <w:rPr>
                <w:sz w:val="22"/>
                <w:szCs w:val="28"/>
              </w:rPr>
            </w:pPr>
            <w:r w:rsidRPr="00DD4E72">
              <w:rPr>
                <w:sz w:val="22"/>
                <w:szCs w:val="28"/>
              </w:rPr>
              <w:t>Part B - Develop Language Assistance Plan</w:t>
            </w:r>
          </w:p>
        </w:tc>
      </w:tr>
      <w:tr w:rsidR="009679B7" w:rsidRPr="00DD4E72">
        <w:trPr>
          <w:cantSplit/>
        </w:trPr>
        <w:tc>
          <w:tcPr>
            <w:tcW w:w="4338" w:type="dxa"/>
          </w:tcPr>
          <w:p w:rsidR="009679B7" w:rsidRPr="00DD4E72" w:rsidRDefault="009679B7" w:rsidP="008B7C3A">
            <w:pPr>
              <w:numPr>
                <w:ilvl w:val="0"/>
                <w:numId w:val="15"/>
              </w:numPr>
              <w:tabs>
                <w:tab w:val="num" w:pos="360"/>
              </w:tabs>
              <w:ind w:left="360"/>
              <w:rPr>
                <w:sz w:val="22"/>
                <w:szCs w:val="28"/>
              </w:rPr>
            </w:pPr>
            <w:r w:rsidRPr="00DD4E72">
              <w:rPr>
                <w:sz w:val="22"/>
                <w:szCs w:val="28"/>
              </w:rPr>
              <w:lastRenderedPageBreak/>
              <w:t>Identification of LEP Persons</w:t>
            </w:r>
          </w:p>
        </w:tc>
        <w:tc>
          <w:tcPr>
            <w:tcW w:w="1530" w:type="dxa"/>
          </w:tcPr>
          <w:p w:rsidR="009679B7" w:rsidRPr="00DD4E72" w:rsidRDefault="00F0798A" w:rsidP="009679B7">
            <w:pPr>
              <w:jc w:val="center"/>
              <w:rPr>
                <w:sz w:val="22"/>
                <w:szCs w:val="28"/>
              </w:rPr>
            </w:pPr>
            <w:r>
              <w:rPr>
                <w:sz w:val="22"/>
                <w:szCs w:val="28"/>
              </w:rPr>
              <w:t>Yes</w:t>
            </w:r>
          </w:p>
        </w:tc>
        <w:tc>
          <w:tcPr>
            <w:tcW w:w="3438" w:type="dxa"/>
          </w:tcPr>
          <w:p w:rsidR="000C7371" w:rsidRDefault="000C7371" w:rsidP="00093B95">
            <w:pPr>
              <w:rPr>
                <w:sz w:val="22"/>
                <w:szCs w:val="28"/>
              </w:rPr>
            </w:pPr>
            <w:r>
              <w:rPr>
                <w:sz w:val="22"/>
                <w:szCs w:val="28"/>
              </w:rPr>
              <w:t>GRTA will take the following actions:</w:t>
            </w:r>
          </w:p>
          <w:p w:rsidR="000C7371" w:rsidRDefault="000C7371" w:rsidP="00251258">
            <w:pPr>
              <w:numPr>
                <w:ilvl w:val="0"/>
                <w:numId w:val="29"/>
              </w:numPr>
              <w:rPr>
                <w:sz w:val="22"/>
                <w:szCs w:val="28"/>
              </w:rPr>
            </w:pPr>
            <w:r>
              <w:rPr>
                <w:sz w:val="22"/>
                <w:szCs w:val="28"/>
              </w:rPr>
              <w:t>Review customer relations management online service reports.  Survey operations supervisors and other customer service staff as to any direct or indirect contact with LEP individuals.</w:t>
            </w:r>
          </w:p>
          <w:p w:rsidR="000C7371" w:rsidRDefault="000C7371" w:rsidP="00251258">
            <w:pPr>
              <w:numPr>
                <w:ilvl w:val="0"/>
                <w:numId w:val="29"/>
              </w:numPr>
              <w:rPr>
                <w:sz w:val="22"/>
                <w:szCs w:val="28"/>
              </w:rPr>
            </w:pPr>
            <w:r>
              <w:rPr>
                <w:sz w:val="22"/>
                <w:szCs w:val="28"/>
              </w:rPr>
              <w:t>Review LEP procedures and survey bus operators, supervisors and managers.</w:t>
            </w:r>
          </w:p>
          <w:p w:rsidR="000C7371" w:rsidRDefault="000C7371" w:rsidP="00251258">
            <w:pPr>
              <w:numPr>
                <w:ilvl w:val="0"/>
                <w:numId w:val="29"/>
              </w:numPr>
              <w:rPr>
                <w:sz w:val="22"/>
                <w:szCs w:val="28"/>
              </w:rPr>
            </w:pPr>
            <w:r>
              <w:rPr>
                <w:sz w:val="22"/>
                <w:szCs w:val="28"/>
              </w:rPr>
              <w:t>Examine records requests for language assistance from past meetings and events to anticipate the possible need for assistance at upcoming meetings.</w:t>
            </w:r>
          </w:p>
          <w:p w:rsidR="000C7371" w:rsidRDefault="000C7371" w:rsidP="00251258">
            <w:pPr>
              <w:numPr>
                <w:ilvl w:val="0"/>
                <w:numId w:val="29"/>
              </w:numPr>
              <w:rPr>
                <w:sz w:val="22"/>
                <w:szCs w:val="28"/>
              </w:rPr>
            </w:pPr>
            <w:r>
              <w:rPr>
                <w:sz w:val="22"/>
                <w:szCs w:val="28"/>
              </w:rPr>
              <w:t>Set up sign-in tables at GRTA sponsored workshops that are managed by GRTA staff who will engage participants noting how many have limited English proficiency.</w:t>
            </w:r>
          </w:p>
          <w:p w:rsidR="000C7371" w:rsidRDefault="000C7371" w:rsidP="00251258">
            <w:pPr>
              <w:numPr>
                <w:ilvl w:val="0"/>
                <w:numId w:val="29"/>
              </w:numPr>
              <w:rPr>
                <w:sz w:val="22"/>
                <w:szCs w:val="28"/>
              </w:rPr>
            </w:pPr>
            <w:r>
              <w:rPr>
                <w:sz w:val="22"/>
                <w:szCs w:val="28"/>
              </w:rPr>
              <w:t>Record how often “I Speak” cards are used to communicate with LEP customers.</w:t>
            </w:r>
          </w:p>
          <w:p w:rsidR="000C7371" w:rsidRDefault="000C7371" w:rsidP="000C7371">
            <w:pPr>
              <w:rPr>
                <w:sz w:val="22"/>
                <w:szCs w:val="28"/>
              </w:rPr>
            </w:pPr>
          </w:p>
          <w:p w:rsidR="000C7371" w:rsidRPr="00DD4E72" w:rsidRDefault="000C7371" w:rsidP="000C7371">
            <w:pPr>
              <w:rPr>
                <w:sz w:val="22"/>
                <w:szCs w:val="28"/>
              </w:rPr>
            </w:pPr>
            <w:r>
              <w:rPr>
                <w:sz w:val="22"/>
                <w:szCs w:val="28"/>
              </w:rPr>
              <w:t xml:space="preserve">GRTA should also continually monitor changes in demography as new data becomes available (Census 2010) and incorporate any changes in its LAP. </w:t>
            </w:r>
          </w:p>
        </w:tc>
      </w:tr>
      <w:tr w:rsidR="009679B7" w:rsidRPr="00DD4E72">
        <w:trPr>
          <w:cantSplit/>
        </w:trPr>
        <w:tc>
          <w:tcPr>
            <w:tcW w:w="4338" w:type="dxa"/>
          </w:tcPr>
          <w:p w:rsidR="009679B7" w:rsidRPr="00DD4E72" w:rsidRDefault="009679B7" w:rsidP="008B7C3A">
            <w:pPr>
              <w:numPr>
                <w:ilvl w:val="0"/>
                <w:numId w:val="15"/>
              </w:numPr>
              <w:tabs>
                <w:tab w:val="num" w:pos="360"/>
              </w:tabs>
              <w:ind w:left="360"/>
              <w:rPr>
                <w:sz w:val="22"/>
                <w:szCs w:val="28"/>
              </w:rPr>
            </w:pPr>
            <w:r w:rsidRPr="00DD4E72">
              <w:rPr>
                <w:sz w:val="22"/>
                <w:szCs w:val="28"/>
              </w:rPr>
              <w:t>Language Assistance Measures</w:t>
            </w:r>
          </w:p>
        </w:tc>
        <w:tc>
          <w:tcPr>
            <w:tcW w:w="1530" w:type="dxa"/>
          </w:tcPr>
          <w:p w:rsidR="009679B7" w:rsidRPr="00DD4E72" w:rsidRDefault="00F0798A" w:rsidP="009679B7">
            <w:pPr>
              <w:jc w:val="center"/>
              <w:rPr>
                <w:sz w:val="22"/>
                <w:szCs w:val="28"/>
              </w:rPr>
            </w:pPr>
            <w:r>
              <w:rPr>
                <w:sz w:val="22"/>
                <w:szCs w:val="28"/>
              </w:rPr>
              <w:t>Yes</w:t>
            </w:r>
          </w:p>
        </w:tc>
        <w:tc>
          <w:tcPr>
            <w:tcW w:w="3438" w:type="dxa"/>
          </w:tcPr>
          <w:p w:rsidR="009679B7" w:rsidRDefault="004121AE" w:rsidP="004121AE">
            <w:pPr>
              <w:rPr>
                <w:sz w:val="22"/>
                <w:szCs w:val="28"/>
              </w:rPr>
            </w:pPr>
            <w:r>
              <w:rPr>
                <w:sz w:val="22"/>
                <w:szCs w:val="28"/>
              </w:rPr>
              <w:t>GRTA’s Language Assistance Measures are as follows:</w:t>
            </w:r>
          </w:p>
          <w:p w:rsidR="004121AE" w:rsidRDefault="00D64BD0" w:rsidP="00251258">
            <w:pPr>
              <w:numPr>
                <w:ilvl w:val="0"/>
                <w:numId w:val="30"/>
              </w:numPr>
              <w:rPr>
                <w:sz w:val="22"/>
                <w:szCs w:val="28"/>
              </w:rPr>
            </w:pPr>
            <w:r>
              <w:rPr>
                <w:sz w:val="22"/>
                <w:szCs w:val="28"/>
              </w:rPr>
              <w:t>“I Speak Cards”</w:t>
            </w:r>
          </w:p>
          <w:p w:rsidR="00D64BD0" w:rsidRDefault="00D64BD0" w:rsidP="00251258">
            <w:pPr>
              <w:numPr>
                <w:ilvl w:val="0"/>
                <w:numId w:val="30"/>
              </w:numPr>
              <w:rPr>
                <w:sz w:val="22"/>
                <w:szCs w:val="28"/>
              </w:rPr>
            </w:pPr>
            <w:r>
              <w:rPr>
                <w:sz w:val="22"/>
                <w:szCs w:val="28"/>
              </w:rPr>
              <w:t>Web-based translation service for customer service staff</w:t>
            </w:r>
          </w:p>
          <w:p w:rsidR="00D64BD0" w:rsidRDefault="00D64BD0" w:rsidP="00251258">
            <w:pPr>
              <w:numPr>
                <w:ilvl w:val="0"/>
                <w:numId w:val="30"/>
              </w:numPr>
              <w:rPr>
                <w:sz w:val="22"/>
                <w:szCs w:val="28"/>
              </w:rPr>
            </w:pPr>
            <w:r>
              <w:rPr>
                <w:sz w:val="22"/>
                <w:szCs w:val="28"/>
              </w:rPr>
              <w:t>Translation link on GRTA website</w:t>
            </w:r>
          </w:p>
          <w:p w:rsidR="00D64BD0" w:rsidRPr="00D64BD0" w:rsidRDefault="00D64BD0" w:rsidP="00251258">
            <w:pPr>
              <w:numPr>
                <w:ilvl w:val="0"/>
                <w:numId w:val="30"/>
              </w:numPr>
              <w:rPr>
                <w:sz w:val="22"/>
                <w:szCs w:val="28"/>
              </w:rPr>
            </w:pPr>
            <w:r>
              <w:rPr>
                <w:sz w:val="22"/>
                <w:szCs w:val="28"/>
              </w:rPr>
              <w:t>Language line</w:t>
            </w:r>
          </w:p>
        </w:tc>
      </w:tr>
      <w:tr w:rsidR="00285F0A" w:rsidRPr="00DD4E72">
        <w:trPr>
          <w:cantSplit/>
        </w:trPr>
        <w:tc>
          <w:tcPr>
            <w:tcW w:w="4338" w:type="dxa"/>
          </w:tcPr>
          <w:p w:rsidR="00285F0A" w:rsidRPr="00DD4E72" w:rsidRDefault="00285F0A" w:rsidP="008B7C3A">
            <w:pPr>
              <w:numPr>
                <w:ilvl w:val="0"/>
                <w:numId w:val="15"/>
              </w:numPr>
              <w:tabs>
                <w:tab w:val="num" w:pos="360"/>
              </w:tabs>
              <w:ind w:left="360"/>
              <w:rPr>
                <w:sz w:val="22"/>
                <w:szCs w:val="28"/>
              </w:rPr>
            </w:pPr>
            <w:r w:rsidRPr="00DD4E72">
              <w:rPr>
                <w:sz w:val="22"/>
                <w:szCs w:val="28"/>
              </w:rPr>
              <w:lastRenderedPageBreak/>
              <w:t>Training of Staff</w:t>
            </w:r>
          </w:p>
        </w:tc>
        <w:tc>
          <w:tcPr>
            <w:tcW w:w="1530" w:type="dxa"/>
          </w:tcPr>
          <w:p w:rsidR="00285F0A" w:rsidRPr="00DD4E72" w:rsidRDefault="00F0798A" w:rsidP="009679B7">
            <w:pPr>
              <w:jc w:val="center"/>
              <w:rPr>
                <w:sz w:val="22"/>
                <w:szCs w:val="28"/>
              </w:rPr>
            </w:pPr>
            <w:r>
              <w:rPr>
                <w:sz w:val="22"/>
                <w:szCs w:val="28"/>
              </w:rPr>
              <w:t>Yes</w:t>
            </w:r>
          </w:p>
        </w:tc>
        <w:tc>
          <w:tcPr>
            <w:tcW w:w="3438" w:type="dxa"/>
          </w:tcPr>
          <w:p w:rsidR="00285F0A" w:rsidRDefault="00D64BD0" w:rsidP="00D64BD0">
            <w:r>
              <w:t xml:space="preserve">GRTA will provide all Xpress staff with the LEP Plan and </w:t>
            </w:r>
            <w:r w:rsidR="002B01E5">
              <w:t>will</w:t>
            </w:r>
            <w:r>
              <w:t xml:space="preserve"> train</w:t>
            </w:r>
            <w:r w:rsidR="002B01E5">
              <w:t xml:space="preserve"> staff</w:t>
            </w:r>
            <w:r>
              <w:t xml:space="preserve"> on LEP procedures. LEP information will also be part of the Xpress staff orientation process for new hires. Training topics include:</w:t>
            </w:r>
          </w:p>
          <w:p w:rsidR="00D64BD0" w:rsidRDefault="00D64BD0" w:rsidP="00251258">
            <w:pPr>
              <w:numPr>
                <w:ilvl w:val="0"/>
                <w:numId w:val="31"/>
              </w:numPr>
            </w:pPr>
            <w:r>
              <w:t>Understanding Title VI and LEP responsibilities.</w:t>
            </w:r>
          </w:p>
          <w:p w:rsidR="00D64BD0" w:rsidRDefault="00D64BD0" w:rsidP="00251258">
            <w:pPr>
              <w:numPr>
                <w:ilvl w:val="0"/>
                <w:numId w:val="31"/>
              </w:numPr>
            </w:pPr>
            <w:r>
              <w:t xml:space="preserve">What language assistance services GRTA </w:t>
            </w:r>
            <w:proofErr w:type="gramStart"/>
            <w:r>
              <w:t>offers.</w:t>
            </w:r>
            <w:proofErr w:type="gramEnd"/>
          </w:p>
          <w:p w:rsidR="00D64BD0" w:rsidRDefault="00D64BD0" w:rsidP="00251258">
            <w:pPr>
              <w:numPr>
                <w:ilvl w:val="0"/>
                <w:numId w:val="31"/>
              </w:numPr>
            </w:pPr>
            <w:r>
              <w:t>Use of LEP “I Speak Cards</w:t>
            </w:r>
            <w:r w:rsidR="005A528A">
              <w:t>.</w:t>
            </w:r>
            <w:r>
              <w:t>”</w:t>
            </w:r>
          </w:p>
          <w:p w:rsidR="00D64BD0" w:rsidRDefault="00D64BD0" w:rsidP="00251258">
            <w:pPr>
              <w:numPr>
                <w:ilvl w:val="0"/>
                <w:numId w:val="31"/>
              </w:numPr>
            </w:pPr>
            <w:r>
              <w:t>How to access translation services via the GRTA website.</w:t>
            </w:r>
          </w:p>
          <w:p w:rsidR="00D64BD0" w:rsidRDefault="00D64BD0" w:rsidP="00251258">
            <w:pPr>
              <w:numPr>
                <w:ilvl w:val="0"/>
                <w:numId w:val="31"/>
              </w:numPr>
            </w:pPr>
            <w:r>
              <w:t>How to use the language line interpretation and translation services.</w:t>
            </w:r>
          </w:p>
          <w:p w:rsidR="00D64BD0" w:rsidRDefault="00D64BD0" w:rsidP="00251258">
            <w:pPr>
              <w:numPr>
                <w:ilvl w:val="0"/>
                <w:numId w:val="31"/>
              </w:numPr>
            </w:pPr>
            <w:r>
              <w:t>Documentation of language assistance requests.</w:t>
            </w:r>
          </w:p>
          <w:p w:rsidR="00D64BD0" w:rsidRDefault="00D64BD0" w:rsidP="00251258">
            <w:pPr>
              <w:numPr>
                <w:ilvl w:val="0"/>
                <w:numId w:val="31"/>
              </w:numPr>
            </w:pPr>
            <w:r>
              <w:t>How to handle a Title VI or LEP complaint.</w:t>
            </w:r>
          </w:p>
        </w:tc>
      </w:tr>
      <w:tr w:rsidR="00285F0A" w:rsidRPr="00DD4E72">
        <w:trPr>
          <w:cantSplit/>
        </w:trPr>
        <w:tc>
          <w:tcPr>
            <w:tcW w:w="4338" w:type="dxa"/>
          </w:tcPr>
          <w:p w:rsidR="00285F0A" w:rsidRPr="00DD4E72" w:rsidRDefault="00285F0A" w:rsidP="008B7C3A">
            <w:pPr>
              <w:numPr>
                <w:ilvl w:val="0"/>
                <w:numId w:val="15"/>
              </w:numPr>
              <w:tabs>
                <w:tab w:val="num" w:pos="360"/>
              </w:tabs>
              <w:ind w:left="360"/>
              <w:rPr>
                <w:sz w:val="22"/>
                <w:szCs w:val="28"/>
              </w:rPr>
            </w:pPr>
            <w:r w:rsidRPr="00DD4E72">
              <w:rPr>
                <w:sz w:val="22"/>
                <w:szCs w:val="28"/>
              </w:rPr>
              <w:t>Provide Notice to LEP Persons</w:t>
            </w:r>
          </w:p>
        </w:tc>
        <w:tc>
          <w:tcPr>
            <w:tcW w:w="1530" w:type="dxa"/>
          </w:tcPr>
          <w:p w:rsidR="00285F0A" w:rsidRPr="00DD4E72" w:rsidRDefault="00F0798A" w:rsidP="009679B7">
            <w:pPr>
              <w:jc w:val="center"/>
              <w:rPr>
                <w:sz w:val="22"/>
                <w:szCs w:val="28"/>
              </w:rPr>
            </w:pPr>
            <w:r>
              <w:rPr>
                <w:sz w:val="22"/>
                <w:szCs w:val="28"/>
              </w:rPr>
              <w:t>Yes</w:t>
            </w:r>
          </w:p>
        </w:tc>
        <w:tc>
          <w:tcPr>
            <w:tcW w:w="3438" w:type="dxa"/>
          </w:tcPr>
          <w:p w:rsidR="00285F0A" w:rsidRDefault="00AB52A3" w:rsidP="00C32321">
            <w:r>
              <w:t>GRTA will provide notice to LEP persons in the following ways:</w:t>
            </w:r>
          </w:p>
          <w:p w:rsidR="00AB52A3" w:rsidRDefault="00AB52A3" w:rsidP="00251258">
            <w:pPr>
              <w:numPr>
                <w:ilvl w:val="0"/>
                <w:numId w:val="32"/>
              </w:numPr>
            </w:pPr>
            <w:r>
              <w:t>GRTA includes the LEP Plan with its Title VI Policy and Complaints Procedures.</w:t>
            </w:r>
          </w:p>
          <w:p w:rsidR="00AB52A3" w:rsidRDefault="00AB52A3" w:rsidP="00251258">
            <w:pPr>
              <w:numPr>
                <w:ilvl w:val="0"/>
                <w:numId w:val="32"/>
              </w:numPr>
            </w:pPr>
            <w:r>
              <w:t xml:space="preserve">GRTA’s Notice of Rights </w:t>
            </w:r>
            <w:proofErr w:type="gramStart"/>
            <w:r>
              <w:t>Under</w:t>
            </w:r>
            <w:proofErr w:type="gramEnd"/>
            <w:r>
              <w:t xml:space="preserve"> Title VI to the public is posted in the GRTA office and in selected printed material and also refers to the LEP Plan’s availability.</w:t>
            </w:r>
          </w:p>
          <w:p w:rsidR="00AB52A3" w:rsidRDefault="00AB52A3" w:rsidP="00251258">
            <w:pPr>
              <w:numPr>
                <w:ilvl w:val="0"/>
                <w:numId w:val="32"/>
              </w:numPr>
            </w:pPr>
            <w:r>
              <w:t xml:space="preserve">Customer Service Specialists who meet with community groups monthly will provide information about the language assistance services available. </w:t>
            </w:r>
          </w:p>
          <w:p w:rsidR="00AB52A3" w:rsidRDefault="00AB52A3" w:rsidP="00251258">
            <w:pPr>
              <w:numPr>
                <w:ilvl w:val="0"/>
                <w:numId w:val="32"/>
              </w:numPr>
            </w:pPr>
            <w:r>
              <w:t>Any person, group, or agency can access the LEP Plan via the GRTA website.</w:t>
            </w:r>
          </w:p>
          <w:p w:rsidR="00AB52A3" w:rsidRDefault="00AB52A3" w:rsidP="00251258">
            <w:pPr>
              <w:numPr>
                <w:ilvl w:val="0"/>
                <w:numId w:val="32"/>
              </w:numPr>
            </w:pPr>
            <w:r>
              <w:t>Copies of the LEP Plan are provided upon request.</w:t>
            </w:r>
          </w:p>
          <w:p w:rsidR="00AB52A3" w:rsidRDefault="003670DC" w:rsidP="002B01E5">
            <w:pPr>
              <w:numPr>
                <w:ilvl w:val="0"/>
                <w:numId w:val="32"/>
              </w:numPr>
            </w:pPr>
            <w:r>
              <w:t>When holding meetings in areas largely populated by LEP persons, GRTA staff will provide the appropriate translated materials (meeting notices, fliers, advertisements</w:t>
            </w:r>
            <w:r w:rsidR="005A528A">
              <w:t>,</w:t>
            </w:r>
            <w:r>
              <w:t xml:space="preserve"> and agendas)</w:t>
            </w:r>
            <w:r w:rsidR="002B01E5">
              <w:t>.</w:t>
            </w:r>
          </w:p>
        </w:tc>
      </w:tr>
      <w:tr w:rsidR="00285F0A" w:rsidRPr="00DD4E72">
        <w:trPr>
          <w:cantSplit/>
        </w:trPr>
        <w:tc>
          <w:tcPr>
            <w:tcW w:w="4338" w:type="dxa"/>
          </w:tcPr>
          <w:p w:rsidR="00285F0A" w:rsidRPr="00DD4E72" w:rsidRDefault="00285F0A" w:rsidP="008B7C3A">
            <w:pPr>
              <w:numPr>
                <w:ilvl w:val="0"/>
                <w:numId w:val="15"/>
              </w:numPr>
              <w:tabs>
                <w:tab w:val="num" w:pos="360"/>
              </w:tabs>
              <w:ind w:left="360"/>
              <w:rPr>
                <w:sz w:val="22"/>
                <w:szCs w:val="28"/>
              </w:rPr>
            </w:pPr>
            <w:r w:rsidRPr="00DD4E72">
              <w:rPr>
                <w:sz w:val="22"/>
                <w:szCs w:val="28"/>
              </w:rPr>
              <w:lastRenderedPageBreak/>
              <w:t>Monitor and Update the LAP</w:t>
            </w:r>
          </w:p>
        </w:tc>
        <w:tc>
          <w:tcPr>
            <w:tcW w:w="1530" w:type="dxa"/>
          </w:tcPr>
          <w:p w:rsidR="00285F0A" w:rsidRPr="00DD4E72" w:rsidRDefault="00F0798A" w:rsidP="009679B7">
            <w:pPr>
              <w:jc w:val="center"/>
              <w:rPr>
                <w:sz w:val="22"/>
                <w:szCs w:val="28"/>
              </w:rPr>
            </w:pPr>
            <w:r>
              <w:rPr>
                <w:sz w:val="22"/>
                <w:szCs w:val="28"/>
              </w:rPr>
              <w:t>Yes</w:t>
            </w:r>
          </w:p>
        </w:tc>
        <w:tc>
          <w:tcPr>
            <w:tcW w:w="3438" w:type="dxa"/>
          </w:tcPr>
          <w:p w:rsidR="00285F0A" w:rsidRDefault="00A61E01" w:rsidP="003670DC">
            <w:r>
              <w:t>At a minimum, GRTA will follow the Title VI Program update schedule for updating the LAP.  However, updates could occur upon the availability of Census 2010 data.  Monitoring efforts include:</w:t>
            </w:r>
          </w:p>
          <w:p w:rsidR="00A61E01" w:rsidRDefault="00A61E01" w:rsidP="00251258">
            <w:pPr>
              <w:numPr>
                <w:ilvl w:val="0"/>
                <w:numId w:val="33"/>
              </w:numPr>
            </w:pPr>
            <w:r>
              <w:t>How many LEP persons were encountered?</w:t>
            </w:r>
          </w:p>
          <w:p w:rsidR="00A61E01" w:rsidRDefault="00A61E01" w:rsidP="00251258">
            <w:pPr>
              <w:numPr>
                <w:ilvl w:val="0"/>
                <w:numId w:val="33"/>
              </w:numPr>
            </w:pPr>
            <w:r>
              <w:t>Were their needs met?</w:t>
            </w:r>
          </w:p>
          <w:p w:rsidR="00A61E01" w:rsidRDefault="00A61E01" w:rsidP="00251258">
            <w:pPr>
              <w:numPr>
                <w:ilvl w:val="0"/>
                <w:numId w:val="33"/>
              </w:numPr>
            </w:pPr>
            <w:r>
              <w:t>What is the current LEP population in the GRTA service area?</w:t>
            </w:r>
          </w:p>
          <w:p w:rsidR="00A61E01" w:rsidRDefault="00A61E01" w:rsidP="00251258">
            <w:pPr>
              <w:numPr>
                <w:ilvl w:val="0"/>
                <w:numId w:val="33"/>
              </w:numPr>
            </w:pPr>
            <w:r>
              <w:t>Has there been a change in the types of languages where translation services are needed?</w:t>
            </w:r>
          </w:p>
          <w:p w:rsidR="00A61E01" w:rsidRDefault="00A61E01" w:rsidP="00251258">
            <w:pPr>
              <w:numPr>
                <w:ilvl w:val="0"/>
                <w:numId w:val="33"/>
              </w:numPr>
            </w:pPr>
            <w:r>
              <w:t>Is there still a need for continued language assistance for previously identified GRTA programs?  Are there other programs that should be included?</w:t>
            </w:r>
          </w:p>
          <w:p w:rsidR="00A61E01" w:rsidRDefault="00A61E01" w:rsidP="00251258">
            <w:pPr>
              <w:numPr>
                <w:ilvl w:val="0"/>
                <w:numId w:val="33"/>
              </w:numPr>
            </w:pPr>
            <w:r>
              <w:t>Have GRTA available resources, such as technology, staff and financial costs changed?</w:t>
            </w:r>
          </w:p>
          <w:p w:rsidR="00A61E01" w:rsidRDefault="00A61E01" w:rsidP="00251258">
            <w:pPr>
              <w:numPr>
                <w:ilvl w:val="0"/>
                <w:numId w:val="33"/>
              </w:numPr>
            </w:pPr>
            <w:r>
              <w:t>Has GRTA fulfilled the goals of the LEP Plan</w:t>
            </w:r>
            <w:r w:rsidR="005A528A">
              <w:t>?</w:t>
            </w:r>
          </w:p>
          <w:p w:rsidR="00A61E01" w:rsidRDefault="00A61E01" w:rsidP="00251258">
            <w:pPr>
              <w:numPr>
                <w:ilvl w:val="0"/>
                <w:numId w:val="33"/>
              </w:numPr>
            </w:pPr>
            <w:r>
              <w:t>Were any complaints received?</w:t>
            </w:r>
          </w:p>
        </w:tc>
      </w:tr>
    </w:tbl>
    <w:p w:rsidR="009679B7" w:rsidRDefault="009679B7">
      <w:pPr>
        <w:spacing w:line="360" w:lineRule="auto"/>
        <w:rPr>
          <w:sz w:val="28"/>
          <w:szCs w:val="28"/>
        </w:rPr>
      </w:pPr>
    </w:p>
    <w:p w:rsidR="009679B7" w:rsidRDefault="009679B7">
      <w:pPr>
        <w:spacing w:line="360" w:lineRule="auto"/>
        <w:rPr>
          <w:sz w:val="28"/>
          <w:szCs w:val="28"/>
        </w:rPr>
      </w:pPr>
    </w:p>
    <w:p w:rsidR="009679B7" w:rsidRDefault="009679B7">
      <w:pPr>
        <w:pStyle w:val="BHLevel2"/>
        <w:spacing w:line="360" w:lineRule="auto"/>
        <w:rPr>
          <w:sz w:val="28"/>
          <w:szCs w:val="28"/>
        </w:rPr>
      </w:pPr>
      <w:bookmarkStart w:id="20" w:name="_Toc201633544"/>
      <w:bookmarkStart w:id="21" w:name="_Toc295142126"/>
      <w:r>
        <w:rPr>
          <w:sz w:val="28"/>
          <w:szCs w:val="28"/>
        </w:rPr>
        <w:t>Title VI Complaint Procedure</w:t>
      </w:r>
      <w:bookmarkEnd w:id="20"/>
      <w:bookmarkEnd w:id="21"/>
    </w:p>
    <w:p w:rsidR="009679B7" w:rsidRDefault="009679B7">
      <w:pPr>
        <w:rPr>
          <w:sz w:val="28"/>
          <w:szCs w:val="28"/>
        </w:rPr>
      </w:pPr>
      <w:r>
        <w:rPr>
          <w:b/>
          <w:sz w:val="28"/>
          <w:szCs w:val="28"/>
        </w:rPr>
        <w:t xml:space="preserve">Requirement: </w:t>
      </w:r>
      <w:r w:rsidR="005A528A">
        <w:rPr>
          <w:b/>
          <w:sz w:val="28"/>
          <w:szCs w:val="28"/>
        </w:rPr>
        <w:t xml:space="preserve"> </w:t>
      </w:r>
      <w:r>
        <w:rPr>
          <w:i/>
          <w:iCs/>
          <w:sz w:val="28"/>
        </w:rPr>
        <w:t>FTA recipients shall develop procedures for investigating and tracking Title VI complaints filed against them and make their procedures for filing a complaint available to members of the public upon request.</w:t>
      </w:r>
    </w:p>
    <w:p w:rsidR="00317AB7" w:rsidRDefault="00317AB7">
      <w:pPr>
        <w:spacing w:line="360" w:lineRule="auto"/>
        <w:rPr>
          <w:b/>
          <w:sz w:val="28"/>
          <w:szCs w:val="28"/>
        </w:rPr>
      </w:pPr>
    </w:p>
    <w:p w:rsidR="00A166E4" w:rsidRPr="008F2EAC" w:rsidRDefault="009679B7" w:rsidP="008F2EAC">
      <w:pPr>
        <w:spacing w:line="360" w:lineRule="auto"/>
        <w:rPr>
          <w:sz w:val="28"/>
          <w:szCs w:val="28"/>
        </w:rPr>
      </w:pPr>
      <w:r>
        <w:rPr>
          <w:b/>
          <w:sz w:val="28"/>
          <w:szCs w:val="28"/>
        </w:rPr>
        <w:t>Finding:</w:t>
      </w:r>
      <w:r>
        <w:rPr>
          <w:sz w:val="28"/>
          <w:szCs w:val="28"/>
        </w:rPr>
        <w:t xml:space="preserve">  During the site visit of the Title VI Compliance Review of </w:t>
      </w:r>
      <w:r w:rsidR="007D7482">
        <w:rPr>
          <w:sz w:val="28"/>
          <w:szCs w:val="28"/>
        </w:rPr>
        <w:t>GRTA</w:t>
      </w:r>
      <w:r>
        <w:rPr>
          <w:sz w:val="28"/>
          <w:szCs w:val="28"/>
        </w:rPr>
        <w:t>,</w:t>
      </w:r>
      <w:r w:rsidR="00413485">
        <w:rPr>
          <w:sz w:val="28"/>
          <w:szCs w:val="28"/>
        </w:rPr>
        <w:t xml:space="preserve"> no</w:t>
      </w:r>
      <w:r>
        <w:rPr>
          <w:sz w:val="28"/>
          <w:szCs w:val="28"/>
        </w:rPr>
        <w:t xml:space="preserve"> </w:t>
      </w:r>
      <w:r w:rsidRPr="0002089A">
        <w:rPr>
          <w:sz w:val="28"/>
          <w:szCs w:val="28"/>
        </w:rPr>
        <w:t>deficiencies</w:t>
      </w:r>
      <w:r>
        <w:rPr>
          <w:sz w:val="28"/>
          <w:szCs w:val="28"/>
        </w:rPr>
        <w:t xml:space="preserve"> were found regarding </w:t>
      </w:r>
      <w:r w:rsidR="007D7482">
        <w:rPr>
          <w:sz w:val="28"/>
          <w:szCs w:val="28"/>
        </w:rPr>
        <w:t>GRTA</w:t>
      </w:r>
      <w:r>
        <w:rPr>
          <w:sz w:val="28"/>
          <w:szCs w:val="28"/>
        </w:rPr>
        <w:t xml:space="preserve">’s compliance with FTA requirements for Title VI Complaint Procedures.  Prior to </w:t>
      </w:r>
      <w:r w:rsidR="0002089A">
        <w:rPr>
          <w:sz w:val="28"/>
          <w:szCs w:val="28"/>
        </w:rPr>
        <w:t xml:space="preserve">the site visit, </w:t>
      </w:r>
      <w:r w:rsidR="007D7482">
        <w:rPr>
          <w:sz w:val="28"/>
          <w:szCs w:val="28"/>
        </w:rPr>
        <w:t>GRTA</w:t>
      </w:r>
      <w:r w:rsidR="0002089A">
        <w:rPr>
          <w:sz w:val="28"/>
          <w:szCs w:val="28"/>
        </w:rPr>
        <w:t xml:space="preserve"> submitted </w:t>
      </w:r>
      <w:r w:rsidR="008F2EAC">
        <w:rPr>
          <w:sz w:val="28"/>
          <w:szCs w:val="28"/>
        </w:rPr>
        <w:t xml:space="preserve">its Title VI Complaint Procedures which </w:t>
      </w:r>
      <w:r w:rsidR="008B20DC">
        <w:rPr>
          <w:sz w:val="28"/>
          <w:szCs w:val="28"/>
        </w:rPr>
        <w:t>the Review team confirmed was</w:t>
      </w:r>
      <w:r w:rsidR="008F2EAC">
        <w:rPr>
          <w:sz w:val="28"/>
          <w:szCs w:val="28"/>
        </w:rPr>
        <w:t xml:space="preserve"> posted on </w:t>
      </w:r>
      <w:r w:rsidR="008F2EAC">
        <w:rPr>
          <w:sz w:val="28"/>
          <w:szCs w:val="28"/>
        </w:rPr>
        <w:lastRenderedPageBreak/>
        <w:t xml:space="preserve">the </w:t>
      </w:r>
      <w:r w:rsidR="008F2EAC" w:rsidRPr="008F2EAC">
        <w:rPr>
          <w:i/>
          <w:sz w:val="28"/>
          <w:szCs w:val="28"/>
        </w:rPr>
        <w:t>Xpress</w:t>
      </w:r>
      <w:r w:rsidR="008F2EAC">
        <w:rPr>
          <w:sz w:val="28"/>
          <w:szCs w:val="28"/>
        </w:rPr>
        <w:t xml:space="preserve"> website. </w:t>
      </w:r>
      <w:r w:rsidR="005A528A">
        <w:rPr>
          <w:sz w:val="28"/>
          <w:szCs w:val="28"/>
        </w:rPr>
        <w:t xml:space="preserve"> </w:t>
      </w:r>
      <w:r w:rsidR="002B01E5">
        <w:rPr>
          <w:sz w:val="28"/>
          <w:szCs w:val="28"/>
        </w:rPr>
        <w:t>The</w:t>
      </w:r>
      <w:r w:rsidR="008F2EAC">
        <w:rPr>
          <w:sz w:val="28"/>
          <w:szCs w:val="28"/>
        </w:rPr>
        <w:t xml:space="preserve"> GRTA</w:t>
      </w:r>
      <w:r w:rsidR="002B01E5">
        <w:rPr>
          <w:sz w:val="28"/>
          <w:szCs w:val="28"/>
        </w:rPr>
        <w:t xml:space="preserve"> complaint</w:t>
      </w:r>
      <w:r w:rsidR="008F2EAC">
        <w:rPr>
          <w:sz w:val="28"/>
          <w:szCs w:val="28"/>
        </w:rPr>
        <w:t xml:space="preserve"> procedure</w:t>
      </w:r>
      <w:r w:rsidR="002B01E5">
        <w:rPr>
          <w:sz w:val="28"/>
          <w:szCs w:val="28"/>
        </w:rPr>
        <w:t>s</w:t>
      </w:r>
      <w:r w:rsidR="008F2EAC">
        <w:rPr>
          <w:sz w:val="28"/>
          <w:szCs w:val="28"/>
        </w:rPr>
        <w:t xml:space="preserve"> complied with FTA Circular 4702.1A, IV.2, with one exception.  In its complaint procedures, GRTA stated that “</w:t>
      </w:r>
      <w:r w:rsidR="008F2EAC" w:rsidRPr="008F2EAC">
        <w:rPr>
          <w:i/>
          <w:sz w:val="28"/>
          <w:szCs w:val="28"/>
        </w:rPr>
        <w:t>Federal and State law requires complaints be filed within one-hundred-eighty (180) calendar days of the last alleged event.</w:t>
      </w:r>
      <w:r w:rsidR="005A528A">
        <w:rPr>
          <w:i/>
          <w:sz w:val="28"/>
          <w:szCs w:val="28"/>
        </w:rPr>
        <w:t>”</w:t>
      </w:r>
      <w:r w:rsidR="005A528A">
        <w:rPr>
          <w:sz w:val="28"/>
          <w:szCs w:val="28"/>
        </w:rPr>
        <w:t xml:space="preserve">  </w:t>
      </w:r>
      <w:r w:rsidR="008F2EAC">
        <w:rPr>
          <w:sz w:val="28"/>
          <w:szCs w:val="28"/>
        </w:rPr>
        <w:t>Since this requirement no longer exist</w:t>
      </w:r>
      <w:r w:rsidR="00D17945">
        <w:rPr>
          <w:sz w:val="28"/>
          <w:szCs w:val="28"/>
        </w:rPr>
        <w:t>ed</w:t>
      </w:r>
      <w:r w:rsidR="008F2EAC">
        <w:rPr>
          <w:sz w:val="28"/>
          <w:szCs w:val="28"/>
        </w:rPr>
        <w:t xml:space="preserve">, GRTA </w:t>
      </w:r>
      <w:r w:rsidR="00D17945">
        <w:rPr>
          <w:sz w:val="28"/>
          <w:szCs w:val="28"/>
        </w:rPr>
        <w:t>was requested to</w:t>
      </w:r>
      <w:r w:rsidR="008F2EAC">
        <w:rPr>
          <w:sz w:val="28"/>
          <w:szCs w:val="28"/>
        </w:rPr>
        <w:t xml:space="preserve"> update its p</w:t>
      </w:r>
      <w:r w:rsidR="00D17945">
        <w:rPr>
          <w:sz w:val="28"/>
          <w:szCs w:val="28"/>
        </w:rPr>
        <w:t>rocedure</w:t>
      </w:r>
      <w:r w:rsidR="008F2EAC">
        <w:rPr>
          <w:sz w:val="28"/>
          <w:szCs w:val="28"/>
        </w:rPr>
        <w:t xml:space="preserve"> to say, </w:t>
      </w:r>
      <w:r w:rsidR="008F2EAC" w:rsidRPr="00D17945">
        <w:rPr>
          <w:i/>
          <w:sz w:val="28"/>
          <w:szCs w:val="28"/>
        </w:rPr>
        <w:t>“</w:t>
      </w:r>
      <w:r w:rsidR="005A528A">
        <w:rPr>
          <w:i/>
          <w:sz w:val="28"/>
          <w:szCs w:val="28"/>
        </w:rPr>
        <w:t>…</w:t>
      </w:r>
      <w:r w:rsidR="008F2EAC" w:rsidRPr="00D17945">
        <w:rPr>
          <w:i/>
          <w:sz w:val="28"/>
          <w:szCs w:val="28"/>
        </w:rPr>
        <w:t>complaint</w:t>
      </w:r>
      <w:r w:rsidR="008428A4" w:rsidRPr="00D17945">
        <w:rPr>
          <w:i/>
          <w:sz w:val="28"/>
          <w:szCs w:val="28"/>
        </w:rPr>
        <w:t>s</w:t>
      </w:r>
      <w:r w:rsidR="008F2EAC" w:rsidRPr="00D17945">
        <w:rPr>
          <w:i/>
          <w:sz w:val="28"/>
          <w:szCs w:val="28"/>
        </w:rPr>
        <w:t xml:space="preserve"> should be filed within one-hundred-eighty (180) calendar days of the last alleged event.”</w:t>
      </w:r>
    </w:p>
    <w:p w:rsidR="0036237C" w:rsidRDefault="0036237C" w:rsidP="00A166E4">
      <w:pPr>
        <w:spacing w:line="360" w:lineRule="auto"/>
        <w:rPr>
          <w:sz w:val="28"/>
          <w:szCs w:val="28"/>
        </w:rPr>
      </w:pPr>
    </w:p>
    <w:p w:rsidR="00A166E4" w:rsidRDefault="0036237C" w:rsidP="00A166E4">
      <w:pPr>
        <w:spacing w:line="360" w:lineRule="auto"/>
        <w:rPr>
          <w:sz w:val="28"/>
          <w:szCs w:val="28"/>
        </w:rPr>
      </w:pPr>
      <w:r>
        <w:rPr>
          <w:sz w:val="28"/>
          <w:szCs w:val="28"/>
        </w:rPr>
        <w:t xml:space="preserve">Prior to the </w:t>
      </w:r>
      <w:r w:rsidR="008A142A">
        <w:rPr>
          <w:sz w:val="28"/>
          <w:szCs w:val="28"/>
        </w:rPr>
        <w:t xml:space="preserve">conclusion of the </w:t>
      </w:r>
      <w:r>
        <w:rPr>
          <w:sz w:val="28"/>
          <w:szCs w:val="28"/>
        </w:rPr>
        <w:t xml:space="preserve">site visit, </w:t>
      </w:r>
      <w:r w:rsidR="007D7482">
        <w:rPr>
          <w:sz w:val="28"/>
          <w:szCs w:val="28"/>
        </w:rPr>
        <w:t>GRTA</w:t>
      </w:r>
      <w:r>
        <w:rPr>
          <w:sz w:val="28"/>
          <w:szCs w:val="28"/>
        </w:rPr>
        <w:t xml:space="preserve"> updated its Title VI complaint procedures to comply with FTA Circular 4702.1A, IV.2. </w:t>
      </w:r>
      <w:r w:rsidR="008428A4">
        <w:rPr>
          <w:sz w:val="28"/>
          <w:szCs w:val="28"/>
        </w:rPr>
        <w:t xml:space="preserve"> The Review team confirmed that the updated Title VI complaint procedures were posted on the GRTA website.</w:t>
      </w:r>
    </w:p>
    <w:p w:rsidR="001B39A5" w:rsidRPr="0036237C" w:rsidRDefault="001B39A5" w:rsidP="00A166E4">
      <w:pPr>
        <w:spacing w:line="360" w:lineRule="auto"/>
        <w:rPr>
          <w:sz w:val="28"/>
          <w:szCs w:val="28"/>
          <w:u w:val="single"/>
        </w:rPr>
      </w:pPr>
    </w:p>
    <w:p w:rsidR="009679B7" w:rsidRDefault="009679B7">
      <w:pPr>
        <w:pStyle w:val="BHLevel2"/>
        <w:spacing w:line="360" w:lineRule="auto"/>
        <w:rPr>
          <w:sz w:val="28"/>
          <w:szCs w:val="28"/>
        </w:rPr>
      </w:pPr>
      <w:bookmarkStart w:id="22" w:name="_Toc201633545"/>
      <w:bookmarkStart w:id="23" w:name="_Toc295142127"/>
      <w:r>
        <w:rPr>
          <w:sz w:val="28"/>
          <w:szCs w:val="28"/>
        </w:rPr>
        <w:t>Record of Title VI Investigations, Complaints, and Lawsuits</w:t>
      </w:r>
      <w:bookmarkEnd w:id="22"/>
      <w:bookmarkEnd w:id="23"/>
    </w:p>
    <w:p w:rsidR="009679B7" w:rsidRDefault="009679B7">
      <w:pPr>
        <w:rPr>
          <w:i/>
          <w:iCs/>
          <w:kern w:val="32"/>
          <w:sz w:val="28"/>
        </w:rPr>
      </w:pPr>
      <w:r>
        <w:rPr>
          <w:b/>
          <w:sz w:val="28"/>
          <w:szCs w:val="28"/>
        </w:rPr>
        <w:t>Requirement:</w:t>
      </w:r>
      <w:r w:rsidR="005A528A">
        <w:rPr>
          <w:b/>
          <w:sz w:val="28"/>
          <w:szCs w:val="28"/>
        </w:rPr>
        <w:t xml:space="preserve"> </w:t>
      </w:r>
      <w:r>
        <w:rPr>
          <w:b/>
          <w:sz w:val="28"/>
          <w:szCs w:val="28"/>
        </w:rPr>
        <w:t xml:space="preserve"> </w:t>
      </w:r>
      <w:r>
        <w:rPr>
          <w:i/>
          <w:iCs/>
          <w:kern w:val="32"/>
          <w:sz w:val="28"/>
        </w:rPr>
        <w:t>FTA recipients shall prepare and maintain a list of any active investigations conducted by entities other than FTA, lawsuits, or complaints naming the recipients that allege discrimination on the basis of race, color, or national origin.  This list shall include the date that the investigation, lawsuit, or complaint was filed; a summary of the allegation(s); the status of the investigation, lawsuit, or complaint; and actions taken by the recipient in response to the investigation, lawsuit, or complaint.</w:t>
      </w:r>
    </w:p>
    <w:p w:rsidR="009679B7" w:rsidRDefault="009679B7">
      <w:pPr>
        <w:pStyle w:val="ReferenceLine"/>
        <w:spacing w:line="360" w:lineRule="auto"/>
        <w:rPr>
          <w:sz w:val="28"/>
          <w:szCs w:val="28"/>
        </w:rPr>
      </w:pPr>
    </w:p>
    <w:p w:rsidR="00AF0978" w:rsidRDefault="009679B7">
      <w:pPr>
        <w:spacing w:line="360" w:lineRule="auto"/>
        <w:rPr>
          <w:sz w:val="28"/>
          <w:szCs w:val="28"/>
        </w:rPr>
      </w:pPr>
      <w:r>
        <w:rPr>
          <w:b/>
          <w:sz w:val="28"/>
          <w:szCs w:val="28"/>
        </w:rPr>
        <w:t>Finding:</w:t>
      </w:r>
      <w:r w:rsidR="00F87140">
        <w:rPr>
          <w:b/>
          <w:sz w:val="28"/>
          <w:szCs w:val="28"/>
        </w:rPr>
        <w:t xml:space="preserve"> </w:t>
      </w:r>
      <w:r>
        <w:rPr>
          <w:b/>
          <w:sz w:val="28"/>
          <w:szCs w:val="28"/>
        </w:rPr>
        <w:t xml:space="preserve"> </w:t>
      </w:r>
      <w:r>
        <w:rPr>
          <w:sz w:val="28"/>
          <w:szCs w:val="28"/>
        </w:rPr>
        <w:t xml:space="preserve">During this Title VI Compliance Review of </w:t>
      </w:r>
      <w:r w:rsidR="007D7482">
        <w:rPr>
          <w:sz w:val="28"/>
          <w:szCs w:val="28"/>
        </w:rPr>
        <w:t>GRTA</w:t>
      </w:r>
      <w:r w:rsidR="001B39A5">
        <w:rPr>
          <w:sz w:val="28"/>
          <w:szCs w:val="28"/>
        </w:rPr>
        <w:t xml:space="preserve">, </w:t>
      </w:r>
      <w:r w:rsidR="00413485">
        <w:rPr>
          <w:sz w:val="28"/>
          <w:szCs w:val="28"/>
        </w:rPr>
        <w:t xml:space="preserve">no </w:t>
      </w:r>
      <w:r w:rsidRPr="001B39A5">
        <w:rPr>
          <w:sz w:val="28"/>
          <w:szCs w:val="28"/>
        </w:rPr>
        <w:t>deficiencies</w:t>
      </w:r>
      <w:r>
        <w:rPr>
          <w:sz w:val="28"/>
          <w:szCs w:val="28"/>
        </w:rPr>
        <w:t xml:space="preserve"> were found regarding </w:t>
      </w:r>
      <w:r w:rsidR="007D7482">
        <w:rPr>
          <w:sz w:val="28"/>
          <w:szCs w:val="28"/>
        </w:rPr>
        <w:t>GRTA</w:t>
      </w:r>
      <w:r>
        <w:rPr>
          <w:sz w:val="28"/>
          <w:szCs w:val="28"/>
        </w:rPr>
        <w:t xml:space="preserve">’s compliance with FTA requirements for Record of Title VI Investigations, Complaints, and Lawsuits.  Prior to the site visit, </w:t>
      </w:r>
      <w:r w:rsidR="007D7482">
        <w:rPr>
          <w:sz w:val="28"/>
          <w:szCs w:val="28"/>
        </w:rPr>
        <w:t>GRTA</w:t>
      </w:r>
      <w:r w:rsidR="008428A4">
        <w:rPr>
          <w:sz w:val="28"/>
          <w:szCs w:val="28"/>
        </w:rPr>
        <w:t xml:space="preserve"> submitted</w:t>
      </w:r>
      <w:r w:rsidR="00AF0978">
        <w:rPr>
          <w:sz w:val="28"/>
          <w:szCs w:val="28"/>
        </w:rPr>
        <w:t xml:space="preserve"> two Title VI complaints </w:t>
      </w:r>
      <w:r w:rsidR="008428A4">
        <w:rPr>
          <w:sz w:val="28"/>
          <w:szCs w:val="28"/>
        </w:rPr>
        <w:t>filed with</w:t>
      </w:r>
      <w:r w:rsidR="00AF0978">
        <w:rPr>
          <w:sz w:val="28"/>
          <w:szCs w:val="28"/>
        </w:rPr>
        <w:t>in the last three years and submitted the entire complaint file for each of these complaints.  No summary log was submitted.</w:t>
      </w:r>
    </w:p>
    <w:p w:rsidR="00AF0978" w:rsidRDefault="00AF0978">
      <w:pPr>
        <w:spacing w:line="360" w:lineRule="auto"/>
        <w:rPr>
          <w:sz w:val="28"/>
          <w:szCs w:val="28"/>
        </w:rPr>
      </w:pPr>
    </w:p>
    <w:p w:rsidR="008A142A" w:rsidRDefault="00AF0978">
      <w:pPr>
        <w:spacing w:line="360" w:lineRule="auto"/>
        <w:rPr>
          <w:sz w:val="28"/>
          <w:szCs w:val="28"/>
        </w:rPr>
      </w:pPr>
      <w:r>
        <w:rPr>
          <w:sz w:val="28"/>
          <w:szCs w:val="28"/>
        </w:rPr>
        <w:t>During the</w:t>
      </w:r>
      <w:r w:rsidR="008428A4">
        <w:rPr>
          <w:sz w:val="28"/>
          <w:szCs w:val="28"/>
        </w:rPr>
        <w:t xml:space="preserve"> site visit, GRTA was </w:t>
      </w:r>
      <w:r w:rsidR="00D17945">
        <w:rPr>
          <w:sz w:val="28"/>
          <w:szCs w:val="28"/>
        </w:rPr>
        <w:t>requested</w:t>
      </w:r>
      <w:r>
        <w:rPr>
          <w:sz w:val="28"/>
          <w:szCs w:val="28"/>
        </w:rPr>
        <w:t xml:space="preserve"> to </w:t>
      </w:r>
      <w:r w:rsidR="00D17945">
        <w:rPr>
          <w:sz w:val="28"/>
          <w:szCs w:val="28"/>
        </w:rPr>
        <w:t>develop</w:t>
      </w:r>
      <w:r>
        <w:rPr>
          <w:sz w:val="28"/>
          <w:szCs w:val="28"/>
        </w:rPr>
        <w:t xml:space="preserve"> a Title VI complaint tracking log that included all the required elements per FTA Circular 4702.1A, IV.3.</w:t>
      </w:r>
      <w:r w:rsidR="008428A4">
        <w:rPr>
          <w:sz w:val="28"/>
          <w:szCs w:val="28"/>
        </w:rPr>
        <w:t xml:space="preserve">  </w:t>
      </w:r>
      <w:r w:rsidR="001B39A5">
        <w:rPr>
          <w:sz w:val="28"/>
          <w:szCs w:val="28"/>
        </w:rPr>
        <w:t>Prior to the conclusion</w:t>
      </w:r>
      <w:r w:rsidR="008A142A">
        <w:rPr>
          <w:sz w:val="28"/>
          <w:szCs w:val="28"/>
        </w:rPr>
        <w:t xml:space="preserve"> of the site visit</w:t>
      </w:r>
      <w:r w:rsidR="001B39A5">
        <w:rPr>
          <w:sz w:val="28"/>
          <w:szCs w:val="28"/>
        </w:rPr>
        <w:t xml:space="preserve">, </w:t>
      </w:r>
      <w:r w:rsidR="007D7482">
        <w:rPr>
          <w:sz w:val="28"/>
          <w:szCs w:val="28"/>
        </w:rPr>
        <w:t>GRTA</w:t>
      </w:r>
      <w:r w:rsidR="001B39A5">
        <w:rPr>
          <w:sz w:val="28"/>
          <w:szCs w:val="28"/>
        </w:rPr>
        <w:t xml:space="preserve"> </w:t>
      </w:r>
      <w:r>
        <w:rPr>
          <w:sz w:val="28"/>
          <w:szCs w:val="28"/>
        </w:rPr>
        <w:t>provided a Title VI Complaint Log that complied with the Circular.</w:t>
      </w:r>
    </w:p>
    <w:p w:rsidR="009679B7" w:rsidRPr="001B39A5" w:rsidRDefault="008A142A">
      <w:pPr>
        <w:spacing w:line="360" w:lineRule="auto"/>
        <w:rPr>
          <w:sz w:val="28"/>
          <w:szCs w:val="28"/>
        </w:rPr>
      </w:pPr>
      <w:r>
        <w:rPr>
          <w:sz w:val="28"/>
          <w:szCs w:val="28"/>
        </w:rPr>
        <w:t xml:space="preserve"> </w:t>
      </w:r>
    </w:p>
    <w:p w:rsidR="009679B7" w:rsidRDefault="009679B7">
      <w:pPr>
        <w:pStyle w:val="BHLevel2"/>
        <w:spacing w:line="360" w:lineRule="auto"/>
        <w:rPr>
          <w:sz w:val="28"/>
          <w:szCs w:val="28"/>
        </w:rPr>
      </w:pPr>
      <w:bookmarkStart w:id="24" w:name="_Toc201633546"/>
      <w:bookmarkStart w:id="25" w:name="_Toc295142128"/>
      <w:r>
        <w:rPr>
          <w:sz w:val="28"/>
          <w:szCs w:val="28"/>
        </w:rPr>
        <w:t>Notice to Beneficiaries of Protection Under Title VI</w:t>
      </w:r>
      <w:bookmarkEnd w:id="24"/>
      <w:bookmarkEnd w:id="25"/>
    </w:p>
    <w:p w:rsidR="009679B7" w:rsidRDefault="009679B7">
      <w:pPr>
        <w:rPr>
          <w:sz w:val="28"/>
        </w:rPr>
      </w:pPr>
      <w:r>
        <w:rPr>
          <w:b/>
          <w:sz w:val="28"/>
          <w:szCs w:val="28"/>
        </w:rPr>
        <w:t xml:space="preserve">Requirement:  </w:t>
      </w:r>
      <w:r>
        <w:rPr>
          <w:bCs/>
          <w:i/>
          <w:iCs/>
          <w:sz w:val="28"/>
          <w:szCs w:val="28"/>
        </w:rPr>
        <w:t xml:space="preserve">FTA </w:t>
      </w:r>
      <w:r>
        <w:rPr>
          <w:bCs/>
          <w:i/>
          <w:iCs/>
          <w:sz w:val="28"/>
        </w:rPr>
        <w:t>r</w:t>
      </w:r>
      <w:r>
        <w:rPr>
          <w:i/>
          <w:iCs/>
          <w:sz w:val="28"/>
        </w:rPr>
        <w:t>ecipients shall provide information to the public regarding their Title VI obligations and apprise members of the public of the protections against discrimination afforded to them by Title VI.  Recipients shall disseminate this information to the public through measures that can include but shall not be limited to a posting on its Web site.</w:t>
      </w:r>
    </w:p>
    <w:p w:rsidR="009679B7" w:rsidRDefault="009679B7">
      <w:pPr>
        <w:spacing w:line="360" w:lineRule="auto"/>
        <w:rPr>
          <w:sz w:val="28"/>
          <w:szCs w:val="28"/>
        </w:rPr>
      </w:pPr>
    </w:p>
    <w:p w:rsidR="009679B7" w:rsidRDefault="009679B7">
      <w:pPr>
        <w:spacing w:line="360" w:lineRule="auto"/>
        <w:rPr>
          <w:sz w:val="28"/>
          <w:szCs w:val="28"/>
        </w:rPr>
      </w:pPr>
      <w:r>
        <w:rPr>
          <w:b/>
          <w:sz w:val="28"/>
          <w:szCs w:val="28"/>
        </w:rPr>
        <w:t xml:space="preserve">Finding:  </w:t>
      </w:r>
      <w:r>
        <w:rPr>
          <w:sz w:val="28"/>
          <w:szCs w:val="28"/>
        </w:rPr>
        <w:t xml:space="preserve">During this Title VI Compliance Review of </w:t>
      </w:r>
      <w:r w:rsidR="007D7482">
        <w:rPr>
          <w:sz w:val="28"/>
          <w:szCs w:val="28"/>
        </w:rPr>
        <w:t>GRTA</w:t>
      </w:r>
      <w:r>
        <w:rPr>
          <w:sz w:val="28"/>
          <w:szCs w:val="28"/>
        </w:rPr>
        <w:t xml:space="preserve">, </w:t>
      </w:r>
      <w:r w:rsidRPr="00B14CF2">
        <w:rPr>
          <w:sz w:val="28"/>
          <w:szCs w:val="28"/>
        </w:rPr>
        <w:t>deficiencies</w:t>
      </w:r>
      <w:r>
        <w:rPr>
          <w:sz w:val="28"/>
          <w:szCs w:val="28"/>
        </w:rPr>
        <w:t xml:space="preserve"> were found regarding </w:t>
      </w:r>
      <w:r w:rsidR="007D7482">
        <w:rPr>
          <w:sz w:val="28"/>
          <w:szCs w:val="28"/>
        </w:rPr>
        <w:t>GRTA</w:t>
      </w:r>
      <w:r>
        <w:rPr>
          <w:sz w:val="28"/>
          <w:szCs w:val="28"/>
        </w:rPr>
        <w:t xml:space="preserve">’s compliance with FTA requirements for Notice to Beneficiaries of Protection </w:t>
      </w:r>
      <w:proofErr w:type="gramStart"/>
      <w:r>
        <w:rPr>
          <w:sz w:val="28"/>
          <w:szCs w:val="28"/>
        </w:rPr>
        <w:t>Under</w:t>
      </w:r>
      <w:proofErr w:type="gramEnd"/>
      <w:r>
        <w:rPr>
          <w:sz w:val="28"/>
          <w:szCs w:val="28"/>
        </w:rPr>
        <w:t xml:space="preserve"> Title VI.  </w:t>
      </w:r>
      <w:r w:rsidR="00D81C8C">
        <w:rPr>
          <w:sz w:val="28"/>
          <w:szCs w:val="28"/>
        </w:rPr>
        <w:t xml:space="preserve">Prior to the site visit, </w:t>
      </w:r>
      <w:r w:rsidR="007D7482">
        <w:rPr>
          <w:sz w:val="28"/>
          <w:szCs w:val="28"/>
        </w:rPr>
        <w:t>GRTA</w:t>
      </w:r>
      <w:r w:rsidR="00B14CF2">
        <w:rPr>
          <w:sz w:val="28"/>
          <w:szCs w:val="28"/>
        </w:rPr>
        <w:t xml:space="preserve"> </w:t>
      </w:r>
      <w:r w:rsidR="002E7520">
        <w:rPr>
          <w:sz w:val="28"/>
          <w:szCs w:val="28"/>
        </w:rPr>
        <w:t>submitted its</w:t>
      </w:r>
      <w:r>
        <w:rPr>
          <w:sz w:val="28"/>
          <w:szCs w:val="28"/>
        </w:rPr>
        <w:t xml:space="preserve"> </w:t>
      </w:r>
      <w:r w:rsidR="004D7FC1">
        <w:rPr>
          <w:sz w:val="28"/>
          <w:szCs w:val="28"/>
        </w:rPr>
        <w:t xml:space="preserve">Notice </w:t>
      </w:r>
      <w:r w:rsidR="0075378F">
        <w:rPr>
          <w:sz w:val="28"/>
          <w:szCs w:val="28"/>
        </w:rPr>
        <w:t>that</w:t>
      </w:r>
      <w:r w:rsidRPr="002134B3">
        <w:rPr>
          <w:sz w:val="28"/>
          <w:szCs w:val="28"/>
        </w:rPr>
        <w:t xml:space="preserve"> included</w:t>
      </w:r>
      <w:r w:rsidR="00D81C8C">
        <w:rPr>
          <w:sz w:val="28"/>
          <w:szCs w:val="28"/>
        </w:rPr>
        <w:t xml:space="preserve"> two</w:t>
      </w:r>
      <w:r>
        <w:rPr>
          <w:sz w:val="28"/>
          <w:szCs w:val="28"/>
        </w:rPr>
        <w:t xml:space="preserve"> of the three elements required in FTA Circular 4702.1A, </w:t>
      </w:r>
      <w:r w:rsidR="002134B3">
        <w:rPr>
          <w:sz w:val="28"/>
          <w:szCs w:val="28"/>
        </w:rPr>
        <w:t xml:space="preserve">IV.5 </w:t>
      </w:r>
      <w:r>
        <w:rPr>
          <w:sz w:val="28"/>
          <w:szCs w:val="28"/>
        </w:rPr>
        <w:t xml:space="preserve">as shown on the following table:  </w:t>
      </w:r>
    </w:p>
    <w:p w:rsidR="009679B7" w:rsidRDefault="009679B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3528"/>
      </w:tblGrid>
      <w:tr w:rsidR="009679B7">
        <w:tc>
          <w:tcPr>
            <w:tcW w:w="5778" w:type="dxa"/>
          </w:tcPr>
          <w:p w:rsidR="009679B7" w:rsidRDefault="009679B7">
            <w:pPr>
              <w:rPr>
                <w:b/>
                <w:bCs/>
                <w:sz w:val="24"/>
                <w:szCs w:val="28"/>
              </w:rPr>
            </w:pPr>
            <w:r>
              <w:rPr>
                <w:b/>
                <w:bCs/>
                <w:sz w:val="28"/>
                <w:szCs w:val="28"/>
              </w:rPr>
              <w:br w:type="page"/>
            </w:r>
            <w:r>
              <w:rPr>
                <w:b/>
                <w:bCs/>
                <w:sz w:val="24"/>
                <w:szCs w:val="28"/>
              </w:rPr>
              <w:t>Elements Required in Title VI Notification</w:t>
            </w:r>
          </w:p>
          <w:p w:rsidR="009679B7" w:rsidRDefault="009679B7">
            <w:pPr>
              <w:rPr>
                <w:b/>
                <w:bCs/>
                <w:sz w:val="22"/>
                <w:szCs w:val="28"/>
              </w:rPr>
            </w:pPr>
            <w:r>
              <w:rPr>
                <w:b/>
                <w:bCs/>
                <w:sz w:val="22"/>
                <w:szCs w:val="28"/>
              </w:rPr>
              <w:t>(Per FTA Circular 4702.1A Chapter IV Section 5.a)</w:t>
            </w:r>
          </w:p>
          <w:p w:rsidR="009679B7" w:rsidRDefault="009679B7">
            <w:pPr>
              <w:rPr>
                <w:b/>
                <w:bCs/>
                <w:sz w:val="24"/>
                <w:szCs w:val="28"/>
              </w:rPr>
            </w:pPr>
          </w:p>
        </w:tc>
        <w:tc>
          <w:tcPr>
            <w:tcW w:w="3528" w:type="dxa"/>
          </w:tcPr>
          <w:p w:rsidR="009679B7" w:rsidRDefault="009679B7" w:rsidP="00D17945">
            <w:pPr>
              <w:rPr>
                <w:b/>
                <w:bCs/>
                <w:sz w:val="24"/>
                <w:szCs w:val="28"/>
              </w:rPr>
            </w:pPr>
            <w:r>
              <w:rPr>
                <w:b/>
                <w:bCs/>
                <w:sz w:val="24"/>
                <w:szCs w:val="28"/>
              </w:rPr>
              <w:t xml:space="preserve">Included in </w:t>
            </w:r>
            <w:r w:rsidR="007D7482">
              <w:rPr>
                <w:b/>
                <w:bCs/>
                <w:sz w:val="24"/>
                <w:szCs w:val="28"/>
              </w:rPr>
              <w:t>GRTA</w:t>
            </w:r>
            <w:r>
              <w:rPr>
                <w:b/>
                <w:bCs/>
                <w:sz w:val="24"/>
                <w:szCs w:val="28"/>
              </w:rPr>
              <w:t xml:space="preserve"> Policy?</w:t>
            </w:r>
          </w:p>
        </w:tc>
      </w:tr>
      <w:tr w:rsidR="009679B7">
        <w:tc>
          <w:tcPr>
            <w:tcW w:w="5778" w:type="dxa"/>
          </w:tcPr>
          <w:p w:rsidR="009679B7" w:rsidRDefault="009679B7">
            <w:pPr>
              <w:rPr>
                <w:sz w:val="22"/>
                <w:szCs w:val="28"/>
              </w:rPr>
            </w:pPr>
            <w:r>
              <w:rPr>
                <w:sz w:val="22"/>
                <w:szCs w:val="28"/>
              </w:rPr>
              <w:t>A statement that the agency operates programs without regard to race, color, and national origin</w:t>
            </w:r>
          </w:p>
          <w:p w:rsidR="009679B7" w:rsidRDefault="009679B7">
            <w:pPr>
              <w:rPr>
                <w:sz w:val="22"/>
                <w:szCs w:val="28"/>
              </w:rPr>
            </w:pPr>
          </w:p>
        </w:tc>
        <w:tc>
          <w:tcPr>
            <w:tcW w:w="3528" w:type="dxa"/>
          </w:tcPr>
          <w:p w:rsidR="009679B7" w:rsidRDefault="002134B3">
            <w:pPr>
              <w:jc w:val="center"/>
              <w:rPr>
                <w:sz w:val="22"/>
                <w:szCs w:val="28"/>
              </w:rPr>
            </w:pPr>
            <w:r>
              <w:rPr>
                <w:sz w:val="22"/>
                <w:szCs w:val="28"/>
              </w:rPr>
              <w:t>Yes</w:t>
            </w:r>
          </w:p>
        </w:tc>
      </w:tr>
      <w:tr w:rsidR="009679B7">
        <w:tc>
          <w:tcPr>
            <w:tcW w:w="5778" w:type="dxa"/>
          </w:tcPr>
          <w:p w:rsidR="009679B7" w:rsidRDefault="009679B7">
            <w:pPr>
              <w:rPr>
                <w:sz w:val="22"/>
                <w:szCs w:val="28"/>
              </w:rPr>
            </w:pPr>
            <w:r>
              <w:rPr>
                <w:sz w:val="22"/>
                <w:szCs w:val="28"/>
              </w:rPr>
              <w:t>A description of the procedures that members of the public should follow in order to request additional information on the recipient’s nondiscrimination obligations</w:t>
            </w:r>
          </w:p>
          <w:p w:rsidR="009679B7" w:rsidRDefault="009679B7">
            <w:pPr>
              <w:rPr>
                <w:sz w:val="22"/>
                <w:szCs w:val="28"/>
              </w:rPr>
            </w:pPr>
          </w:p>
        </w:tc>
        <w:tc>
          <w:tcPr>
            <w:tcW w:w="3528" w:type="dxa"/>
          </w:tcPr>
          <w:p w:rsidR="009679B7" w:rsidRDefault="00D81C8C">
            <w:pPr>
              <w:jc w:val="center"/>
              <w:rPr>
                <w:sz w:val="22"/>
                <w:szCs w:val="28"/>
              </w:rPr>
            </w:pPr>
            <w:r>
              <w:rPr>
                <w:sz w:val="22"/>
                <w:szCs w:val="28"/>
              </w:rPr>
              <w:t>No</w:t>
            </w:r>
          </w:p>
        </w:tc>
      </w:tr>
      <w:tr w:rsidR="009679B7">
        <w:tc>
          <w:tcPr>
            <w:tcW w:w="5778" w:type="dxa"/>
          </w:tcPr>
          <w:p w:rsidR="009679B7" w:rsidRDefault="009679B7">
            <w:pPr>
              <w:rPr>
                <w:sz w:val="22"/>
                <w:szCs w:val="28"/>
              </w:rPr>
            </w:pPr>
            <w:r>
              <w:rPr>
                <w:sz w:val="22"/>
                <w:szCs w:val="28"/>
              </w:rPr>
              <w:t>A description of the procedures that members of the public should follow in order to file a discrimination complaint against the recipient.</w:t>
            </w:r>
          </w:p>
          <w:p w:rsidR="009679B7" w:rsidRDefault="009679B7">
            <w:pPr>
              <w:rPr>
                <w:sz w:val="22"/>
                <w:szCs w:val="28"/>
              </w:rPr>
            </w:pPr>
          </w:p>
        </w:tc>
        <w:tc>
          <w:tcPr>
            <w:tcW w:w="3528" w:type="dxa"/>
          </w:tcPr>
          <w:p w:rsidR="009679B7" w:rsidRDefault="002134B3">
            <w:pPr>
              <w:jc w:val="center"/>
              <w:rPr>
                <w:sz w:val="22"/>
                <w:szCs w:val="28"/>
              </w:rPr>
            </w:pPr>
            <w:r>
              <w:rPr>
                <w:sz w:val="22"/>
                <w:szCs w:val="28"/>
              </w:rPr>
              <w:t>Yes</w:t>
            </w:r>
          </w:p>
        </w:tc>
      </w:tr>
    </w:tbl>
    <w:p w:rsidR="009679B7" w:rsidRDefault="009679B7">
      <w:pPr>
        <w:ind w:left="360"/>
        <w:rPr>
          <w:sz w:val="28"/>
          <w:szCs w:val="28"/>
        </w:rPr>
      </w:pPr>
    </w:p>
    <w:p w:rsidR="00D81C8C" w:rsidRDefault="00D81C8C" w:rsidP="00D61ED7">
      <w:pPr>
        <w:spacing w:line="360" w:lineRule="auto"/>
        <w:ind w:left="360"/>
        <w:rPr>
          <w:sz w:val="28"/>
          <w:szCs w:val="28"/>
        </w:rPr>
      </w:pPr>
      <w:r>
        <w:rPr>
          <w:sz w:val="28"/>
          <w:szCs w:val="28"/>
        </w:rPr>
        <w:lastRenderedPageBreak/>
        <w:t>During the site visit, GRTA was made aware of the requirement to include the statement in its Notice that e</w:t>
      </w:r>
      <w:r w:rsidR="008428A4">
        <w:rPr>
          <w:sz w:val="28"/>
          <w:szCs w:val="28"/>
        </w:rPr>
        <w:t>xplained how an individual can</w:t>
      </w:r>
      <w:r>
        <w:rPr>
          <w:sz w:val="28"/>
          <w:szCs w:val="28"/>
        </w:rPr>
        <w:t xml:space="preserve"> “</w:t>
      </w:r>
      <w:r w:rsidRPr="00D81C8C">
        <w:rPr>
          <w:i/>
          <w:sz w:val="28"/>
          <w:szCs w:val="28"/>
        </w:rPr>
        <w:t>…request additional information on the recipient’s nondiscrimination obligations</w:t>
      </w:r>
      <w:r>
        <w:rPr>
          <w:sz w:val="28"/>
          <w:szCs w:val="28"/>
        </w:rPr>
        <w:t xml:space="preserve">.” </w:t>
      </w:r>
    </w:p>
    <w:p w:rsidR="00D81C8C" w:rsidRDefault="00D81C8C" w:rsidP="00D61ED7">
      <w:pPr>
        <w:spacing w:line="360" w:lineRule="auto"/>
        <w:ind w:left="360"/>
        <w:rPr>
          <w:sz w:val="28"/>
          <w:szCs w:val="28"/>
        </w:rPr>
      </w:pPr>
      <w:r>
        <w:rPr>
          <w:sz w:val="28"/>
          <w:szCs w:val="28"/>
        </w:rPr>
        <w:t xml:space="preserve">Prior to the conclusion of the site visit, GRTA updated its Notice accordingly.  </w:t>
      </w:r>
    </w:p>
    <w:p w:rsidR="00D81C8C" w:rsidRDefault="00D81C8C" w:rsidP="00D61ED7">
      <w:pPr>
        <w:spacing w:line="360" w:lineRule="auto"/>
        <w:ind w:left="360"/>
        <w:rPr>
          <w:sz w:val="28"/>
          <w:szCs w:val="28"/>
        </w:rPr>
      </w:pPr>
    </w:p>
    <w:p w:rsidR="004D7FC1" w:rsidRDefault="004D7FC1" w:rsidP="00D61ED7">
      <w:pPr>
        <w:spacing w:line="360" w:lineRule="auto"/>
        <w:ind w:left="360"/>
        <w:rPr>
          <w:sz w:val="28"/>
          <w:szCs w:val="28"/>
        </w:rPr>
      </w:pPr>
      <w:r>
        <w:rPr>
          <w:sz w:val="28"/>
          <w:szCs w:val="28"/>
        </w:rPr>
        <w:t xml:space="preserve">In addition, </w:t>
      </w:r>
      <w:r w:rsidR="00D17945">
        <w:rPr>
          <w:sz w:val="28"/>
          <w:szCs w:val="28"/>
        </w:rPr>
        <w:t xml:space="preserve">prior to the site visit, </w:t>
      </w:r>
      <w:r>
        <w:rPr>
          <w:sz w:val="28"/>
          <w:szCs w:val="28"/>
        </w:rPr>
        <w:t xml:space="preserve">GRTA </w:t>
      </w:r>
      <w:r w:rsidR="00992075">
        <w:rPr>
          <w:sz w:val="28"/>
          <w:szCs w:val="28"/>
        </w:rPr>
        <w:t>only d</w:t>
      </w:r>
      <w:r>
        <w:rPr>
          <w:sz w:val="28"/>
          <w:szCs w:val="28"/>
        </w:rPr>
        <w:t>isseminate</w:t>
      </w:r>
      <w:r w:rsidR="00992075">
        <w:rPr>
          <w:sz w:val="28"/>
          <w:szCs w:val="28"/>
        </w:rPr>
        <w:t>d</w:t>
      </w:r>
      <w:r>
        <w:rPr>
          <w:sz w:val="28"/>
          <w:szCs w:val="28"/>
        </w:rPr>
        <w:t xml:space="preserve"> its Notice </w:t>
      </w:r>
      <w:r w:rsidR="00992075">
        <w:rPr>
          <w:sz w:val="28"/>
          <w:szCs w:val="28"/>
        </w:rPr>
        <w:t>on its website.  GRTA was instructed to develop a plan to disseminate its Notice in other ways.</w:t>
      </w:r>
    </w:p>
    <w:p w:rsidR="00992075" w:rsidRDefault="00992075" w:rsidP="00D61ED7">
      <w:pPr>
        <w:spacing w:line="360" w:lineRule="auto"/>
        <w:ind w:left="360"/>
        <w:rPr>
          <w:sz w:val="28"/>
          <w:szCs w:val="28"/>
        </w:rPr>
      </w:pPr>
    </w:p>
    <w:p w:rsidR="009679B7" w:rsidRDefault="002134B3" w:rsidP="00D61ED7">
      <w:pPr>
        <w:spacing w:line="360" w:lineRule="auto"/>
        <w:ind w:left="360"/>
        <w:rPr>
          <w:sz w:val="28"/>
          <w:szCs w:val="28"/>
        </w:rPr>
      </w:pPr>
      <w:r>
        <w:rPr>
          <w:sz w:val="28"/>
          <w:szCs w:val="28"/>
        </w:rPr>
        <w:t xml:space="preserve">The Review team confirmed that </w:t>
      </w:r>
      <w:r w:rsidR="007D7482">
        <w:rPr>
          <w:sz w:val="28"/>
          <w:szCs w:val="28"/>
        </w:rPr>
        <w:t>GRTA</w:t>
      </w:r>
      <w:r w:rsidR="001E2E6C">
        <w:rPr>
          <w:sz w:val="28"/>
          <w:szCs w:val="28"/>
        </w:rPr>
        <w:t xml:space="preserve"> posted</w:t>
      </w:r>
      <w:r>
        <w:rPr>
          <w:sz w:val="28"/>
          <w:szCs w:val="28"/>
        </w:rPr>
        <w:t xml:space="preserve"> its </w:t>
      </w:r>
      <w:r w:rsidR="00D81C8C">
        <w:rPr>
          <w:sz w:val="28"/>
          <w:szCs w:val="28"/>
        </w:rPr>
        <w:t xml:space="preserve">updated </w:t>
      </w:r>
      <w:r w:rsidR="001E2E6C">
        <w:rPr>
          <w:sz w:val="28"/>
          <w:szCs w:val="28"/>
        </w:rPr>
        <w:t xml:space="preserve">Notice </w:t>
      </w:r>
      <w:r w:rsidR="008428A4">
        <w:rPr>
          <w:sz w:val="28"/>
          <w:szCs w:val="28"/>
        </w:rPr>
        <w:t xml:space="preserve">on its website.  </w:t>
      </w:r>
      <w:r w:rsidR="001E2E6C">
        <w:rPr>
          <w:sz w:val="28"/>
          <w:szCs w:val="28"/>
        </w:rPr>
        <w:t xml:space="preserve">Through Google Translate, GRTA can translate the Notice in four different languages, including Spanish.  </w:t>
      </w:r>
      <w:r w:rsidR="00475F69">
        <w:rPr>
          <w:sz w:val="28"/>
          <w:szCs w:val="28"/>
        </w:rPr>
        <w:t>Following</w:t>
      </w:r>
      <w:r w:rsidR="008428A4">
        <w:rPr>
          <w:sz w:val="28"/>
          <w:szCs w:val="28"/>
        </w:rPr>
        <w:t xml:space="preserve"> the site visit, GRTA submitted a memorandum </w:t>
      </w:r>
      <w:r w:rsidR="0062074B">
        <w:rPr>
          <w:sz w:val="28"/>
          <w:szCs w:val="28"/>
        </w:rPr>
        <w:t>describing its plan to post the updated Notice at park and ride lots and on system brochures and route schedules.</w:t>
      </w:r>
    </w:p>
    <w:p w:rsidR="00D17945" w:rsidRDefault="00D17945" w:rsidP="00D61ED7">
      <w:pPr>
        <w:spacing w:line="360" w:lineRule="auto"/>
        <w:ind w:left="360"/>
        <w:rPr>
          <w:sz w:val="28"/>
          <w:szCs w:val="28"/>
        </w:rPr>
      </w:pPr>
    </w:p>
    <w:p w:rsidR="00D17945" w:rsidRDefault="00D17945" w:rsidP="00D61ED7">
      <w:pPr>
        <w:spacing w:line="360" w:lineRule="auto"/>
        <w:ind w:left="360"/>
        <w:rPr>
          <w:sz w:val="28"/>
          <w:szCs w:val="28"/>
        </w:rPr>
      </w:pPr>
      <w:r>
        <w:rPr>
          <w:sz w:val="28"/>
          <w:szCs w:val="28"/>
        </w:rPr>
        <w:t>The deficiency in this area is now closed.</w:t>
      </w:r>
    </w:p>
    <w:p w:rsidR="0062074B" w:rsidRDefault="0062074B" w:rsidP="00D61ED7">
      <w:pPr>
        <w:spacing w:line="360" w:lineRule="auto"/>
        <w:ind w:left="360"/>
        <w:rPr>
          <w:sz w:val="28"/>
          <w:szCs w:val="28"/>
        </w:rPr>
      </w:pPr>
    </w:p>
    <w:p w:rsidR="009679B7" w:rsidRDefault="009679B7">
      <w:pPr>
        <w:pStyle w:val="BHLevel2"/>
        <w:spacing w:line="360" w:lineRule="auto"/>
        <w:rPr>
          <w:sz w:val="28"/>
          <w:szCs w:val="28"/>
        </w:rPr>
      </w:pPr>
      <w:bookmarkStart w:id="26" w:name="_Toc201633547"/>
      <w:bookmarkStart w:id="27" w:name="_Toc295142129"/>
      <w:r>
        <w:rPr>
          <w:sz w:val="28"/>
          <w:szCs w:val="28"/>
        </w:rPr>
        <w:t>Annual Title VI Certification and Assurance</w:t>
      </w:r>
      <w:bookmarkEnd w:id="26"/>
      <w:bookmarkEnd w:id="27"/>
    </w:p>
    <w:p w:rsidR="009679B7" w:rsidRDefault="009679B7">
      <w:pPr>
        <w:rPr>
          <w:i/>
          <w:iCs/>
          <w:sz w:val="28"/>
        </w:rPr>
      </w:pPr>
      <w:r>
        <w:rPr>
          <w:b/>
          <w:sz w:val="28"/>
          <w:szCs w:val="28"/>
        </w:rPr>
        <w:t xml:space="preserve">Requirement:  </w:t>
      </w:r>
      <w:r>
        <w:rPr>
          <w:bCs/>
          <w:i/>
          <w:iCs/>
          <w:sz w:val="28"/>
          <w:szCs w:val="28"/>
        </w:rPr>
        <w:t>FTA</w:t>
      </w:r>
      <w:r>
        <w:rPr>
          <w:b/>
          <w:sz w:val="28"/>
          <w:szCs w:val="28"/>
        </w:rPr>
        <w:t xml:space="preserve"> </w:t>
      </w:r>
      <w:r>
        <w:rPr>
          <w:i/>
          <w:iCs/>
          <w:sz w:val="28"/>
        </w:rPr>
        <w:t>recipients shall submit its annual Title VI certification and assurance as part of its Annual Certifications and Assurances submission to FTA (in the FTA web based Transportation Electronic Award Management (TEAM) grants management system.</w:t>
      </w:r>
    </w:p>
    <w:p w:rsidR="009679B7" w:rsidRDefault="009679B7">
      <w:pPr>
        <w:spacing w:line="360" w:lineRule="auto"/>
        <w:rPr>
          <w:sz w:val="28"/>
          <w:szCs w:val="28"/>
        </w:rPr>
      </w:pPr>
    </w:p>
    <w:p w:rsidR="009679B7" w:rsidRDefault="009679B7">
      <w:pPr>
        <w:spacing w:line="360" w:lineRule="auto"/>
        <w:rPr>
          <w:sz w:val="28"/>
          <w:szCs w:val="28"/>
        </w:rPr>
      </w:pPr>
      <w:r>
        <w:rPr>
          <w:b/>
          <w:sz w:val="28"/>
          <w:szCs w:val="28"/>
        </w:rPr>
        <w:t>Findings:</w:t>
      </w:r>
      <w:r>
        <w:rPr>
          <w:sz w:val="28"/>
          <w:szCs w:val="28"/>
        </w:rPr>
        <w:t xml:space="preserve"> </w:t>
      </w:r>
      <w:r w:rsidR="00F87140">
        <w:rPr>
          <w:sz w:val="28"/>
          <w:szCs w:val="28"/>
        </w:rPr>
        <w:t xml:space="preserve"> </w:t>
      </w:r>
      <w:r>
        <w:rPr>
          <w:sz w:val="28"/>
          <w:szCs w:val="28"/>
        </w:rPr>
        <w:t xml:space="preserve">During this Title VI Compliance Review of </w:t>
      </w:r>
      <w:r w:rsidR="007D7482">
        <w:rPr>
          <w:sz w:val="28"/>
          <w:szCs w:val="28"/>
        </w:rPr>
        <w:t>GRTA</w:t>
      </w:r>
      <w:r>
        <w:rPr>
          <w:sz w:val="28"/>
          <w:szCs w:val="28"/>
        </w:rPr>
        <w:t xml:space="preserve">, </w:t>
      </w:r>
      <w:r w:rsidRPr="00A93CBB">
        <w:rPr>
          <w:sz w:val="28"/>
          <w:szCs w:val="28"/>
        </w:rPr>
        <w:t>no deficiencies</w:t>
      </w:r>
      <w:r>
        <w:rPr>
          <w:sz w:val="28"/>
          <w:szCs w:val="28"/>
        </w:rPr>
        <w:t xml:space="preserve"> were found regarding </w:t>
      </w:r>
      <w:r w:rsidR="007D7482">
        <w:rPr>
          <w:sz w:val="28"/>
          <w:szCs w:val="28"/>
        </w:rPr>
        <w:t>GRTA</w:t>
      </w:r>
      <w:r>
        <w:rPr>
          <w:sz w:val="28"/>
          <w:szCs w:val="28"/>
        </w:rPr>
        <w:t xml:space="preserve">’s compliance with FTA requirements for Annual Title VI Certification and Assurance.  The FTA Civil Rights Assurance is </w:t>
      </w:r>
      <w:r>
        <w:rPr>
          <w:sz w:val="28"/>
          <w:szCs w:val="28"/>
        </w:rPr>
        <w:lastRenderedPageBreak/>
        <w:t xml:space="preserve">incorporated in the Annual Certifications and Assurances submitted annually to FTA through the Transportation Electronic Award and Management (TEAM) system.  </w:t>
      </w:r>
      <w:r w:rsidR="007D7482">
        <w:rPr>
          <w:sz w:val="28"/>
          <w:szCs w:val="28"/>
        </w:rPr>
        <w:t>GRTA</w:t>
      </w:r>
      <w:r w:rsidRPr="00A93CBB">
        <w:rPr>
          <w:sz w:val="28"/>
          <w:szCs w:val="28"/>
        </w:rPr>
        <w:t xml:space="preserve"> executed its FY 201</w:t>
      </w:r>
      <w:r w:rsidR="00D17945">
        <w:rPr>
          <w:sz w:val="28"/>
          <w:szCs w:val="28"/>
        </w:rPr>
        <w:t>1</w:t>
      </w:r>
      <w:r w:rsidRPr="00A93CBB">
        <w:rPr>
          <w:sz w:val="28"/>
          <w:szCs w:val="28"/>
        </w:rPr>
        <w:t xml:space="preserve"> Annual Certifications and Assurances in TEAM on </w:t>
      </w:r>
      <w:r w:rsidR="004044CC">
        <w:rPr>
          <w:sz w:val="28"/>
          <w:szCs w:val="28"/>
        </w:rPr>
        <w:t>Febr</w:t>
      </w:r>
      <w:r w:rsidR="00A93CBB" w:rsidRPr="00A93CBB">
        <w:rPr>
          <w:sz w:val="28"/>
          <w:szCs w:val="28"/>
        </w:rPr>
        <w:t xml:space="preserve">uary </w:t>
      </w:r>
      <w:r w:rsidR="004044CC">
        <w:rPr>
          <w:sz w:val="28"/>
          <w:szCs w:val="28"/>
        </w:rPr>
        <w:t>1</w:t>
      </w:r>
      <w:r w:rsidR="00A93CBB" w:rsidRPr="00A93CBB">
        <w:rPr>
          <w:sz w:val="28"/>
          <w:szCs w:val="28"/>
        </w:rPr>
        <w:t>5</w:t>
      </w:r>
      <w:r w:rsidRPr="00A93CBB">
        <w:rPr>
          <w:sz w:val="28"/>
          <w:szCs w:val="28"/>
        </w:rPr>
        <w:t>, 20</w:t>
      </w:r>
      <w:r w:rsidR="00A93CBB" w:rsidRPr="00A93CBB">
        <w:rPr>
          <w:sz w:val="28"/>
          <w:szCs w:val="28"/>
        </w:rPr>
        <w:t>11</w:t>
      </w:r>
      <w:r w:rsidRPr="00A93CBB">
        <w:rPr>
          <w:sz w:val="28"/>
          <w:szCs w:val="28"/>
        </w:rPr>
        <w:t>.</w:t>
      </w:r>
      <w:r>
        <w:rPr>
          <w:sz w:val="28"/>
          <w:szCs w:val="28"/>
        </w:rPr>
        <w:t xml:space="preserve">  </w:t>
      </w:r>
      <w:r w:rsidR="007D7482">
        <w:rPr>
          <w:sz w:val="28"/>
          <w:szCs w:val="28"/>
        </w:rPr>
        <w:t>GRTA</w:t>
      </w:r>
      <w:r>
        <w:rPr>
          <w:sz w:val="28"/>
          <w:szCs w:val="28"/>
        </w:rPr>
        <w:t xml:space="preserve"> checked as applicable, 01. Certifications and Assurances required of all applicants.  This is the category where the nondiscrimination assurance is located. </w:t>
      </w:r>
    </w:p>
    <w:p w:rsidR="009679B7" w:rsidRDefault="009679B7">
      <w:pPr>
        <w:spacing w:line="360" w:lineRule="auto"/>
        <w:rPr>
          <w:sz w:val="28"/>
          <w:szCs w:val="28"/>
        </w:rPr>
      </w:pPr>
    </w:p>
    <w:p w:rsidR="009679B7" w:rsidRDefault="009679B7">
      <w:pPr>
        <w:pStyle w:val="BHLevel2"/>
        <w:spacing w:line="360" w:lineRule="auto"/>
        <w:rPr>
          <w:sz w:val="28"/>
          <w:szCs w:val="28"/>
        </w:rPr>
      </w:pPr>
      <w:bookmarkStart w:id="28" w:name="_Toc201633548"/>
      <w:bookmarkStart w:id="29" w:name="_Toc295142130"/>
      <w:r>
        <w:rPr>
          <w:sz w:val="28"/>
          <w:szCs w:val="28"/>
        </w:rPr>
        <w:t>Environmental Justice Analysis of Construction Projects</w:t>
      </w:r>
      <w:bookmarkEnd w:id="28"/>
      <w:bookmarkEnd w:id="29"/>
    </w:p>
    <w:p w:rsidR="009679B7" w:rsidRDefault="009679B7">
      <w:pPr>
        <w:rPr>
          <w:i/>
          <w:iCs/>
          <w:sz w:val="28"/>
        </w:rPr>
      </w:pPr>
      <w:r>
        <w:rPr>
          <w:b/>
          <w:sz w:val="28"/>
          <w:szCs w:val="28"/>
        </w:rPr>
        <w:t xml:space="preserve">Guidance: </w:t>
      </w:r>
      <w:r>
        <w:rPr>
          <w:b/>
          <w:i/>
          <w:iCs/>
          <w:sz w:val="28"/>
          <w:szCs w:val="28"/>
        </w:rPr>
        <w:t xml:space="preserve"> </w:t>
      </w:r>
      <w:r>
        <w:rPr>
          <w:bCs/>
          <w:i/>
          <w:iCs/>
          <w:sz w:val="28"/>
          <w:szCs w:val="28"/>
        </w:rPr>
        <w:t>FTA</w:t>
      </w:r>
      <w:r>
        <w:rPr>
          <w:b/>
          <w:i/>
          <w:iCs/>
          <w:sz w:val="28"/>
          <w:szCs w:val="28"/>
        </w:rPr>
        <w:t xml:space="preserve"> </w:t>
      </w:r>
      <w:r>
        <w:rPr>
          <w:bCs/>
          <w:i/>
          <w:iCs/>
          <w:sz w:val="28"/>
          <w:szCs w:val="28"/>
        </w:rPr>
        <w:t>r</w:t>
      </w:r>
      <w:r>
        <w:rPr>
          <w:i/>
          <w:iCs/>
          <w:sz w:val="28"/>
        </w:rPr>
        <w:t xml:space="preserve">ecipients should integrate an environmental justice analysis into its National Environmental Policy Act (NEPA) documentation of construction projects.  (Recipients are not required to conduct environmental justice analyses of projects where NEPA documentation is not required.).  In preparing documentation for a categorical exclusion (CE), recipients can meet this requirement by completing and submitting FTA’s standard CE checklist, which includes a section on community disruption and environmental justice. </w:t>
      </w:r>
    </w:p>
    <w:p w:rsidR="009679B7" w:rsidRDefault="009679B7">
      <w:pPr>
        <w:spacing w:line="360" w:lineRule="auto"/>
        <w:rPr>
          <w:sz w:val="28"/>
          <w:szCs w:val="28"/>
        </w:rPr>
      </w:pPr>
    </w:p>
    <w:p w:rsidR="003C30F1" w:rsidRDefault="009679B7" w:rsidP="00113B1E">
      <w:pPr>
        <w:spacing w:line="360" w:lineRule="auto"/>
        <w:rPr>
          <w:sz w:val="28"/>
          <w:szCs w:val="28"/>
        </w:rPr>
      </w:pPr>
      <w:r>
        <w:rPr>
          <w:b/>
          <w:sz w:val="28"/>
          <w:szCs w:val="28"/>
        </w:rPr>
        <w:t>Findings:</w:t>
      </w:r>
      <w:r>
        <w:rPr>
          <w:sz w:val="28"/>
          <w:szCs w:val="28"/>
        </w:rPr>
        <w:t xml:space="preserve"> </w:t>
      </w:r>
      <w:r w:rsidR="00F87140">
        <w:rPr>
          <w:sz w:val="28"/>
          <w:szCs w:val="28"/>
        </w:rPr>
        <w:t xml:space="preserve"> </w:t>
      </w:r>
      <w:r>
        <w:rPr>
          <w:sz w:val="28"/>
          <w:szCs w:val="28"/>
        </w:rPr>
        <w:t xml:space="preserve">During this Title VI Compliance Review of </w:t>
      </w:r>
      <w:r w:rsidR="007D7482">
        <w:rPr>
          <w:sz w:val="28"/>
          <w:szCs w:val="28"/>
        </w:rPr>
        <w:t>GRTA</w:t>
      </w:r>
      <w:r>
        <w:rPr>
          <w:sz w:val="28"/>
          <w:szCs w:val="28"/>
        </w:rPr>
        <w:t xml:space="preserve">, </w:t>
      </w:r>
      <w:r w:rsidRPr="0062074B">
        <w:rPr>
          <w:sz w:val="28"/>
          <w:szCs w:val="28"/>
        </w:rPr>
        <w:t>no deficiencies</w:t>
      </w:r>
      <w:r>
        <w:rPr>
          <w:sz w:val="28"/>
          <w:szCs w:val="28"/>
        </w:rPr>
        <w:t xml:space="preserve"> were found regarding </w:t>
      </w:r>
      <w:r w:rsidR="007D7482">
        <w:rPr>
          <w:sz w:val="28"/>
          <w:szCs w:val="28"/>
        </w:rPr>
        <w:t>GRTA</w:t>
      </w:r>
      <w:r>
        <w:rPr>
          <w:sz w:val="28"/>
          <w:szCs w:val="28"/>
        </w:rPr>
        <w:t xml:space="preserve">’s compliance with FTA guidance for Environmental Justice (EJ) Analyses of Construction Projects.  </w:t>
      </w:r>
      <w:r w:rsidR="000E30B4">
        <w:rPr>
          <w:sz w:val="28"/>
          <w:szCs w:val="28"/>
        </w:rPr>
        <w:t>Prior to the site visit, GRTA submitted a list of park and ride lot construction projects an</w:t>
      </w:r>
      <w:r w:rsidR="005224F6">
        <w:rPr>
          <w:sz w:val="28"/>
          <w:szCs w:val="28"/>
        </w:rPr>
        <w:t xml:space="preserve">d the </w:t>
      </w:r>
      <w:r w:rsidR="000E30B4">
        <w:rPr>
          <w:sz w:val="28"/>
          <w:szCs w:val="28"/>
        </w:rPr>
        <w:t>NEPA and CE documentation associated with</w:t>
      </w:r>
      <w:r w:rsidR="005224F6">
        <w:rPr>
          <w:sz w:val="28"/>
          <w:szCs w:val="28"/>
        </w:rPr>
        <w:t xml:space="preserve"> each as a part of its most recent Title VI Program submittal. </w:t>
      </w:r>
      <w:r w:rsidR="00F87140">
        <w:rPr>
          <w:sz w:val="28"/>
          <w:szCs w:val="28"/>
        </w:rPr>
        <w:t xml:space="preserve"> </w:t>
      </w:r>
      <w:r w:rsidR="005224F6">
        <w:rPr>
          <w:sz w:val="28"/>
          <w:szCs w:val="28"/>
        </w:rPr>
        <w:t>This list included twenty park and ride lots</w:t>
      </w:r>
      <w:r w:rsidR="00E61AC5">
        <w:rPr>
          <w:sz w:val="28"/>
          <w:szCs w:val="28"/>
        </w:rPr>
        <w:t>.  Those lots constructed prior to 2009 (</w:t>
      </w:r>
      <w:r w:rsidR="00D17945">
        <w:rPr>
          <w:sz w:val="28"/>
          <w:szCs w:val="28"/>
        </w:rPr>
        <w:t>ten</w:t>
      </w:r>
      <w:r w:rsidR="00E61AC5">
        <w:rPr>
          <w:sz w:val="28"/>
          <w:szCs w:val="28"/>
        </w:rPr>
        <w:t xml:space="preserve"> lots) were listed as having </w:t>
      </w:r>
      <w:r w:rsidR="0062074B">
        <w:rPr>
          <w:sz w:val="28"/>
          <w:szCs w:val="28"/>
        </w:rPr>
        <w:t>Program</w:t>
      </w:r>
      <w:r w:rsidR="00E61AC5">
        <w:rPr>
          <w:sz w:val="28"/>
          <w:szCs w:val="28"/>
        </w:rPr>
        <w:t xml:space="preserve"> Cate</w:t>
      </w:r>
      <w:r w:rsidR="0062074B">
        <w:rPr>
          <w:sz w:val="28"/>
          <w:szCs w:val="28"/>
        </w:rPr>
        <w:t>gorical Exclusions (PCE)</w:t>
      </w:r>
      <w:r w:rsidR="00E61AC5">
        <w:rPr>
          <w:sz w:val="28"/>
          <w:szCs w:val="28"/>
        </w:rPr>
        <w:t xml:space="preserve">.  </w:t>
      </w:r>
      <w:r w:rsidR="0062074B">
        <w:rPr>
          <w:sz w:val="28"/>
          <w:szCs w:val="28"/>
        </w:rPr>
        <w:t>During the site visit, GRTA explained that it followed the FHWA</w:t>
      </w:r>
      <w:r w:rsidR="003C30F1">
        <w:rPr>
          <w:sz w:val="28"/>
          <w:szCs w:val="28"/>
        </w:rPr>
        <w:t>’</w:t>
      </w:r>
      <w:r w:rsidR="0062074B">
        <w:rPr>
          <w:sz w:val="28"/>
          <w:szCs w:val="28"/>
        </w:rPr>
        <w:t xml:space="preserve">s EJ requirements for those projects and </w:t>
      </w:r>
      <w:r w:rsidR="00D17945">
        <w:rPr>
          <w:sz w:val="28"/>
          <w:szCs w:val="28"/>
        </w:rPr>
        <w:t xml:space="preserve">that </w:t>
      </w:r>
      <w:r w:rsidR="0062074B">
        <w:rPr>
          <w:sz w:val="28"/>
          <w:szCs w:val="28"/>
        </w:rPr>
        <w:t>FHWA issue</w:t>
      </w:r>
      <w:r w:rsidR="00D17945">
        <w:rPr>
          <w:sz w:val="28"/>
          <w:szCs w:val="28"/>
        </w:rPr>
        <w:t>d</w:t>
      </w:r>
      <w:r w:rsidR="0062074B">
        <w:rPr>
          <w:sz w:val="28"/>
          <w:szCs w:val="28"/>
        </w:rPr>
        <w:t xml:space="preserve"> PCEs.  GRTA was advised that </w:t>
      </w:r>
      <w:r w:rsidR="00D17945">
        <w:rPr>
          <w:sz w:val="28"/>
          <w:szCs w:val="28"/>
        </w:rPr>
        <w:t xml:space="preserve">the </w:t>
      </w:r>
      <w:r w:rsidR="0062074B">
        <w:rPr>
          <w:sz w:val="28"/>
          <w:szCs w:val="28"/>
        </w:rPr>
        <w:t xml:space="preserve">PCEs </w:t>
      </w:r>
      <w:r w:rsidR="00D17945">
        <w:rPr>
          <w:sz w:val="28"/>
          <w:szCs w:val="28"/>
        </w:rPr>
        <w:t xml:space="preserve">mentioned above </w:t>
      </w:r>
      <w:r w:rsidR="0062074B">
        <w:rPr>
          <w:sz w:val="28"/>
          <w:szCs w:val="28"/>
        </w:rPr>
        <w:t>d</w:t>
      </w:r>
      <w:r w:rsidR="00F31590">
        <w:rPr>
          <w:sz w:val="28"/>
          <w:szCs w:val="28"/>
        </w:rPr>
        <w:t>id</w:t>
      </w:r>
      <w:r w:rsidR="0062074B">
        <w:rPr>
          <w:sz w:val="28"/>
          <w:szCs w:val="28"/>
        </w:rPr>
        <w:t xml:space="preserve"> not comply with FTA’s EJ requirements.  </w:t>
      </w:r>
      <w:r w:rsidR="0062074B" w:rsidRPr="008E60F4">
        <w:rPr>
          <w:sz w:val="28"/>
          <w:szCs w:val="28"/>
        </w:rPr>
        <w:t>Specifically, PCEs d</w:t>
      </w:r>
      <w:r w:rsidR="00D17945">
        <w:rPr>
          <w:sz w:val="28"/>
          <w:szCs w:val="28"/>
        </w:rPr>
        <w:t>id</w:t>
      </w:r>
      <w:r w:rsidR="0062074B" w:rsidRPr="008E60F4">
        <w:rPr>
          <w:sz w:val="28"/>
          <w:szCs w:val="28"/>
        </w:rPr>
        <w:t xml:space="preserve"> not </w:t>
      </w:r>
      <w:r w:rsidR="003C30F1" w:rsidRPr="008E60F4">
        <w:rPr>
          <w:sz w:val="28"/>
          <w:szCs w:val="28"/>
        </w:rPr>
        <w:t xml:space="preserve">require or </w:t>
      </w:r>
      <w:r w:rsidR="0062074B" w:rsidRPr="008E60F4">
        <w:rPr>
          <w:sz w:val="28"/>
          <w:szCs w:val="28"/>
        </w:rPr>
        <w:t xml:space="preserve">include </w:t>
      </w:r>
      <w:r w:rsidR="007115C0" w:rsidRPr="008E60F4">
        <w:rPr>
          <w:sz w:val="28"/>
          <w:szCs w:val="28"/>
        </w:rPr>
        <w:t>a section on community disruption and environmental justice accompanied by</w:t>
      </w:r>
      <w:r w:rsidR="007115C0" w:rsidRPr="008E60F4">
        <w:t xml:space="preserve"> </w:t>
      </w:r>
      <w:r w:rsidR="0062074B" w:rsidRPr="008E60F4">
        <w:rPr>
          <w:sz w:val="28"/>
          <w:szCs w:val="28"/>
        </w:rPr>
        <w:t xml:space="preserve">an analysis </w:t>
      </w:r>
      <w:r w:rsidR="0062074B" w:rsidRPr="008E60F4">
        <w:rPr>
          <w:sz w:val="28"/>
          <w:szCs w:val="28"/>
        </w:rPr>
        <w:lastRenderedPageBreak/>
        <w:t xml:space="preserve">of </w:t>
      </w:r>
      <w:r w:rsidR="003C30F1" w:rsidRPr="008E60F4">
        <w:rPr>
          <w:sz w:val="28"/>
          <w:szCs w:val="28"/>
        </w:rPr>
        <w:t>the effects the project would have on minority and low-income communities using census data.</w:t>
      </w:r>
      <w:r w:rsidR="003C30F1">
        <w:rPr>
          <w:sz w:val="28"/>
          <w:szCs w:val="28"/>
        </w:rPr>
        <w:t xml:space="preserve">  </w:t>
      </w:r>
    </w:p>
    <w:p w:rsidR="003C30F1" w:rsidRDefault="003C30F1" w:rsidP="00113B1E">
      <w:pPr>
        <w:spacing w:line="360" w:lineRule="auto"/>
        <w:rPr>
          <w:sz w:val="28"/>
          <w:szCs w:val="28"/>
        </w:rPr>
      </w:pPr>
    </w:p>
    <w:p w:rsidR="00D81C8C" w:rsidRDefault="00E61AC5" w:rsidP="00113B1E">
      <w:pPr>
        <w:spacing w:line="360" w:lineRule="auto"/>
        <w:rPr>
          <w:sz w:val="28"/>
          <w:szCs w:val="28"/>
        </w:rPr>
      </w:pPr>
      <w:r>
        <w:rPr>
          <w:sz w:val="28"/>
          <w:szCs w:val="28"/>
        </w:rPr>
        <w:t xml:space="preserve">Those lots constructed in 2009 or later were identified as </w:t>
      </w:r>
      <w:r w:rsidR="003C30F1">
        <w:rPr>
          <w:sz w:val="28"/>
          <w:szCs w:val="28"/>
        </w:rPr>
        <w:t>having completed CE checklists, as required by FTA Circular 4702.1A.IV.8.</w:t>
      </w:r>
    </w:p>
    <w:p w:rsidR="00E61AC5" w:rsidRDefault="00E61AC5" w:rsidP="00113B1E">
      <w:pPr>
        <w:spacing w:line="360" w:lineRule="auto"/>
        <w:rPr>
          <w:sz w:val="28"/>
          <w:szCs w:val="28"/>
        </w:rPr>
      </w:pPr>
    </w:p>
    <w:p w:rsidR="00E61AC5" w:rsidRDefault="00E61AC5" w:rsidP="00113B1E">
      <w:pPr>
        <w:spacing w:line="360" w:lineRule="auto"/>
        <w:rPr>
          <w:sz w:val="28"/>
          <w:szCs w:val="28"/>
        </w:rPr>
      </w:pPr>
      <w:r>
        <w:rPr>
          <w:sz w:val="28"/>
          <w:szCs w:val="28"/>
        </w:rPr>
        <w:t>During the site visit, GRTA was asked to provide EJ docume</w:t>
      </w:r>
      <w:r w:rsidR="00C8347E">
        <w:rPr>
          <w:sz w:val="28"/>
          <w:szCs w:val="28"/>
        </w:rPr>
        <w:t xml:space="preserve">ntation for the following </w:t>
      </w:r>
      <w:r>
        <w:rPr>
          <w:sz w:val="28"/>
          <w:szCs w:val="28"/>
        </w:rPr>
        <w:t>construction projects:</w:t>
      </w:r>
    </w:p>
    <w:p w:rsidR="00E61AC5" w:rsidRDefault="00E61AC5" w:rsidP="00251258">
      <w:pPr>
        <w:numPr>
          <w:ilvl w:val="0"/>
          <w:numId w:val="34"/>
        </w:numPr>
        <w:rPr>
          <w:sz w:val="28"/>
          <w:szCs w:val="28"/>
        </w:rPr>
      </w:pPr>
      <w:r>
        <w:rPr>
          <w:sz w:val="28"/>
          <w:szCs w:val="28"/>
        </w:rPr>
        <w:t>Douglas Boulevard (</w:t>
      </w:r>
      <w:proofErr w:type="spellStart"/>
      <w:r>
        <w:rPr>
          <w:sz w:val="28"/>
          <w:szCs w:val="28"/>
        </w:rPr>
        <w:t>Brightstar</w:t>
      </w:r>
      <w:proofErr w:type="spellEnd"/>
      <w:r>
        <w:rPr>
          <w:sz w:val="28"/>
          <w:szCs w:val="28"/>
        </w:rPr>
        <w:t xml:space="preserve">) Park and Ride </w:t>
      </w:r>
    </w:p>
    <w:p w:rsidR="00E61AC5" w:rsidRDefault="00E61AC5" w:rsidP="00251258">
      <w:pPr>
        <w:numPr>
          <w:ilvl w:val="0"/>
          <w:numId w:val="34"/>
        </w:numPr>
        <w:rPr>
          <w:sz w:val="28"/>
          <w:szCs w:val="28"/>
        </w:rPr>
      </w:pPr>
      <w:r>
        <w:rPr>
          <w:sz w:val="28"/>
          <w:szCs w:val="28"/>
        </w:rPr>
        <w:t>GCT</w:t>
      </w:r>
      <w:r w:rsidR="00542742">
        <w:rPr>
          <w:sz w:val="28"/>
          <w:szCs w:val="28"/>
        </w:rPr>
        <w:t xml:space="preserve"> 5307/5340 I-985/GA 20 </w:t>
      </w:r>
      <w:r w:rsidR="00C8347E">
        <w:rPr>
          <w:sz w:val="28"/>
          <w:szCs w:val="28"/>
        </w:rPr>
        <w:t>(Gwinnett) Park and Ride</w:t>
      </w:r>
    </w:p>
    <w:p w:rsidR="00542742" w:rsidRDefault="00542742" w:rsidP="00251258">
      <w:pPr>
        <w:numPr>
          <w:ilvl w:val="0"/>
          <w:numId w:val="34"/>
        </w:numPr>
        <w:rPr>
          <w:sz w:val="28"/>
          <w:szCs w:val="28"/>
        </w:rPr>
      </w:pPr>
      <w:r>
        <w:rPr>
          <w:sz w:val="28"/>
          <w:szCs w:val="28"/>
        </w:rPr>
        <w:t xml:space="preserve">ARRA Bus1/Construct </w:t>
      </w:r>
      <w:r w:rsidR="00C8347E">
        <w:rPr>
          <w:sz w:val="28"/>
          <w:szCs w:val="28"/>
        </w:rPr>
        <w:t>(Sigman Road Expansion) Park and Ride</w:t>
      </w:r>
    </w:p>
    <w:p w:rsidR="00B15D9E" w:rsidRDefault="00B15D9E" w:rsidP="00251258">
      <w:pPr>
        <w:numPr>
          <w:ilvl w:val="0"/>
          <w:numId w:val="34"/>
        </w:numPr>
        <w:rPr>
          <w:sz w:val="28"/>
          <w:szCs w:val="28"/>
        </w:rPr>
      </w:pPr>
      <w:r>
        <w:rPr>
          <w:sz w:val="28"/>
          <w:szCs w:val="28"/>
        </w:rPr>
        <w:t>Hamilton Mill Road Park and Ride</w:t>
      </w:r>
    </w:p>
    <w:p w:rsidR="00B15D9E" w:rsidRDefault="00B15D9E" w:rsidP="00251258">
      <w:pPr>
        <w:numPr>
          <w:ilvl w:val="0"/>
          <w:numId w:val="34"/>
        </w:numPr>
        <w:rPr>
          <w:sz w:val="28"/>
          <w:szCs w:val="28"/>
        </w:rPr>
      </w:pPr>
      <w:proofErr w:type="spellStart"/>
      <w:r>
        <w:rPr>
          <w:sz w:val="28"/>
          <w:szCs w:val="28"/>
        </w:rPr>
        <w:t>Jodeco</w:t>
      </w:r>
      <w:proofErr w:type="spellEnd"/>
      <w:r>
        <w:rPr>
          <w:sz w:val="28"/>
          <w:szCs w:val="28"/>
        </w:rPr>
        <w:t xml:space="preserve"> Road Park and Ride</w:t>
      </w:r>
    </w:p>
    <w:p w:rsidR="00B15D9E" w:rsidRDefault="00B15D9E" w:rsidP="00B15D9E">
      <w:pPr>
        <w:spacing w:line="360" w:lineRule="auto"/>
        <w:rPr>
          <w:sz w:val="28"/>
          <w:szCs w:val="28"/>
        </w:rPr>
      </w:pPr>
    </w:p>
    <w:p w:rsidR="00436499" w:rsidRPr="00B15D9E" w:rsidRDefault="00C8347E" w:rsidP="00B15D9E">
      <w:pPr>
        <w:spacing w:line="360" w:lineRule="auto"/>
        <w:rPr>
          <w:sz w:val="28"/>
          <w:szCs w:val="28"/>
        </w:rPr>
      </w:pPr>
      <w:r>
        <w:rPr>
          <w:sz w:val="28"/>
          <w:szCs w:val="28"/>
        </w:rPr>
        <w:t>The CEs for Gwinnett, Hamilton Mill Road</w:t>
      </w:r>
      <w:r w:rsidR="00F87140">
        <w:rPr>
          <w:sz w:val="28"/>
          <w:szCs w:val="28"/>
        </w:rPr>
        <w:t>,</w:t>
      </w:r>
      <w:r>
        <w:rPr>
          <w:sz w:val="28"/>
          <w:szCs w:val="28"/>
        </w:rPr>
        <w:t xml:space="preserve"> and </w:t>
      </w:r>
      <w:proofErr w:type="spellStart"/>
      <w:r>
        <w:rPr>
          <w:sz w:val="28"/>
          <w:szCs w:val="28"/>
        </w:rPr>
        <w:t>Jodeco</w:t>
      </w:r>
      <w:proofErr w:type="spellEnd"/>
      <w:r>
        <w:rPr>
          <w:sz w:val="28"/>
          <w:szCs w:val="28"/>
        </w:rPr>
        <w:t xml:space="preserve"> each contained a section on community disruption and environmental justice</w:t>
      </w:r>
      <w:r w:rsidR="00D17945">
        <w:rPr>
          <w:sz w:val="28"/>
          <w:szCs w:val="28"/>
        </w:rPr>
        <w:t>,</w:t>
      </w:r>
      <w:r>
        <w:rPr>
          <w:sz w:val="28"/>
          <w:szCs w:val="28"/>
        </w:rPr>
        <w:t xml:space="preserve"> as required by FTA Circular 4702.1A.  The CEs for the </w:t>
      </w:r>
      <w:proofErr w:type="spellStart"/>
      <w:r>
        <w:rPr>
          <w:sz w:val="28"/>
          <w:szCs w:val="28"/>
        </w:rPr>
        <w:t>Brightstar</w:t>
      </w:r>
      <w:proofErr w:type="spellEnd"/>
      <w:r>
        <w:rPr>
          <w:sz w:val="28"/>
          <w:szCs w:val="28"/>
        </w:rPr>
        <w:t xml:space="preserve"> and </w:t>
      </w:r>
      <w:proofErr w:type="spellStart"/>
      <w:r>
        <w:rPr>
          <w:sz w:val="28"/>
          <w:szCs w:val="28"/>
        </w:rPr>
        <w:t>Sigman</w:t>
      </w:r>
      <w:proofErr w:type="spellEnd"/>
      <w:r>
        <w:rPr>
          <w:sz w:val="28"/>
          <w:szCs w:val="28"/>
        </w:rPr>
        <w:t xml:space="preserve"> Road Expansion locations contained a section on community disruption and environmental justice, but did not contain a demographic analysis of the affected area</w:t>
      </w:r>
      <w:r w:rsidR="00436499">
        <w:rPr>
          <w:sz w:val="28"/>
          <w:szCs w:val="28"/>
        </w:rPr>
        <w:t>s</w:t>
      </w:r>
      <w:r>
        <w:rPr>
          <w:sz w:val="28"/>
          <w:szCs w:val="28"/>
        </w:rPr>
        <w:t xml:space="preserve">.  </w:t>
      </w:r>
      <w:r w:rsidR="00436499">
        <w:rPr>
          <w:sz w:val="28"/>
          <w:szCs w:val="28"/>
        </w:rPr>
        <w:t>Instead, the CEs for these locations referred to the projects’ “public controversy potential</w:t>
      </w:r>
      <w:r w:rsidR="00F87140">
        <w:rPr>
          <w:sz w:val="28"/>
          <w:szCs w:val="28"/>
        </w:rPr>
        <w:t>,</w:t>
      </w:r>
      <w:r w:rsidR="00436499">
        <w:rPr>
          <w:sz w:val="28"/>
          <w:szCs w:val="28"/>
        </w:rPr>
        <w:t xml:space="preserve">” with instructions for GDOT (not GRTA) to contact the FHWA for “programmatic processing of the CE.”  During the site visit, GRTA provided demographic analyses for the </w:t>
      </w:r>
      <w:proofErr w:type="spellStart"/>
      <w:r w:rsidR="00436499">
        <w:rPr>
          <w:sz w:val="28"/>
          <w:szCs w:val="28"/>
        </w:rPr>
        <w:t>Brightstar</w:t>
      </w:r>
      <w:proofErr w:type="spellEnd"/>
      <w:r w:rsidR="00436499">
        <w:rPr>
          <w:sz w:val="28"/>
          <w:szCs w:val="28"/>
        </w:rPr>
        <w:t xml:space="preserve"> and </w:t>
      </w:r>
      <w:proofErr w:type="spellStart"/>
      <w:r w:rsidR="00436499">
        <w:rPr>
          <w:sz w:val="28"/>
          <w:szCs w:val="28"/>
        </w:rPr>
        <w:t>Sigman</w:t>
      </w:r>
      <w:proofErr w:type="spellEnd"/>
      <w:r w:rsidR="00436499">
        <w:rPr>
          <w:sz w:val="28"/>
          <w:szCs w:val="28"/>
        </w:rPr>
        <w:t xml:space="preserve"> Road Expansion locations.  The Review team instructed GRTA to include a demographic analysis for all future construction projects for which CEs are prepared and to reference FTA, not FHWA, for all FTA-funded </w:t>
      </w:r>
      <w:r w:rsidR="00192C1A">
        <w:rPr>
          <w:sz w:val="28"/>
          <w:szCs w:val="28"/>
        </w:rPr>
        <w:t>construction projects.</w:t>
      </w:r>
    </w:p>
    <w:p w:rsidR="00542742" w:rsidRDefault="00542742" w:rsidP="00542742">
      <w:pPr>
        <w:spacing w:line="360" w:lineRule="auto"/>
        <w:rPr>
          <w:sz w:val="28"/>
          <w:szCs w:val="28"/>
        </w:rPr>
      </w:pPr>
    </w:p>
    <w:p w:rsidR="00113B1E" w:rsidRDefault="00192C1A" w:rsidP="00113B1E">
      <w:pPr>
        <w:spacing w:line="360" w:lineRule="auto"/>
        <w:rPr>
          <w:sz w:val="28"/>
          <w:szCs w:val="28"/>
        </w:rPr>
      </w:pPr>
      <w:r>
        <w:rPr>
          <w:sz w:val="28"/>
          <w:szCs w:val="28"/>
        </w:rPr>
        <w:lastRenderedPageBreak/>
        <w:t xml:space="preserve">Furthermore, </w:t>
      </w:r>
      <w:r w:rsidR="00D17945">
        <w:rPr>
          <w:sz w:val="28"/>
          <w:szCs w:val="28"/>
        </w:rPr>
        <w:t>if</w:t>
      </w:r>
      <w:r w:rsidR="00CD173A">
        <w:rPr>
          <w:sz w:val="28"/>
          <w:szCs w:val="28"/>
        </w:rPr>
        <w:t xml:space="preserve"> GRTA </w:t>
      </w:r>
      <w:r w:rsidR="00B92035">
        <w:rPr>
          <w:sz w:val="28"/>
          <w:szCs w:val="28"/>
        </w:rPr>
        <w:t>initiate</w:t>
      </w:r>
      <w:r w:rsidR="00D17945">
        <w:rPr>
          <w:sz w:val="28"/>
          <w:szCs w:val="28"/>
        </w:rPr>
        <w:t>s</w:t>
      </w:r>
      <w:r w:rsidR="00B92035">
        <w:rPr>
          <w:sz w:val="28"/>
          <w:szCs w:val="28"/>
        </w:rPr>
        <w:t xml:space="preserve"> construction projects that require an Environmental Assessment (EA) or Environmental Impact Statement (EIS) i</w:t>
      </w:r>
      <w:r w:rsidR="00113B1E">
        <w:rPr>
          <w:sz w:val="28"/>
          <w:szCs w:val="28"/>
        </w:rPr>
        <w:t xml:space="preserve">n the future, </w:t>
      </w:r>
      <w:r w:rsidR="003C30F1">
        <w:rPr>
          <w:sz w:val="28"/>
          <w:szCs w:val="28"/>
        </w:rPr>
        <w:t xml:space="preserve">GRTA was </w:t>
      </w:r>
      <w:r w:rsidR="00D17945">
        <w:rPr>
          <w:sz w:val="28"/>
          <w:szCs w:val="28"/>
        </w:rPr>
        <w:t>instructed</w:t>
      </w:r>
      <w:r w:rsidR="00113B1E">
        <w:rPr>
          <w:sz w:val="28"/>
          <w:szCs w:val="28"/>
        </w:rPr>
        <w:t xml:space="preserve"> to include the six elements required for Environment Justice Analysis of Construction Projects in the current Circular, as follows:</w:t>
      </w:r>
    </w:p>
    <w:p w:rsidR="00F87140" w:rsidRDefault="00F87140" w:rsidP="00113B1E">
      <w:pPr>
        <w:spacing w:line="360" w:lineRule="auto"/>
        <w:rPr>
          <w:sz w:val="28"/>
          <w:szCs w:val="28"/>
        </w:rPr>
      </w:pPr>
    </w:p>
    <w:p w:rsidR="00113B1E" w:rsidRPr="002113A8" w:rsidRDefault="00113B1E" w:rsidP="00251258">
      <w:pPr>
        <w:pStyle w:val="Outlinea"/>
        <w:numPr>
          <w:ilvl w:val="1"/>
          <w:numId w:val="21"/>
        </w:numPr>
        <w:rPr>
          <w:i/>
        </w:rPr>
      </w:pPr>
      <w:r w:rsidRPr="002113A8">
        <w:rPr>
          <w:i/>
        </w:rPr>
        <w:t xml:space="preserve">A description of the low-income and minority population within the study area affected by the project, and a discussion of the method used to identify this population (e.g., analysis of Census data, minority business directories, direct observation, or a public involvement process).  </w:t>
      </w:r>
    </w:p>
    <w:p w:rsidR="00113B1E" w:rsidRPr="002113A8" w:rsidRDefault="00113B1E" w:rsidP="00251258">
      <w:pPr>
        <w:pStyle w:val="Outlinea"/>
        <w:numPr>
          <w:ilvl w:val="1"/>
          <w:numId w:val="21"/>
        </w:numPr>
        <w:rPr>
          <w:i/>
        </w:rPr>
      </w:pPr>
      <w:r w:rsidRPr="002113A8">
        <w:rPr>
          <w:i/>
        </w:rPr>
        <w:t xml:space="preserve">A discussion of all adverse effects of the project both during and after construction that would affect the identified minority and low-income population.  </w:t>
      </w:r>
    </w:p>
    <w:p w:rsidR="00113B1E" w:rsidRPr="002113A8" w:rsidRDefault="00113B1E" w:rsidP="00251258">
      <w:pPr>
        <w:pStyle w:val="Outlinea"/>
        <w:numPr>
          <w:ilvl w:val="1"/>
          <w:numId w:val="21"/>
        </w:numPr>
        <w:rPr>
          <w:i/>
        </w:rPr>
      </w:pPr>
      <w:r w:rsidRPr="002113A8">
        <w:rPr>
          <w:i/>
        </w:rPr>
        <w:t xml:space="preserve">A discussion of all positive effects that would affect the identified minority and low-income population, such as an improvement in transit service, mobility, or accessibility.  </w:t>
      </w:r>
    </w:p>
    <w:p w:rsidR="00113B1E" w:rsidRPr="002113A8" w:rsidRDefault="00113B1E" w:rsidP="00251258">
      <w:pPr>
        <w:pStyle w:val="Outlinea"/>
        <w:numPr>
          <w:ilvl w:val="1"/>
          <w:numId w:val="21"/>
        </w:numPr>
        <w:rPr>
          <w:i/>
          <w:spacing w:val="4"/>
        </w:rPr>
      </w:pPr>
      <w:r w:rsidRPr="002113A8">
        <w:rPr>
          <w:i/>
        </w:rPr>
        <w:t xml:space="preserve">A description of all mitigation and environmental enhancement actions incorporated into the project to address the adverse effects, including, but not limited to, any special features of the relocation program that go beyond the requirements of the Uniform Relocation Act and address adverse community effects such as separation or cohesion issues; and the replacement of the community resources </w:t>
      </w:r>
      <w:r w:rsidRPr="002113A8" w:rsidDel="004428C3">
        <w:rPr>
          <w:i/>
        </w:rPr>
        <w:t>destroyed by t</w:t>
      </w:r>
      <w:r w:rsidRPr="002113A8">
        <w:rPr>
          <w:i/>
        </w:rPr>
        <w:t xml:space="preserve">he project.  </w:t>
      </w:r>
    </w:p>
    <w:p w:rsidR="00113B1E" w:rsidRPr="002113A8" w:rsidRDefault="00113B1E" w:rsidP="00251258">
      <w:pPr>
        <w:pStyle w:val="Outlinea"/>
        <w:numPr>
          <w:ilvl w:val="1"/>
          <w:numId w:val="21"/>
        </w:numPr>
        <w:rPr>
          <w:i/>
        </w:rPr>
      </w:pPr>
      <w:r w:rsidRPr="002113A8">
        <w:rPr>
          <w:i/>
        </w:rPr>
        <w:t xml:space="preserve">A discussion of the remaining effects, if any, and why further mitigation is not proposed.  </w:t>
      </w:r>
    </w:p>
    <w:p w:rsidR="00113B1E" w:rsidRPr="002113A8" w:rsidRDefault="00113B1E" w:rsidP="00251258">
      <w:pPr>
        <w:pStyle w:val="Outlinea"/>
        <w:numPr>
          <w:ilvl w:val="1"/>
          <w:numId w:val="21"/>
        </w:numPr>
        <w:rPr>
          <w:i/>
          <w:kern w:val="32"/>
        </w:rPr>
      </w:pPr>
      <w:r w:rsidRPr="002113A8">
        <w:rPr>
          <w:i/>
        </w:rPr>
        <w:t xml:space="preserve">For projects that traverse predominantly minority and low-income and predominantly non-minority and non-low-income areas, a comparison of mitigation and environmental enhancement actions that affect predominantly low-income and minority areas with mitigation implemented in predominantly non-minority or non-low-income areas.  Recipients and subrecipients that determine there is no basis for such a comparison should describe why that is so.  </w:t>
      </w:r>
    </w:p>
    <w:p w:rsidR="009679B7" w:rsidRDefault="009679B7">
      <w:pPr>
        <w:spacing w:line="360" w:lineRule="auto"/>
        <w:rPr>
          <w:sz w:val="28"/>
          <w:szCs w:val="28"/>
        </w:rPr>
      </w:pPr>
      <w:r>
        <w:rPr>
          <w:sz w:val="28"/>
          <w:szCs w:val="28"/>
        </w:rPr>
        <w:t xml:space="preserve"> </w:t>
      </w:r>
    </w:p>
    <w:p w:rsidR="009679B7" w:rsidRDefault="009679B7">
      <w:pPr>
        <w:pStyle w:val="BHLevel2"/>
        <w:spacing w:line="360" w:lineRule="auto"/>
        <w:rPr>
          <w:sz w:val="28"/>
          <w:szCs w:val="28"/>
        </w:rPr>
      </w:pPr>
      <w:bookmarkStart w:id="30" w:name="_Toc201633549"/>
      <w:bookmarkStart w:id="31" w:name="_Toc295142131"/>
      <w:r>
        <w:rPr>
          <w:sz w:val="28"/>
          <w:szCs w:val="28"/>
        </w:rPr>
        <w:t>Submit Title VI Program.</w:t>
      </w:r>
      <w:bookmarkEnd w:id="30"/>
      <w:bookmarkEnd w:id="31"/>
    </w:p>
    <w:p w:rsidR="009679B7" w:rsidRDefault="009679B7">
      <w:pPr>
        <w:rPr>
          <w:i/>
          <w:iCs/>
          <w:sz w:val="28"/>
          <w:szCs w:val="28"/>
        </w:rPr>
      </w:pPr>
      <w:r>
        <w:rPr>
          <w:b/>
          <w:sz w:val="28"/>
          <w:szCs w:val="28"/>
        </w:rPr>
        <w:t xml:space="preserve">Requirement:  </w:t>
      </w:r>
      <w:r>
        <w:rPr>
          <w:i/>
          <w:iCs/>
          <w:sz w:val="28"/>
          <w:szCs w:val="28"/>
        </w:rPr>
        <w:t xml:space="preserve">FTA recipients serving large urbanized areas are required to document their compliance with the general reporting requirements by </w:t>
      </w:r>
      <w:r>
        <w:rPr>
          <w:i/>
          <w:iCs/>
          <w:sz w:val="28"/>
          <w:szCs w:val="28"/>
        </w:rPr>
        <w:lastRenderedPageBreak/>
        <w:t>submitting a Title VI Program to FTA’s Regional Civil Rights Officer once every three years.</w:t>
      </w:r>
    </w:p>
    <w:p w:rsidR="009679B7" w:rsidRDefault="009679B7">
      <w:pPr>
        <w:spacing w:line="360" w:lineRule="auto"/>
        <w:rPr>
          <w:sz w:val="28"/>
          <w:szCs w:val="28"/>
        </w:rPr>
      </w:pPr>
    </w:p>
    <w:p w:rsidR="009679B7" w:rsidRDefault="009679B7">
      <w:pPr>
        <w:spacing w:line="360" w:lineRule="auto"/>
        <w:rPr>
          <w:sz w:val="28"/>
          <w:szCs w:val="28"/>
        </w:rPr>
      </w:pPr>
      <w:r>
        <w:rPr>
          <w:b/>
          <w:sz w:val="28"/>
          <w:szCs w:val="28"/>
        </w:rPr>
        <w:t>Findings:</w:t>
      </w:r>
      <w:r>
        <w:rPr>
          <w:sz w:val="28"/>
          <w:szCs w:val="28"/>
        </w:rPr>
        <w:t xml:space="preserve"> </w:t>
      </w:r>
      <w:r w:rsidR="00F87140">
        <w:rPr>
          <w:sz w:val="28"/>
          <w:szCs w:val="28"/>
        </w:rPr>
        <w:t xml:space="preserve"> </w:t>
      </w:r>
      <w:r>
        <w:rPr>
          <w:sz w:val="28"/>
          <w:szCs w:val="28"/>
        </w:rPr>
        <w:t xml:space="preserve">During this Title VI Compliance Review of </w:t>
      </w:r>
      <w:r w:rsidR="007D7482">
        <w:rPr>
          <w:sz w:val="28"/>
          <w:szCs w:val="28"/>
        </w:rPr>
        <w:t>GRTA</w:t>
      </w:r>
      <w:r>
        <w:rPr>
          <w:sz w:val="28"/>
          <w:szCs w:val="28"/>
        </w:rPr>
        <w:t xml:space="preserve">, </w:t>
      </w:r>
      <w:r w:rsidR="003C30F1">
        <w:rPr>
          <w:sz w:val="28"/>
          <w:szCs w:val="28"/>
        </w:rPr>
        <w:t>no d</w:t>
      </w:r>
      <w:r w:rsidRPr="00113B1E">
        <w:rPr>
          <w:sz w:val="28"/>
          <w:szCs w:val="28"/>
        </w:rPr>
        <w:t>eficiencies</w:t>
      </w:r>
      <w:r>
        <w:rPr>
          <w:sz w:val="28"/>
          <w:szCs w:val="28"/>
        </w:rPr>
        <w:t xml:space="preserve"> were found regarding </w:t>
      </w:r>
      <w:r w:rsidR="007D7482">
        <w:rPr>
          <w:sz w:val="28"/>
          <w:szCs w:val="28"/>
        </w:rPr>
        <w:t>GRTA</w:t>
      </w:r>
      <w:r>
        <w:rPr>
          <w:sz w:val="28"/>
          <w:szCs w:val="28"/>
        </w:rPr>
        <w:t>’s compliance with FTA requiremen</w:t>
      </w:r>
      <w:r w:rsidR="002E7520">
        <w:rPr>
          <w:sz w:val="28"/>
          <w:szCs w:val="28"/>
        </w:rPr>
        <w:t xml:space="preserve">ts to Submit Title VI Program.  Prior to the site visit, </w:t>
      </w:r>
      <w:r w:rsidR="007D7482">
        <w:rPr>
          <w:sz w:val="28"/>
          <w:szCs w:val="28"/>
        </w:rPr>
        <w:t>GRTA</w:t>
      </w:r>
      <w:r w:rsidR="002E7520">
        <w:rPr>
          <w:sz w:val="28"/>
          <w:szCs w:val="28"/>
        </w:rPr>
        <w:t xml:space="preserve"> submitted its </w:t>
      </w:r>
      <w:r w:rsidR="002E7520">
        <w:rPr>
          <w:i/>
          <w:sz w:val="28"/>
          <w:szCs w:val="28"/>
        </w:rPr>
        <w:t>Title VI Program</w:t>
      </w:r>
      <w:r w:rsidR="002E7520">
        <w:rPr>
          <w:sz w:val="28"/>
          <w:szCs w:val="28"/>
        </w:rPr>
        <w:t xml:space="preserve">, </w:t>
      </w:r>
      <w:r w:rsidR="00E45A76">
        <w:rPr>
          <w:sz w:val="28"/>
          <w:szCs w:val="28"/>
        </w:rPr>
        <w:t xml:space="preserve">originally submitted on </w:t>
      </w:r>
      <w:r w:rsidR="00E45A76" w:rsidRPr="00E45A76">
        <w:rPr>
          <w:sz w:val="28"/>
          <w:szCs w:val="28"/>
        </w:rPr>
        <w:t xml:space="preserve">May </w:t>
      </w:r>
      <w:r w:rsidR="00E45A76">
        <w:rPr>
          <w:sz w:val="28"/>
          <w:szCs w:val="28"/>
        </w:rPr>
        <w:t xml:space="preserve">8, </w:t>
      </w:r>
      <w:r w:rsidR="00E45A76" w:rsidRPr="00E45A76">
        <w:rPr>
          <w:sz w:val="28"/>
          <w:szCs w:val="28"/>
        </w:rPr>
        <w:t>2009</w:t>
      </w:r>
      <w:r w:rsidR="002E7520">
        <w:rPr>
          <w:sz w:val="28"/>
          <w:szCs w:val="28"/>
        </w:rPr>
        <w:t>.  T</w:t>
      </w:r>
      <w:r>
        <w:rPr>
          <w:sz w:val="28"/>
          <w:szCs w:val="28"/>
        </w:rPr>
        <w:t xml:space="preserve">he following table summarizes </w:t>
      </w:r>
      <w:r w:rsidR="007D7482">
        <w:rPr>
          <w:sz w:val="28"/>
          <w:szCs w:val="28"/>
        </w:rPr>
        <w:t>GRTA</w:t>
      </w:r>
      <w:r w:rsidR="002E7520">
        <w:rPr>
          <w:sz w:val="28"/>
          <w:szCs w:val="28"/>
        </w:rPr>
        <w:t xml:space="preserve">’s </w:t>
      </w:r>
      <w:r>
        <w:rPr>
          <w:sz w:val="28"/>
          <w:szCs w:val="28"/>
        </w:rPr>
        <w:t xml:space="preserve">Title VI Program </w:t>
      </w:r>
      <w:r w:rsidR="002E7520">
        <w:rPr>
          <w:sz w:val="28"/>
          <w:szCs w:val="28"/>
        </w:rPr>
        <w:t xml:space="preserve">submittal </w:t>
      </w:r>
      <w:r>
        <w:rPr>
          <w:sz w:val="28"/>
          <w:szCs w:val="28"/>
        </w:rPr>
        <w:t>with</w:t>
      </w:r>
      <w:r w:rsidR="002E7520">
        <w:rPr>
          <w:sz w:val="28"/>
          <w:szCs w:val="28"/>
        </w:rPr>
        <w:t xml:space="preserve"> respect to the current FTA Circular 4702.1A, IV.7</w:t>
      </w:r>
      <w:r>
        <w:rPr>
          <w:sz w:val="28"/>
          <w:szCs w:val="28"/>
        </w:rPr>
        <w:t>:</w:t>
      </w:r>
    </w:p>
    <w:p w:rsidR="009679B7" w:rsidRDefault="009679B7">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88"/>
        <w:gridCol w:w="1818"/>
      </w:tblGrid>
      <w:tr w:rsidR="009679B7">
        <w:trPr>
          <w:cantSplit/>
          <w:tblHeader/>
        </w:trPr>
        <w:tc>
          <w:tcPr>
            <w:tcW w:w="9306" w:type="dxa"/>
            <w:gridSpan w:val="2"/>
          </w:tcPr>
          <w:p w:rsidR="009679B7" w:rsidRDefault="009679B7" w:rsidP="009679B7">
            <w:pPr>
              <w:jc w:val="center"/>
              <w:rPr>
                <w:b/>
                <w:sz w:val="22"/>
                <w:szCs w:val="28"/>
              </w:rPr>
            </w:pPr>
            <w:r>
              <w:rPr>
                <w:b/>
                <w:sz w:val="24"/>
                <w:szCs w:val="28"/>
              </w:rPr>
              <w:t>ELEMENTS REQUIRED FOR TITLE VI PROGRAM</w:t>
            </w:r>
          </w:p>
        </w:tc>
      </w:tr>
      <w:tr w:rsidR="009679B7">
        <w:trPr>
          <w:cantSplit/>
          <w:tblHeader/>
        </w:trPr>
        <w:tc>
          <w:tcPr>
            <w:tcW w:w="7488" w:type="dxa"/>
          </w:tcPr>
          <w:p w:rsidR="009679B7" w:rsidRDefault="009679B7" w:rsidP="009679B7">
            <w:pPr>
              <w:rPr>
                <w:b/>
                <w:iCs/>
                <w:caps/>
                <w:sz w:val="24"/>
                <w:szCs w:val="24"/>
              </w:rPr>
            </w:pPr>
            <w:r>
              <w:rPr>
                <w:b/>
                <w:iCs/>
                <w:caps/>
                <w:sz w:val="24"/>
                <w:szCs w:val="24"/>
              </w:rPr>
              <w:t xml:space="preserve">GENERAL REQUIREMENTS </w:t>
            </w:r>
          </w:p>
          <w:p w:rsidR="009679B7" w:rsidRDefault="009679B7" w:rsidP="009679B7">
            <w:r>
              <w:rPr>
                <w:b/>
                <w:bCs/>
                <w:sz w:val="24"/>
                <w:szCs w:val="28"/>
              </w:rPr>
              <w:t>(Per FTA C. 4702.1A, IV, 7. a. (1) – (5))</w:t>
            </w:r>
          </w:p>
        </w:tc>
        <w:tc>
          <w:tcPr>
            <w:tcW w:w="1818" w:type="dxa"/>
          </w:tcPr>
          <w:p w:rsidR="009679B7" w:rsidRDefault="009679B7" w:rsidP="009679B7">
            <w:pPr>
              <w:jc w:val="center"/>
              <w:rPr>
                <w:b/>
                <w:sz w:val="22"/>
                <w:szCs w:val="28"/>
              </w:rPr>
            </w:pPr>
            <w:r>
              <w:rPr>
                <w:b/>
                <w:sz w:val="22"/>
                <w:szCs w:val="28"/>
              </w:rPr>
              <w:t xml:space="preserve">In </w:t>
            </w:r>
            <w:r w:rsidR="007D7482">
              <w:rPr>
                <w:b/>
                <w:sz w:val="22"/>
                <w:szCs w:val="28"/>
              </w:rPr>
              <w:t>GRTA</w:t>
            </w:r>
            <w:r w:rsidR="002E7520">
              <w:rPr>
                <w:b/>
                <w:sz w:val="22"/>
                <w:szCs w:val="28"/>
              </w:rPr>
              <w:t>’s</w:t>
            </w:r>
            <w:r>
              <w:rPr>
                <w:b/>
                <w:sz w:val="22"/>
                <w:szCs w:val="28"/>
              </w:rPr>
              <w:t xml:space="preserve"> Title VI Program Submittal?</w:t>
            </w:r>
          </w:p>
        </w:tc>
      </w:tr>
      <w:tr w:rsidR="009679B7">
        <w:trPr>
          <w:cantSplit/>
        </w:trPr>
        <w:tc>
          <w:tcPr>
            <w:tcW w:w="7488" w:type="dxa"/>
          </w:tcPr>
          <w:p w:rsidR="009679B7" w:rsidRDefault="009679B7" w:rsidP="008B7C3A">
            <w:pPr>
              <w:numPr>
                <w:ilvl w:val="0"/>
                <w:numId w:val="18"/>
              </w:numPr>
              <w:rPr>
                <w:sz w:val="22"/>
                <w:szCs w:val="28"/>
              </w:rPr>
            </w:pPr>
            <w:r>
              <w:t>A summary of public outreach and involvement activities undertaken since the last submission and a description of steps taken to ensure that minority and low-income people had meaningful access to these activities.</w:t>
            </w:r>
          </w:p>
        </w:tc>
        <w:tc>
          <w:tcPr>
            <w:tcW w:w="1818" w:type="dxa"/>
            <w:vAlign w:val="center"/>
          </w:tcPr>
          <w:p w:rsidR="009679B7" w:rsidRDefault="002E7520" w:rsidP="009679B7">
            <w:pPr>
              <w:jc w:val="center"/>
              <w:rPr>
                <w:sz w:val="22"/>
                <w:szCs w:val="28"/>
              </w:rPr>
            </w:pPr>
            <w:r>
              <w:rPr>
                <w:sz w:val="22"/>
                <w:szCs w:val="28"/>
              </w:rPr>
              <w:t>No</w:t>
            </w:r>
          </w:p>
        </w:tc>
      </w:tr>
      <w:tr w:rsidR="009679B7">
        <w:trPr>
          <w:cantSplit/>
        </w:trPr>
        <w:tc>
          <w:tcPr>
            <w:tcW w:w="7488" w:type="dxa"/>
          </w:tcPr>
          <w:p w:rsidR="009679B7" w:rsidRDefault="009679B7" w:rsidP="008B7C3A">
            <w:pPr>
              <w:numPr>
                <w:ilvl w:val="0"/>
                <w:numId w:val="18"/>
              </w:numPr>
              <w:rPr>
                <w:sz w:val="22"/>
                <w:szCs w:val="28"/>
              </w:rPr>
            </w:pPr>
            <w:r>
              <w:t>A copy of the agency’s plan for providing language assistance for persons with limited English proficiency that was based on the DOT LEP Guidance or a copy of the agency’s alternative framework for providing language assistance.</w:t>
            </w:r>
          </w:p>
        </w:tc>
        <w:tc>
          <w:tcPr>
            <w:tcW w:w="1818" w:type="dxa"/>
            <w:vAlign w:val="center"/>
          </w:tcPr>
          <w:p w:rsidR="002E7520" w:rsidRDefault="003A7BAD" w:rsidP="009679B7">
            <w:pPr>
              <w:jc w:val="center"/>
              <w:rPr>
                <w:sz w:val="22"/>
                <w:szCs w:val="28"/>
              </w:rPr>
            </w:pPr>
            <w:r>
              <w:rPr>
                <w:sz w:val="22"/>
                <w:szCs w:val="28"/>
              </w:rPr>
              <w:t>Yes</w:t>
            </w:r>
          </w:p>
        </w:tc>
      </w:tr>
      <w:tr w:rsidR="009679B7">
        <w:trPr>
          <w:cantSplit/>
        </w:trPr>
        <w:tc>
          <w:tcPr>
            <w:tcW w:w="7488" w:type="dxa"/>
          </w:tcPr>
          <w:p w:rsidR="009679B7" w:rsidRDefault="009679B7" w:rsidP="008B7C3A">
            <w:pPr>
              <w:numPr>
                <w:ilvl w:val="0"/>
                <w:numId w:val="18"/>
              </w:numPr>
              <w:rPr>
                <w:sz w:val="22"/>
                <w:szCs w:val="28"/>
              </w:rPr>
            </w:pPr>
            <w:r>
              <w:t>A copy of the agency procedures for tracking and investigating Title VI complaints.</w:t>
            </w:r>
          </w:p>
        </w:tc>
        <w:tc>
          <w:tcPr>
            <w:tcW w:w="1818" w:type="dxa"/>
            <w:vAlign w:val="center"/>
          </w:tcPr>
          <w:p w:rsidR="009679B7" w:rsidRDefault="002E7520" w:rsidP="009679B7">
            <w:pPr>
              <w:jc w:val="center"/>
              <w:rPr>
                <w:sz w:val="22"/>
                <w:szCs w:val="28"/>
              </w:rPr>
            </w:pPr>
            <w:r>
              <w:rPr>
                <w:sz w:val="22"/>
                <w:szCs w:val="28"/>
              </w:rPr>
              <w:t>Yes</w:t>
            </w:r>
          </w:p>
        </w:tc>
      </w:tr>
      <w:tr w:rsidR="009679B7">
        <w:trPr>
          <w:cantSplit/>
        </w:trPr>
        <w:tc>
          <w:tcPr>
            <w:tcW w:w="7488" w:type="dxa"/>
          </w:tcPr>
          <w:p w:rsidR="009679B7" w:rsidRDefault="009679B7" w:rsidP="008B7C3A">
            <w:pPr>
              <w:numPr>
                <w:ilvl w:val="0"/>
                <w:numId w:val="18"/>
              </w:numPr>
              <w:rPr>
                <w:sz w:val="22"/>
                <w:szCs w:val="28"/>
              </w:rPr>
            </w:pPr>
            <w:r>
              <w:t>A list of any Title VI investigations, complaints, or lawsuits filed with the agency since the time of the last submission.  This list should include only those investigations, complaints, or lawsuits that pertain to the agency submitting the report, not necessarily the larger agency or department of which the entity is a part.</w:t>
            </w:r>
          </w:p>
        </w:tc>
        <w:tc>
          <w:tcPr>
            <w:tcW w:w="1818" w:type="dxa"/>
            <w:vAlign w:val="center"/>
          </w:tcPr>
          <w:p w:rsidR="009679B7" w:rsidRDefault="002E7520" w:rsidP="009679B7">
            <w:pPr>
              <w:jc w:val="center"/>
              <w:rPr>
                <w:sz w:val="22"/>
                <w:szCs w:val="28"/>
              </w:rPr>
            </w:pPr>
            <w:r>
              <w:rPr>
                <w:sz w:val="22"/>
                <w:szCs w:val="28"/>
              </w:rPr>
              <w:t>Yes</w:t>
            </w:r>
          </w:p>
        </w:tc>
      </w:tr>
      <w:tr w:rsidR="009679B7">
        <w:trPr>
          <w:cantSplit/>
        </w:trPr>
        <w:tc>
          <w:tcPr>
            <w:tcW w:w="7488" w:type="dxa"/>
          </w:tcPr>
          <w:p w:rsidR="009679B7" w:rsidRDefault="009679B7" w:rsidP="008B7C3A">
            <w:pPr>
              <w:numPr>
                <w:ilvl w:val="0"/>
                <w:numId w:val="18"/>
              </w:numPr>
              <w:rPr>
                <w:sz w:val="22"/>
                <w:szCs w:val="28"/>
              </w:rPr>
            </w:pPr>
            <w:r>
              <w:t>A copy of the agency’s notice to the public that it complies with Title VI and instructions to the public on how to file a discrimination complaint.</w:t>
            </w:r>
          </w:p>
        </w:tc>
        <w:tc>
          <w:tcPr>
            <w:tcW w:w="1818" w:type="dxa"/>
            <w:vAlign w:val="center"/>
          </w:tcPr>
          <w:p w:rsidR="009679B7" w:rsidRDefault="002E7520" w:rsidP="009679B7">
            <w:pPr>
              <w:jc w:val="center"/>
              <w:rPr>
                <w:sz w:val="22"/>
                <w:szCs w:val="28"/>
              </w:rPr>
            </w:pPr>
            <w:r>
              <w:rPr>
                <w:sz w:val="22"/>
                <w:szCs w:val="28"/>
              </w:rPr>
              <w:t>Yes</w:t>
            </w:r>
          </w:p>
        </w:tc>
      </w:tr>
      <w:tr w:rsidR="002E7520">
        <w:trPr>
          <w:cantSplit/>
        </w:trPr>
        <w:tc>
          <w:tcPr>
            <w:tcW w:w="7488" w:type="dxa"/>
          </w:tcPr>
          <w:p w:rsidR="002E7520" w:rsidRDefault="002E7520" w:rsidP="002E7520">
            <w:pPr>
              <w:rPr>
                <w:b/>
                <w:iCs/>
                <w:caps/>
                <w:sz w:val="24"/>
                <w:szCs w:val="24"/>
              </w:rPr>
            </w:pPr>
            <w:r>
              <w:rPr>
                <w:b/>
                <w:iCs/>
                <w:caps/>
                <w:sz w:val="24"/>
                <w:szCs w:val="24"/>
              </w:rPr>
              <w:t>Program-specific requirements</w:t>
            </w:r>
          </w:p>
          <w:p w:rsidR="002E7520" w:rsidRDefault="00C80D4B" w:rsidP="00C80D4B">
            <w:r>
              <w:rPr>
                <w:b/>
                <w:bCs/>
                <w:sz w:val="24"/>
                <w:szCs w:val="28"/>
              </w:rPr>
              <w:t xml:space="preserve">(Per FTA C. 4702.1A, </w:t>
            </w:r>
            <w:r w:rsidR="002E7520">
              <w:rPr>
                <w:b/>
                <w:bCs/>
                <w:sz w:val="24"/>
                <w:szCs w:val="28"/>
              </w:rPr>
              <w:t xml:space="preserve">V, </w:t>
            </w:r>
            <w:r>
              <w:rPr>
                <w:b/>
                <w:bCs/>
                <w:sz w:val="24"/>
                <w:szCs w:val="28"/>
              </w:rPr>
              <w:t>6. a. (1) – (4</w:t>
            </w:r>
            <w:r w:rsidR="002E7520">
              <w:rPr>
                <w:b/>
                <w:bCs/>
                <w:sz w:val="24"/>
                <w:szCs w:val="28"/>
              </w:rPr>
              <w:t>))</w:t>
            </w:r>
          </w:p>
        </w:tc>
        <w:tc>
          <w:tcPr>
            <w:tcW w:w="1818" w:type="dxa"/>
            <w:vAlign w:val="center"/>
          </w:tcPr>
          <w:p w:rsidR="002E7520" w:rsidRDefault="002E7520" w:rsidP="009679B7">
            <w:pPr>
              <w:jc w:val="center"/>
              <w:rPr>
                <w:sz w:val="22"/>
                <w:szCs w:val="28"/>
              </w:rPr>
            </w:pPr>
          </w:p>
        </w:tc>
      </w:tr>
      <w:tr w:rsidR="00C80D4B" w:rsidTr="00C80D4B">
        <w:trPr>
          <w:cantSplit/>
          <w:trHeight w:val="1043"/>
        </w:trPr>
        <w:tc>
          <w:tcPr>
            <w:tcW w:w="7488" w:type="dxa"/>
          </w:tcPr>
          <w:p w:rsidR="00C80D4B" w:rsidRPr="007908C3" w:rsidRDefault="00C80D4B" w:rsidP="00251258">
            <w:pPr>
              <w:pStyle w:val="Outline1"/>
              <w:numPr>
                <w:ilvl w:val="0"/>
                <w:numId w:val="22"/>
              </w:numPr>
              <w:tabs>
                <w:tab w:val="clear" w:pos="1584"/>
              </w:tabs>
              <w:spacing w:after="0"/>
              <w:ind w:left="360"/>
              <w:rPr>
                <w:kern w:val="32"/>
                <w:sz w:val="20"/>
              </w:rPr>
            </w:pPr>
            <w:r w:rsidRPr="00303CCB">
              <w:rPr>
                <w:kern w:val="32"/>
                <w:sz w:val="20"/>
              </w:rPr>
              <w:t>A copy of the agency’s demographic analysis of its beneficiaries.  This should include either any demographic maps and charts prepared or a copy of any customer surveys conducted since the last report that contain demographic information on ridership, or the agency’s locally developed demographic analysis of its customer’s travel patterns.</w:t>
            </w:r>
          </w:p>
        </w:tc>
        <w:tc>
          <w:tcPr>
            <w:tcW w:w="1818" w:type="dxa"/>
            <w:vAlign w:val="center"/>
          </w:tcPr>
          <w:p w:rsidR="00C80D4B" w:rsidRDefault="00C80D4B" w:rsidP="009679B7">
            <w:pPr>
              <w:jc w:val="center"/>
              <w:rPr>
                <w:sz w:val="22"/>
                <w:szCs w:val="28"/>
              </w:rPr>
            </w:pPr>
            <w:r>
              <w:rPr>
                <w:sz w:val="22"/>
                <w:szCs w:val="28"/>
              </w:rPr>
              <w:t>Yes</w:t>
            </w:r>
          </w:p>
        </w:tc>
      </w:tr>
      <w:tr w:rsidR="00C80D4B" w:rsidTr="00C80D4B">
        <w:trPr>
          <w:cantSplit/>
          <w:trHeight w:val="620"/>
        </w:trPr>
        <w:tc>
          <w:tcPr>
            <w:tcW w:w="7488" w:type="dxa"/>
          </w:tcPr>
          <w:p w:rsidR="00C80D4B" w:rsidRPr="007908C3" w:rsidRDefault="00C80D4B" w:rsidP="00251258">
            <w:pPr>
              <w:pStyle w:val="Outline1"/>
              <w:numPr>
                <w:ilvl w:val="0"/>
                <w:numId w:val="22"/>
              </w:numPr>
              <w:tabs>
                <w:tab w:val="clear" w:pos="1584"/>
              </w:tabs>
              <w:spacing w:after="120"/>
              <w:ind w:left="360"/>
              <w:rPr>
                <w:kern w:val="32"/>
                <w:sz w:val="20"/>
              </w:rPr>
            </w:pPr>
            <w:r w:rsidRPr="00303CCB">
              <w:rPr>
                <w:kern w:val="32"/>
                <w:sz w:val="20"/>
              </w:rPr>
              <w:t xml:space="preserve">Copies of system-wide service standards and system-wide service policies adopted by the agency since the last submission. </w:t>
            </w:r>
          </w:p>
        </w:tc>
        <w:tc>
          <w:tcPr>
            <w:tcW w:w="1818" w:type="dxa"/>
            <w:vAlign w:val="center"/>
          </w:tcPr>
          <w:p w:rsidR="00C80D4B" w:rsidRDefault="00C80D4B" w:rsidP="009679B7">
            <w:pPr>
              <w:jc w:val="center"/>
              <w:rPr>
                <w:sz w:val="22"/>
                <w:szCs w:val="28"/>
              </w:rPr>
            </w:pPr>
            <w:r>
              <w:rPr>
                <w:sz w:val="22"/>
                <w:szCs w:val="28"/>
              </w:rPr>
              <w:t>Yes</w:t>
            </w:r>
          </w:p>
        </w:tc>
      </w:tr>
      <w:tr w:rsidR="00C80D4B" w:rsidTr="00C80D4B">
        <w:trPr>
          <w:cantSplit/>
          <w:trHeight w:val="521"/>
        </w:trPr>
        <w:tc>
          <w:tcPr>
            <w:tcW w:w="7488" w:type="dxa"/>
          </w:tcPr>
          <w:p w:rsidR="00C80D4B" w:rsidRPr="007908C3" w:rsidRDefault="00C80D4B" w:rsidP="00251258">
            <w:pPr>
              <w:pStyle w:val="Outline1"/>
              <w:numPr>
                <w:ilvl w:val="0"/>
                <w:numId w:val="22"/>
              </w:numPr>
              <w:tabs>
                <w:tab w:val="clear" w:pos="1584"/>
              </w:tabs>
              <w:spacing w:after="0"/>
              <w:ind w:left="360"/>
              <w:rPr>
                <w:kern w:val="32"/>
                <w:sz w:val="20"/>
              </w:rPr>
            </w:pPr>
            <w:r w:rsidRPr="00303CCB">
              <w:rPr>
                <w:kern w:val="32"/>
                <w:sz w:val="20"/>
              </w:rPr>
              <w:t xml:space="preserve">A copy of the equity evaluation of any significant service changes and fare changes implemented since the last report submission.  </w:t>
            </w:r>
          </w:p>
        </w:tc>
        <w:tc>
          <w:tcPr>
            <w:tcW w:w="1818" w:type="dxa"/>
            <w:vAlign w:val="center"/>
          </w:tcPr>
          <w:p w:rsidR="00C80D4B" w:rsidRDefault="00C80D4B" w:rsidP="009679B7">
            <w:pPr>
              <w:jc w:val="center"/>
              <w:rPr>
                <w:sz w:val="22"/>
                <w:szCs w:val="28"/>
              </w:rPr>
            </w:pPr>
            <w:r>
              <w:rPr>
                <w:sz w:val="22"/>
                <w:szCs w:val="28"/>
              </w:rPr>
              <w:t>Yes</w:t>
            </w:r>
          </w:p>
        </w:tc>
      </w:tr>
      <w:tr w:rsidR="00C80D4B" w:rsidTr="00C80D4B">
        <w:trPr>
          <w:cantSplit/>
          <w:trHeight w:val="809"/>
        </w:trPr>
        <w:tc>
          <w:tcPr>
            <w:tcW w:w="7488" w:type="dxa"/>
          </w:tcPr>
          <w:p w:rsidR="00C80D4B" w:rsidRPr="007908C3" w:rsidRDefault="00C80D4B" w:rsidP="00251258">
            <w:pPr>
              <w:pStyle w:val="Outline1"/>
              <w:numPr>
                <w:ilvl w:val="0"/>
                <w:numId w:val="22"/>
              </w:numPr>
              <w:tabs>
                <w:tab w:val="clear" w:pos="1584"/>
              </w:tabs>
              <w:spacing w:after="0"/>
              <w:ind w:left="360"/>
              <w:rPr>
                <w:kern w:val="32"/>
                <w:sz w:val="20"/>
              </w:rPr>
            </w:pPr>
            <w:r w:rsidRPr="00303CCB">
              <w:rPr>
                <w:kern w:val="32"/>
                <w:sz w:val="20"/>
              </w:rPr>
              <w:t xml:space="preserve">A copy of the results of either the level of service monitoring, quality of service monitoring, demographic analysis of customer surveys, or locally developed monitoring procedures conducted since the last submission. </w:t>
            </w:r>
          </w:p>
        </w:tc>
        <w:tc>
          <w:tcPr>
            <w:tcW w:w="1818" w:type="dxa"/>
            <w:vAlign w:val="center"/>
          </w:tcPr>
          <w:p w:rsidR="00C80D4B" w:rsidRDefault="00C80D4B" w:rsidP="009679B7">
            <w:pPr>
              <w:jc w:val="center"/>
              <w:rPr>
                <w:sz w:val="22"/>
                <w:szCs w:val="28"/>
              </w:rPr>
            </w:pPr>
            <w:r>
              <w:rPr>
                <w:sz w:val="22"/>
                <w:szCs w:val="28"/>
              </w:rPr>
              <w:t>Yes</w:t>
            </w:r>
          </w:p>
        </w:tc>
      </w:tr>
    </w:tbl>
    <w:p w:rsidR="009679B7" w:rsidRDefault="009679B7">
      <w:pPr>
        <w:spacing w:line="360" w:lineRule="auto"/>
        <w:rPr>
          <w:sz w:val="28"/>
          <w:szCs w:val="28"/>
        </w:rPr>
      </w:pPr>
    </w:p>
    <w:p w:rsidR="009679B7" w:rsidRDefault="003C30F1">
      <w:pPr>
        <w:spacing w:line="360" w:lineRule="auto"/>
        <w:rPr>
          <w:sz w:val="28"/>
          <w:szCs w:val="28"/>
        </w:rPr>
      </w:pPr>
      <w:r>
        <w:rPr>
          <w:sz w:val="28"/>
          <w:szCs w:val="28"/>
        </w:rPr>
        <w:lastRenderedPageBreak/>
        <w:t xml:space="preserve">During the site visit, GRTA provided </w:t>
      </w:r>
      <w:r w:rsidR="00A514AF">
        <w:rPr>
          <w:sz w:val="28"/>
          <w:szCs w:val="28"/>
        </w:rPr>
        <w:t xml:space="preserve">a </w:t>
      </w:r>
      <w:r>
        <w:rPr>
          <w:sz w:val="28"/>
          <w:szCs w:val="28"/>
        </w:rPr>
        <w:t xml:space="preserve">list of outreach efforts </w:t>
      </w:r>
      <w:r w:rsidR="00A514AF">
        <w:rPr>
          <w:sz w:val="28"/>
          <w:szCs w:val="28"/>
        </w:rPr>
        <w:t>conducted</w:t>
      </w:r>
      <w:r>
        <w:rPr>
          <w:sz w:val="28"/>
          <w:szCs w:val="28"/>
        </w:rPr>
        <w:t xml:space="preserve"> in the last three years.</w:t>
      </w:r>
      <w:r w:rsidR="0024781A">
        <w:rPr>
          <w:sz w:val="28"/>
          <w:szCs w:val="28"/>
        </w:rPr>
        <w:t xml:space="preserve"> </w:t>
      </w:r>
      <w:r>
        <w:rPr>
          <w:sz w:val="28"/>
          <w:szCs w:val="28"/>
        </w:rPr>
        <w:t xml:space="preserve"> </w:t>
      </w:r>
      <w:r w:rsidR="00A514AF">
        <w:rPr>
          <w:sz w:val="28"/>
          <w:szCs w:val="28"/>
        </w:rPr>
        <w:t>This list included efforts to engage minority, low-income</w:t>
      </w:r>
      <w:r w:rsidR="00D17945">
        <w:rPr>
          <w:sz w:val="28"/>
          <w:szCs w:val="28"/>
        </w:rPr>
        <w:t>,</w:t>
      </w:r>
      <w:r w:rsidR="00A514AF">
        <w:rPr>
          <w:sz w:val="28"/>
          <w:szCs w:val="28"/>
        </w:rPr>
        <w:t xml:space="preserve"> and LEP populations in the planning of GRTA initiatives, including service brochure design/translation, fare increases, service changes, and rider survey development.  GRTA also provided two examples of meeting notices placed in minority newspapers</w:t>
      </w:r>
      <w:r w:rsidR="003901C8">
        <w:rPr>
          <w:sz w:val="28"/>
          <w:szCs w:val="28"/>
        </w:rPr>
        <w:t xml:space="preserve">, </w:t>
      </w:r>
      <w:proofErr w:type="spellStart"/>
      <w:r w:rsidR="003901C8">
        <w:rPr>
          <w:sz w:val="28"/>
          <w:szCs w:val="28"/>
        </w:rPr>
        <w:t>CrossRoads</w:t>
      </w:r>
      <w:proofErr w:type="spellEnd"/>
      <w:r w:rsidR="003901C8">
        <w:rPr>
          <w:sz w:val="28"/>
          <w:szCs w:val="28"/>
        </w:rPr>
        <w:t xml:space="preserve"> News (African-American) and Mundo Hispanico (Hispanic).</w:t>
      </w:r>
    </w:p>
    <w:p w:rsidR="009679B7" w:rsidRDefault="009679B7">
      <w:pPr>
        <w:spacing w:line="360" w:lineRule="auto"/>
        <w:rPr>
          <w:sz w:val="28"/>
          <w:szCs w:val="28"/>
        </w:rPr>
      </w:pPr>
    </w:p>
    <w:p w:rsidR="00D17945" w:rsidRPr="00D17945" w:rsidRDefault="00D17945">
      <w:pPr>
        <w:spacing w:line="360" w:lineRule="auto"/>
        <w:rPr>
          <w:b/>
          <w:sz w:val="28"/>
          <w:szCs w:val="28"/>
        </w:rPr>
      </w:pPr>
      <w:r w:rsidRPr="00D17945">
        <w:rPr>
          <w:b/>
          <w:sz w:val="28"/>
          <w:szCs w:val="28"/>
        </w:rPr>
        <w:t>PROGRAM-SPECIFIC REQUIREMENTS AND GUIDELINES FOR RECIPIENTS SERVING LARGE URBANIZED AREAS</w:t>
      </w:r>
    </w:p>
    <w:p w:rsidR="009679B7" w:rsidRDefault="009679B7">
      <w:pPr>
        <w:pStyle w:val="BHLevel2"/>
        <w:spacing w:line="360" w:lineRule="auto"/>
        <w:rPr>
          <w:sz w:val="28"/>
          <w:szCs w:val="28"/>
        </w:rPr>
      </w:pPr>
      <w:bookmarkStart w:id="32" w:name="_Toc201633550"/>
      <w:bookmarkStart w:id="33" w:name="_Toc295142132"/>
      <w:r>
        <w:rPr>
          <w:sz w:val="28"/>
          <w:szCs w:val="28"/>
        </w:rPr>
        <w:t>Demographic Data</w:t>
      </w:r>
      <w:bookmarkEnd w:id="32"/>
      <w:bookmarkEnd w:id="33"/>
    </w:p>
    <w:p w:rsidR="009679B7" w:rsidRDefault="009679B7">
      <w:pPr>
        <w:pStyle w:val="BodyTextIndent2"/>
        <w:ind w:firstLine="0"/>
        <w:rPr>
          <w:i/>
          <w:iCs/>
          <w:sz w:val="28"/>
        </w:rPr>
      </w:pPr>
      <w:r>
        <w:rPr>
          <w:b/>
          <w:sz w:val="28"/>
          <w:szCs w:val="28"/>
        </w:rPr>
        <w:t xml:space="preserve">Requirement:  </w:t>
      </w:r>
      <w:r>
        <w:rPr>
          <w:bCs/>
          <w:i/>
          <w:iCs/>
          <w:sz w:val="28"/>
          <w:szCs w:val="28"/>
        </w:rPr>
        <w:t>FTA r</w:t>
      </w:r>
      <w:r>
        <w:rPr>
          <w:i/>
          <w:iCs/>
          <w:sz w:val="28"/>
        </w:rPr>
        <w:t>ecipients serving large urbanized areas shall collect and analyze racial and ethnic data showing the extent to which members of minority groups are beneficiaries of programs receiving Federal financial assistance.</w:t>
      </w:r>
    </w:p>
    <w:p w:rsidR="009679B7" w:rsidRDefault="009679B7">
      <w:pPr>
        <w:spacing w:line="360" w:lineRule="auto"/>
        <w:rPr>
          <w:b/>
          <w:sz w:val="28"/>
          <w:szCs w:val="28"/>
        </w:rPr>
      </w:pPr>
    </w:p>
    <w:p w:rsidR="00053842" w:rsidRDefault="0021622E" w:rsidP="0021622E">
      <w:pPr>
        <w:spacing w:line="360" w:lineRule="auto"/>
        <w:rPr>
          <w:sz w:val="28"/>
          <w:szCs w:val="28"/>
        </w:rPr>
      </w:pPr>
      <w:bookmarkStart w:id="34" w:name="_Toc201633551"/>
      <w:r>
        <w:rPr>
          <w:b/>
          <w:sz w:val="28"/>
          <w:szCs w:val="28"/>
        </w:rPr>
        <w:t>Findings:</w:t>
      </w:r>
      <w:r>
        <w:rPr>
          <w:sz w:val="28"/>
          <w:szCs w:val="28"/>
        </w:rPr>
        <w:t xml:space="preserve"> </w:t>
      </w:r>
      <w:r w:rsidR="0024781A">
        <w:rPr>
          <w:sz w:val="28"/>
          <w:szCs w:val="28"/>
        </w:rPr>
        <w:t xml:space="preserve"> </w:t>
      </w:r>
      <w:r>
        <w:rPr>
          <w:sz w:val="28"/>
          <w:szCs w:val="28"/>
        </w:rPr>
        <w:t xml:space="preserve">During this Title VI Compliance Review of </w:t>
      </w:r>
      <w:r w:rsidR="007D7482">
        <w:rPr>
          <w:sz w:val="28"/>
          <w:szCs w:val="28"/>
        </w:rPr>
        <w:t>GRTA</w:t>
      </w:r>
      <w:r>
        <w:rPr>
          <w:sz w:val="28"/>
          <w:szCs w:val="28"/>
        </w:rPr>
        <w:t xml:space="preserve">, </w:t>
      </w:r>
      <w:r w:rsidR="00001DDE">
        <w:rPr>
          <w:sz w:val="28"/>
          <w:szCs w:val="28"/>
        </w:rPr>
        <w:t xml:space="preserve">no </w:t>
      </w:r>
      <w:r>
        <w:rPr>
          <w:sz w:val="28"/>
          <w:szCs w:val="28"/>
        </w:rPr>
        <w:t xml:space="preserve">deficiencies were found regarding </w:t>
      </w:r>
      <w:r w:rsidR="007D7482">
        <w:rPr>
          <w:sz w:val="28"/>
          <w:szCs w:val="28"/>
        </w:rPr>
        <w:t>GRTA</w:t>
      </w:r>
      <w:r>
        <w:rPr>
          <w:sz w:val="28"/>
          <w:szCs w:val="28"/>
        </w:rPr>
        <w:t xml:space="preserve">’s compliance with FTA requirements for Demographic Data.  Using the options presented in FTA C. 4702.1A, V, 1.a., </w:t>
      </w:r>
      <w:r w:rsidR="007D7482">
        <w:rPr>
          <w:sz w:val="28"/>
          <w:szCs w:val="28"/>
        </w:rPr>
        <w:t>GRTA</w:t>
      </w:r>
      <w:r>
        <w:rPr>
          <w:sz w:val="28"/>
          <w:szCs w:val="28"/>
        </w:rPr>
        <w:t xml:space="preserve"> provided </w:t>
      </w:r>
      <w:r w:rsidR="0033797E">
        <w:rPr>
          <w:sz w:val="28"/>
          <w:szCs w:val="28"/>
        </w:rPr>
        <w:t>all</w:t>
      </w:r>
      <w:r>
        <w:rPr>
          <w:sz w:val="28"/>
          <w:szCs w:val="28"/>
        </w:rPr>
        <w:t xml:space="preserve"> of the </w:t>
      </w:r>
      <w:r w:rsidR="0024781A">
        <w:rPr>
          <w:sz w:val="28"/>
          <w:szCs w:val="28"/>
        </w:rPr>
        <w:t xml:space="preserve">required </w:t>
      </w:r>
      <w:r>
        <w:rPr>
          <w:sz w:val="28"/>
          <w:szCs w:val="28"/>
        </w:rPr>
        <w:t>information in</w:t>
      </w:r>
      <w:r w:rsidR="0024781A">
        <w:rPr>
          <w:sz w:val="28"/>
          <w:szCs w:val="28"/>
        </w:rPr>
        <w:t xml:space="preserve"> its</w:t>
      </w:r>
      <w:r>
        <w:rPr>
          <w:sz w:val="28"/>
          <w:szCs w:val="28"/>
        </w:rPr>
        <w:t xml:space="preserve"> </w:t>
      </w:r>
      <w:r>
        <w:rPr>
          <w:sz w:val="28"/>
          <w:szCs w:val="28"/>
          <w:u w:val="single"/>
        </w:rPr>
        <w:t>Option A: Demographic and Service Profile Maps and Charts</w:t>
      </w:r>
      <w:r>
        <w:rPr>
          <w:sz w:val="28"/>
          <w:szCs w:val="28"/>
        </w:rPr>
        <w:t>.  This Option requires the following items:</w:t>
      </w:r>
    </w:p>
    <w:p w:rsidR="00053842" w:rsidRDefault="00053842" w:rsidP="0021622E">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78"/>
        <w:gridCol w:w="2628"/>
      </w:tblGrid>
      <w:tr w:rsidR="0021622E" w:rsidRPr="0021622E" w:rsidTr="0021622E">
        <w:trPr>
          <w:cantSplit/>
          <w:trHeight w:val="561"/>
        </w:trPr>
        <w:tc>
          <w:tcPr>
            <w:tcW w:w="6678" w:type="dxa"/>
            <w:tcBorders>
              <w:top w:val="single" w:sz="4" w:space="0" w:color="000000"/>
              <w:left w:val="single" w:sz="4" w:space="0" w:color="000000"/>
              <w:bottom w:val="single" w:sz="4" w:space="0" w:color="000000"/>
              <w:right w:val="single" w:sz="4" w:space="0" w:color="000000"/>
            </w:tcBorders>
            <w:hideMark/>
          </w:tcPr>
          <w:p w:rsidR="0021622E" w:rsidRDefault="0021622E">
            <w:pPr>
              <w:spacing w:line="276" w:lineRule="auto"/>
              <w:rPr>
                <w:b/>
                <w:bCs/>
                <w:sz w:val="24"/>
                <w:szCs w:val="28"/>
              </w:rPr>
            </w:pPr>
            <w:r>
              <w:rPr>
                <w:b/>
                <w:bCs/>
                <w:sz w:val="24"/>
                <w:szCs w:val="28"/>
              </w:rPr>
              <w:t>Elements Required for Demographic Data</w:t>
            </w:r>
          </w:p>
          <w:p w:rsidR="0021622E" w:rsidRDefault="0021622E">
            <w:pPr>
              <w:spacing w:line="276" w:lineRule="auto"/>
              <w:rPr>
                <w:b/>
                <w:bCs/>
                <w:sz w:val="24"/>
                <w:szCs w:val="28"/>
              </w:rPr>
            </w:pPr>
            <w:r>
              <w:rPr>
                <w:b/>
                <w:bCs/>
                <w:sz w:val="24"/>
                <w:szCs w:val="28"/>
              </w:rPr>
              <w:t>(Per FTA C. 4702.1A, V, 1. a.)</w:t>
            </w:r>
          </w:p>
        </w:tc>
        <w:tc>
          <w:tcPr>
            <w:tcW w:w="2628" w:type="dxa"/>
            <w:tcBorders>
              <w:top w:val="single" w:sz="4" w:space="0" w:color="000000"/>
              <w:left w:val="single" w:sz="4" w:space="0" w:color="000000"/>
              <w:bottom w:val="single" w:sz="4" w:space="0" w:color="000000"/>
              <w:right w:val="single" w:sz="4" w:space="0" w:color="000000"/>
            </w:tcBorders>
            <w:hideMark/>
          </w:tcPr>
          <w:p w:rsidR="0021622E" w:rsidRDefault="0021622E">
            <w:pPr>
              <w:spacing w:line="276" w:lineRule="auto"/>
              <w:jc w:val="center"/>
              <w:rPr>
                <w:b/>
                <w:bCs/>
                <w:sz w:val="24"/>
                <w:szCs w:val="28"/>
              </w:rPr>
            </w:pPr>
            <w:r>
              <w:rPr>
                <w:b/>
                <w:bCs/>
                <w:sz w:val="24"/>
                <w:szCs w:val="28"/>
              </w:rPr>
              <w:t xml:space="preserve">Included in </w:t>
            </w:r>
            <w:r w:rsidR="007D7482">
              <w:rPr>
                <w:b/>
                <w:bCs/>
                <w:sz w:val="24"/>
                <w:szCs w:val="28"/>
              </w:rPr>
              <w:t>GRTA</w:t>
            </w:r>
            <w:r>
              <w:rPr>
                <w:b/>
                <w:bCs/>
                <w:sz w:val="24"/>
                <w:szCs w:val="28"/>
              </w:rPr>
              <w:t>’s</w:t>
            </w:r>
          </w:p>
          <w:p w:rsidR="0021622E" w:rsidRDefault="0021622E">
            <w:pPr>
              <w:spacing w:line="276" w:lineRule="auto"/>
              <w:jc w:val="center"/>
              <w:rPr>
                <w:b/>
                <w:bCs/>
                <w:sz w:val="24"/>
                <w:szCs w:val="28"/>
              </w:rPr>
            </w:pPr>
            <w:r>
              <w:rPr>
                <w:b/>
                <w:bCs/>
                <w:sz w:val="24"/>
                <w:szCs w:val="28"/>
              </w:rPr>
              <w:t>Title VI Submittals?</w:t>
            </w:r>
          </w:p>
        </w:tc>
      </w:tr>
      <w:tr w:rsidR="0021622E" w:rsidRPr="0021622E" w:rsidTr="0021622E">
        <w:trPr>
          <w:cantSplit/>
        </w:trPr>
        <w:tc>
          <w:tcPr>
            <w:tcW w:w="6678" w:type="dxa"/>
            <w:tcBorders>
              <w:top w:val="single" w:sz="4" w:space="0" w:color="000000"/>
              <w:left w:val="single" w:sz="4" w:space="0" w:color="000000"/>
              <w:bottom w:val="single" w:sz="4" w:space="0" w:color="000000"/>
              <w:right w:val="single" w:sz="4" w:space="0" w:color="000000"/>
            </w:tcBorders>
            <w:hideMark/>
          </w:tcPr>
          <w:p w:rsidR="0021622E" w:rsidRDefault="0021622E" w:rsidP="00D61ED7">
            <w:pPr>
              <w:rPr>
                <w:sz w:val="22"/>
                <w:szCs w:val="28"/>
              </w:rPr>
            </w:pPr>
            <w:r>
              <w:rPr>
                <w:sz w:val="22"/>
                <w:szCs w:val="28"/>
              </w:rPr>
              <w:t>A base map of the agency’s service area that includes each census tract or traffic analysis zone (TAZ), major streets, etc., fixed transit facilities and major activity centers.   The map should also highlight those transit facilities that were recently modernized or are scheduled for modernization in the next five years.</w:t>
            </w:r>
          </w:p>
        </w:tc>
        <w:tc>
          <w:tcPr>
            <w:tcW w:w="2628" w:type="dxa"/>
            <w:tcBorders>
              <w:top w:val="single" w:sz="4" w:space="0" w:color="000000"/>
              <w:left w:val="single" w:sz="4" w:space="0" w:color="000000"/>
              <w:bottom w:val="single" w:sz="4" w:space="0" w:color="000000"/>
              <w:right w:val="single" w:sz="4" w:space="0" w:color="000000"/>
            </w:tcBorders>
            <w:hideMark/>
          </w:tcPr>
          <w:p w:rsidR="0021622E" w:rsidRDefault="00001DDE">
            <w:pPr>
              <w:spacing w:line="276" w:lineRule="auto"/>
              <w:jc w:val="center"/>
              <w:rPr>
                <w:sz w:val="22"/>
                <w:szCs w:val="28"/>
              </w:rPr>
            </w:pPr>
            <w:r>
              <w:rPr>
                <w:sz w:val="22"/>
                <w:szCs w:val="28"/>
              </w:rPr>
              <w:t>Yes</w:t>
            </w:r>
          </w:p>
        </w:tc>
      </w:tr>
      <w:tr w:rsidR="0021622E" w:rsidRPr="0021622E" w:rsidTr="0021622E">
        <w:trPr>
          <w:cantSplit/>
        </w:trPr>
        <w:tc>
          <w:tcPr>
            <w:tcW w:w="6678" w:type="dxa"/>
            <w:tcBorders>
              <w:top w:val="single" w:sz="4" w:space="0" w:color="000000"/>
              <w:left w:val="single" w:sz="4" w:space="0" w:color="000000"/>
              <w:bottom w:val="single" w:sz="4" w:space="0" w:color="000000"/>
              <w:right w:val="single" w:sz="4" w:space="0" w:color="000000"/>
            </w:tcBorders>
            <w:hideMark/>
          </w:tcPr>
          <w:p w:rsidR="0021622E" w:rsidRDefault="0021622E" w:rsidP="00D61ED7">
            <w:pPr>
              <w:rPr>
                <w:sz w:val="22"/>
                <w:szCs w:val="28"/>
              </w:rPr>
            </w:pPr>
            <w:r>
              <w:rPr>
                <w:sz w:val="22"/>
                <w:szCs w:val="28"/>
              </w:rPr>
              <w:lastRenderedPageBreak/>
              <w:t>A demographic map that plots the above information and also shades those Census tracts or TAZ where the percentage of the total minority and low-income population residing in these areas exceeds the average minority and low-income population for the service area as a whole.</w:t>
            </w:r>
          </w:p>
        </w:tc>
        <w:tc>
          <w:tcPr>
            <w:tcW w:w="2628" w:type="dxa"/>
            <w:tcBorders>
              <w:top w:val="single" w:sz="4" w:space="0" w:color="000000"/>
              <w:left w:val="single" w:sz="4" w:space="0" w:color="000000"/>
              <w:bottom w:val="single" w:sz="4" w:space="0" w:color="000000"/>
              <w:right w:val="single" w:sz="4" w:space="0" w:color="000000"/>
            </w:tcBorders>
            <w:hideMark/>
          </w:tcPr>
          <w:p w:rsidR="0021622E" w:rsidRDefault="0021622E">
            <w:pPr>
              <w:spacing w:line="276" w:lineRule="auto"/>
              <w:jc w:val="center"/>
              <w:rPr>
                <w:sz w:val="22"/>
                <w:szCs w:val="28"/>
              </w:rPr>
            </w:pPr>
            <w:r>
              <w:rPr>
                <w:sz w:val="22"/>
                <w:szCs w:val="28"/>
              </w:rPr>
              <w:t>Yes</w:t>
            </w:r>
          </w:p>
        </w:tc>
      </w:tr>
      <w:tr w:rsidR="0021622E" w:rsidRPr="0021622E" w:rsidTr="0021622E">
        <w:trPr>
          <w:cantSplit/>
        </w:trPr>
        <w:tc>
          <w:tcPr>
            <w:tcW w:w="6678" w:type="dxa"/>
            <w:tcBorders>
              <w:top w:val="single" w:sz="4" w:space="0" w:color="000000"/>
              <w:left w:val="single" w:sz="4" w:space="0" w:color="000000"/>
              <w:bottom w:val="single" w:sz="4" w:space="0" w:color="000000"/>
              <w:right w:val="single" w:sz="4" w:space="0" w:color="000000"/>
            </w:tcBorders>
            <w:hideMark/>
          </w:tcPr>
          <w:p w:rsidR="0021622E" w:rsidRDefault="0021622E" w:rsidP="00D61ED7">
            <w:pPr>
              <w:rPr>
                <w:sz w:val="22"/>
                <w:szCs w:val="28"/>
              </w:rPr>
            </w:pPr>
            <w:r>
              <w:rPr>
                <w:sz w:val="22"/>
                <w:szCs w:val="28"/>
              </w:rPr>
              <w:t xml:space="preserve">A chart for each Census tract or TAZ that shows the actual numbers and percentages for each minority group within the zone or tract.  </w:t>
            </w:r>
          </w:p>
        </w:tc>
        <w:tc>
          <w:tcPr>
            <w:tcW w:w="2628" w:type="dxa"/>
            <w:tcBorders>
              <w:top w:val="single" w:sz="4" w:space="0" w:color="000000"/>
              <w:left w:val="single" w:sz="4" w:space="0" w:color="000000"/>
              <w:bottom w:val="single" w:sz="4" w:space="0" w:color="000000"/>
              <w:right w:val="single" w:sz="4" w:space="0" w:color="000000"/>
            </w:tcBorders>
            <w:hideMark/>
          </w:tcPr>
          <w:p w:rsidR="0021622E" w:rsidRDefault="00001DDE">
            <w:pPr>
              <w:spacing w:line="276" w:lineRule="auto"/>
              <w:jc w:val="center"/>
              <w:rPr>
                <w:sz w:val="22"/>
                <w:szCs w:val="28"/>
              </w:rPr>
            </w:pPr>
            <w:r>
              <w:rPr>
                <w:sz w:val="22"/>
                <w:szCs w:val="28"/>
              </w:rPr>
              <w:t>Yes</w:t>
            </w:r>
          </w:p>
        </w:tc>
      </w:tr>
    </w:tbl>
    <w:p w:rsidR="0021622E" w:rsidRDefault="0021622E" w:rsidP="0021622E">
      <w:pPr>
        <w:spacing w:line="360" w:lineRule="auto"/>
        <w:rPr>
          <w:sz w:val="28"/>
          <w:szCs w:val="28"/>
        </w:rPr>
      </w:pPr>
    </w:p>
    <w:p w:rsidR="0021622E" w:rsidRDefault="0021622E" w:rsidP="0021622E">
      <w:pPr>
        <w:spacing w:line="360" w:lineRule="auto"/>
        <w:rPr>
          <w:sz w:val="28"/>
          <w:szCs w:val="28"/>
        </w:rPr>
      </w:pPr>
      <w:r>
        <w:rPr>
          <w:sz w:val="28"/>
          <w:szCs w:val="28"/>
        </w:rPr>
        <w:t xml:space="preserve">In its most recent FTA Title VI Program submittal, dated </w:t>
      </w:r>
      <w:r w:rsidRPr="00E45A76">
        <w:rPr>
          <w:sz w:val="28"/>
          <w:szCs w:val="28"/>
        </w:rPr>
        <w:t xml:space="preserve">May </w:t>
      </w:r>
      <w:r w:rsidR="00E45A76">
        <w:rPr>
          <w:sz w:val="28"/>
          <w:szCs w:val="28"/>
        </w:rPr>
        <w:t xml:space="preserve">8, </w:t>
      </w:r>
      <w:r w:rsidRPr="00E45A76">
        <w:rPr>
          <w:sz w:val="28"/>
          <w:szCs w:val="28"/>
        </w:rPr>
        <w:t>2009</w:t>
      </w:r>
      <w:r>
        <w:rPr>
          <w:sz w:val="28"/>
          <w:szCs w:val="28"/>
        </w:rPr>
        <w:t xml:space="preserve">, </w:t>
      </w:r>
      <w:r w:rsidR="007D7482">
        <w:rPr>
          <w:sz w:val="28"/>
          <w:szCs w:val="28"/>
        </w:rPr>
        <w:t>GRTA</w:t>
      </w:r>
      <w:r w:rsidR="00F65A9A">
        <w:rPr>
          <w:sz w:val="28"/>
          <w:szCs w:val="28"/>
        </w:rPr>
        <w:t xml:space="preserve"> included</w:t>
      </w:r>
      <w:r>
        <w:rPr>
          <w:sz w:val="28"/>
          <w:szCs w:val="28"/>
        </w:rPr>
        <w:t xml:space="preserve"> the following maps:</w:t>
      </w:r>
    </w:p>
    <w:p w:rsidR="0021622E" w:rsidRDefault="00001DDE" w:rsidP="00251258">
      <w:pPr>
        <w:pStyle w:val="ListParagraph"/>
        <w:numPr>
          <w:ilvl w:val="0"/>
          <w:numId w:val="20"/>
        </w:numPr>
        <w:spacing w:after="0" w:line="240" w:lineRule="auto"/>
        <w:rPr>
          <w:rFonts w:ascii="Times New Roman" w:hAnsi="Times New Roman"/>
          <w:sz w:val="28"/>
          <w:szCs w:val="28"/>
        </w:rPr>
      </w:pPr>
      <w:r>
        <w:rPr>
          <w:rFonts w:ascii="Times New Roman" w:hAnsi="Times New Roman"/>
          <w:sz w:val="28"/>
          <w:szCs w:val="28"/>
        </w:rPr>
        <w:t>GRTA Regional Activity Centers</w:t>
      </w:r>
    </w:p>
    <w:p w:rsidR="00001DDE" w:rsidRPr="00AC7CA2" w:rsidRDefault="00001DDE" w:rsidP="00251258">
      <w:pPr>
        <w:pStyle w:val="ListParagraph"/>
        <w:numPr>
          <w:ilvl w:val="0"/>
          <w:numId w:val="20"/>
        </w:numPr>
        <w:spacing w:after="0" w:line="240" w:lineRule="auto"/>
        <w:rPr>
          <w:rFonts w:ascii="Times New Roman" w:hAnsi="Times New Roman"/>
          <w:sz w:val="28"/>
          <w:szCs w:val="28"/>
        </w:rPr>
      </w:pPr>
      <w:r>
        <w:rPr>
          <w:rFonts w:ascii="Times New Roman" w:hAnsi="Times New Roman"/>
          <w:sz w:val="28"/>
          <w:szCs w:val="28"/>
        </w:rPr>
        <w:t>GRTA Census tracts</w:t>
      </w:r>
    </w:p>
    <w:p w:rsidR="0021622E" w:rsidRDefault="00001DDE" w:rsidP="00251258">
      <w:pPr>
        <w:pStyle w:val="ListParagraph"/>
        <w:numPr>
          <w:ilvl w:val="0"/>
          <w:numId w:val="20"/>
        </w:numPr>
        <w:spacing w:after="0" w:line="240" w:lineRule="auto"/>
        <w:rPr>
          <w:rFonts w:ascii="Times New Roman" w:hAnsi="Times New Roman"/>
          <w:sz w:val="28"/>
          <w:szCs w:val="28"/>
        </w:rPr>
      </w:pPr>
      <w:r>
        <w:rPr>
          <w:rFonts w:ascii="Times New Roman" w:hAnsi="Times New Roman"/>
          <w:sz w:val="28"/>
          <w:szCs w:val="28"/>
        </w:rPr>
        <w:t>GRTA Minority Concentrations</w:t>
      </w:r>
    </w:p>
    <w:p w:rsidR="00001DDE" w:rsidRPr="00AC7CA2" w:rsidRDefault="00001DDE" w:rsidP="00251258">
      <w:pPr>
        <w:pStyle w:val="ListParagraph"/>
        <w:numPr>
          <w:ilvl w:val="0"/>
          <w:numId w:val="20"/>
        </w:numPr>
        <w:spacing w:after="0" w:line="240" w:lineRule="auto"/>
        <w:rPr>
          <w:rFonts w:ascii="Times New Roman" w:hAnsi="Times New Roman"/>
          <w:sz w:val="28"/>
          <w:szCs w:val="28"/>
        </w:rPr>
      </w:pPr>
      <w:r>
        <w:rPr>
          <w:rFonts w:ascii="Times New Roman" w:hAnsi="Times New Roman"/>
          <w:sz w:val="28"/>
          <w:szCs w:val="28"/>
        </w:rPr>
        <w:t>GRTA Low-income Household Concentrations</w:t>
      </w:r>
    </w:p>
    <w:p w:rsidR="0021622E" w:rsidRDefault="008008A2" w:rsidP="00251258">
      <w:pPr>
        <w:pStyle w:val="ListParagraph"/>
        <w:numPr>
          <w:ilvl w:val="0"/>
          <w:numId w:val="20"/>
        </w:numPr>
        <w:spacing w:after="0" w:line="240" w:lineRule="auto"/>
        <w:rPr>
          <w:rFonts w:ascii="Times New Roman" w:hAnsi="Times New Roman"/>
          <w:sz w:val="28"/>
          <w:szCs w:val="28"/>
        </w:rPr>
      </w:pPr>
      <w:r>
        <w:rPr>
          <w:rFonts w:ascii="Times New Roman" w:hAnsi="Times New Roman"/>
          <w:sz w:val="28"/>
          <w:szCs w:val="28"/>
        </w:rPr>
        <w:t>GRTA Service Area Transit Facilities, Routes, and Minority Concentrations</w:t>
      </w:r>
    </w:p>
    <w:p w:rsidR="009A3D34" w:rsidRPr="009A3D34" w:rsidRDefault="009A3D34" w:rsidP="00251258">
      <w:pPr>
        <w:pStyle w:val="ListParagraph"/>
        <w:numPr>
          <w:ilvl w:val="0"/>
          <w:numId w:val="20"/>
        </w:numPr>
        <w:spacing w:after="0" w:line="240" w:lineRule="auto"/>
        <w:rPr>
          <w:rFonts w:ascii="Times New Roman" w:hAnsi="Times New Roman"/>
          <w:sz w:val="28"/>
          <w:szCs w:val="28"/>
        </w:rPr>
      </w:pPr>
      <w:r>
        <w:rPr>
          <w:rFonts w:ascii="Times New Roman" w:hAnsi="Times New Roman"/>
          <w:sz w:val="28"/>
          <w:szCs w:val="28"/>
        </w:rPr>
        <w:t>GRTA Service Area Transit Facilities, Routes, and Minority and Low-income Concentrations</w:t>
      </w:r>
    </w:p>
    <w:p w:rsidR="008008A2" w:rsidRDefault="008008A2" w:rsidP="00F65A9A">
      <w:pPr>
        <w:pStyle w:val="ListParagraph"/>
        <w:spacing w:after="0" w:line="360" w:lineRule="auto"/>
        <w:ind w:left="0"/>
        <w:rPr>
          <w:rFonts w:ascii="Times New Roman" w:hAnsi="Times New Roman"/>
          <w:sz w:val="28"/>
          <w:szCs w:val="28"/>
        </w:rPr>
      </w:pPr>
    </w:p>
    <w:p w:rsidR="00F65A9A" w:rsidRPr="00AC7CA2" w:rsidRDefault="00F65A9A" w:rsidP="0033797E">
      <w:pPr>
        <w:spacing w:line="360" w:lineRule="auto"/>
        <w:rPr>
          <w:sz w:val="28"/>
          <w:szCs w:val="28"/>
        </w:rPr>
      </w:pPr>
      <w:r>
        <w:rPr>
          <w:sz w:val="28"/>
          <w:szCs w:val="28"/>
        </w:rPr>
        <w:t>The</w:t>
      </w:r>
      <w:r w:rsidR="009A3D34">
        <w:rPr>
          <w:sz w:val="28"/>
          <w:szCs w:val="28"/>
        </w:rPr>
        <w:t xml:space="preserve"> maps contained major streets, GR</w:t>
      </w:r>
      <w:r>
        <w:rPr>
          <w:sz w:val="28"/>
          <w:szCs w:val="28"/>
        </w:rPr>
        <w:t>TA fixed transit facilities, GRTA bus routes, census tracts</w:t>
      </w:r>
      <w:r w:rsidR="00E134CF">
        <w:rPr>
          <w:sz w:val="28"/>
          <w:szCs w:val="28"/>
        </w:rPr>
        <w:t>,</w:t>
      </w:r>
      <w:r>
        <w:rPr>
          <w:sz w:val="28"/>
          <w:szCs w:val="28"/>
        </w:rPr>
        <w:t xml:space="preserve"> and shadings for the minority and low-income census block groups as required by FTA Circular 4702.1A.V.1.</w:t>
      </w:r>
      <w:r>
        <w:rPr>
          <w:sz w:val="22"/>
          <w:szCs w:val="28"/>
        </w:rPr>
        <w:t xml:space="preserve"> </w:t>
      </w:r>
      <w:r w:rsidR="0033797E">
        <w:rPr>
          <w:sz w:val="22"/>
          <w:szCs w:val="28"/>
        </w:rPr>
        <w:t xml:space="preserve">  </w:t>
      </w:r>
      <w:r>
        <w:rPr>
          <w:sz w:val="28"/>
          <w:szCs w:val="28"/>
        </w:rPr>
        <w:t>GRTA also included a</w:t>
      </w:r>
      <w:r w:rsidRPr="00F65A9A">
        <w:rPr>
          <w:sz w:val="28"/>
          <w:szCs w:val="28"/>
        </w:rPr>
        <w:t xml:space="preserve"> chart for each Census tract or TAZ that shows the actual numbers and percentages for each minority group within the zone or tract.</w:t>
      </w:r>
      <w:r>
        <w:rPr>
          <w:szCs w:val="28"/>
        </w:rPr>
        <w:t xml:space="preserve">  </w:t>
      </w:r>
    </w:p>
    <w:p w:rsidR="007A454D" w:rsidRDefault="007A454D" w:rsidP="00701F72">
      <w:pPr>
        <w:spacing w:line="360" w:lineRule="auto"/>
        <w:rPr>
          <w:sz w:val="28"/>
          <w:szCs w:val="28"/>
        </w:rPr>
      </w:pPr>
    </w:p>
    <w:p w:rsidR="0033797E" w:rsidRDefault="0033797E" w:rsidP="00701F72">
      <w:pPr>
        <w:spacing w:line="360" w:lineRule="auto"/>
        <w:rPr>
          <w:sz w:val="28"/>
          <w:szCs w:val="28"/>
        </w:rPr>
      </w:pPr>
      <w:r>
        <w:rPr>
          <w:sz w:val="28"/>
          <w:szCs w:val="28"/>
        </w:rPr>
        <w:t xml:space="preserve">The Review team suggested GRTA update its maps and chart with U.S. Census 2010 data for its next Title VI submission.  In addition, GRTA should prepare maps that show concentrations of </w:t>
      </w:r>
      <w:r w:rsidR="00E134CF">
        <w:rPr>
          <w:sz w:val="28"/>
          <w:szCs w:val="28"/>
        </w:rPr>
        <w:t xml:space="preserve">specific </w:t>
      </w:r>
      <w:r>
        <w:rPr>
          <w:sz w:val="28"/>
          <w:szCs w:val="28"/>
        </w:rPr>
        <w:t>minorit</w:t>
      </w:r>
      <w:r w:rsidR="00E134CF">
        <w:rPr>
          <w:sz w:val="28"/>
          <w:szCs w:val="28"/>
        </w:rPr>
        <w:t>y groups</w:t>
      </w:r>
      <w:r>
        <w:rPr>
          <w:sz w:val="28"/>
          <w:szCs w:val="28"/>
        </w:rPr>
        <w:t>, particularly African-Americans, Hispanics, and Asians, throughout its service area.</w:t>
      </w:r>
    </w:p>
    <w:p w:rsidR="007A454D" w:rsidRDefault="007A454D" w:rsidP="00701F72">
      <w:pPr>
        <w:spacing w:line="360" w:lineRule="auto"/>
        <w:rPr>
          <w:sz w:val="28"/>
          <w:szCs w:val="28"/>
        </w:rPr>
      </w:pPr>
    </w:p>
    <w:p w:rsidR="009679B7" w:rsidRPr="00E45A76" w:rsidRDefault="009679B7" w:rsidP="00316CE5">
      <w:pPr>
        <w:pStyle w:val="BHLevel2"/>
        <w:rPr>
          <w:sz w:val="28"/>
          <w:szCs w:val="28"/>
        </w:rPr>
      </w:pPr>
      <w:bookmarkStart w:id="35" w:name="_Toc295142133"/>
      <w:bookmarkStart w:id="36" w:name="OLE_LINK1"/>
      <w:bookmarkStart w:id="37" w:name="OLE_LINK2"/>
      <w:r w:rsidRPr="00E45A76">
        <w:rPr>
          <w:sz w:val="28"/>
          <w:szCs w:val="28"/>
        </w:rPr>
        <w:t>Systemwide Service Standards and Policies</w:t>
      </w:r>
      <w:bookmarkEnd w:id="34"/>
      <w:bookmarkEnd w:id="35"/>
    </w:p>
    <w:p w:rsidR="009679B7" w:rsidRDefault="009679B7">
      <w:pPr>
        <w:pStyle w:val="BodyTextIndent2"/>
        <w:ind w:firstLine="0"/>
        <w:rPr>
          <w:i/>
          <w:iCs/>
        </w:rPr>
      </w:pPr>
      <w:r>
        <w:rPr>
          <w:b/>
          <w:sz w:val="28"/>
          <w:szCs w:val="28"/>
        </w:rPr>
        <w:t xml:space="preserve">Requirement: </w:t>
      </w:r>
      <w:r>
        <w:rPr>
          <w:sz w:val="28"/>
          <w:szCs w:val="28"/>
        </w:rPr>
        <w:t xml:space="preserve"> </w:t>
      </w:r>
      <w:r>
        <w:rPr>
          <w:i/>
          <w:iCs/>
          <w:sz w:val="28"/>
          <w:szCs w:val="28"/>
        </w:rPr>
        <w:t xml:space="preserve">FTA </w:t>
      </w:r>
      <w:r>
        <w:rPr>
          <w:i/>
          <w:iCs/>
          <w:sz w:val="28"/>
        </w:rPr>
        <w:t xml:space="preserve">recipients serving large urbanized areas shall adopt quantitative system-wide service standards necessary to guard against </w:t>
      </w:r>
      <w:r>
        <w:rPr>
          <w:i/>
          <w:iCs/>
          <w:sz w:val="28"/>
        </w:rPr>
        <w:lastRenderedPageBreak/>
        <w:t xml:space="preserve">discriminatory service design or operations decisions. </w:t>
      </w:r>
      <w:r w:rsidR="0024781A">
        <w:rPr>
          <w:i/>
          <w:iCs/>
          <w:sz w:val="28"/>
        </w:rPr>
        <w:t xml:space="preserve"> </w:t>
      </w:r>
      <w:r>
        <w:rPr>
          <w:i/>
          <w:iCs/>
          <w:sz w:val="28"/>
        </w:rPr>
        <w:t>Recipients serving large urbanized areas shall adopt system-wide service policies necessary to guard against discriminatory service design or operations decisions.  Service standards differ from service policies in that they are not based necessarily on a quantitative threshold.</w:t>
      </w:r>
    </w:p>
    <w:p w:rsidR="009679B7" w:rsidRDefault="009679B7">
      <w:pPr>
        <w:pStyle w:val="BodyTextIndent2"/>
        <w:tabs>
          <w:tab w:val="left" w:pos="6465"/>
        </w:tabs>
        <w:ind w:firstLine="0"/>
        <w:rPr>
          <w:i/>
          <w:iCs/>
        </w:rPr>
      </w:pPr>
      <w:r>
        <w:rPr>
          <w:i/>
          <w:iCs/>
        </w:rPr>
        <w:tab/>
      </w:r>
    </w:p>
    <w:p w:rsidR="00B14CF2" w:rsidRDefault="00B14CF2" w:rsidP="00B14CF2">
      <w:pPr>
        <w:spacing w:line="360" w:lineRule="auto"/>
        <w:rPr>
          <w:sz w:val="28"/>
          <w:szCs w:val="28"/>
        </w:rPr>
      </w:pPr>
      <w:r>
        <w:rPr>
          <w:b/>
          <w:sz w:val="28"/>
          <w:szCs w:val="28"/>
        </w:rPr>
        <w:t xml:space="preserve">Findings:  </w:t>
      </w:r>
      <w:r>
        <w:rPr>
          <w:sz w:val="28"/>
          <w:szCs w:val="28"/>
        </w:rPr>
        <w:t xml:space="preserve">During this Title VI Compliance Review of </w:t>
      </w:r>
      <w:r w:rsidR="007D7482">
        <w:rPr>
          <w:sz w:val="28"/>
          <w:szCs w:val="28"/>
        </w:rPr>
        <w:t>GRTA</w:t>
      </w:r>
      <w:r>
        <w:rPr>
          <w:sz w:val="28"/>
          <w:szCs w:val="28"/>
        </w:rPr>
        <w:t xml:space="preserve">, </w:t>
      </w:r>
      <w:r w:rsidR="0033797E">
        <w:rPr>
          <w:sz w:val="28"/>
          <w:szCs w:val="28"/>
        </w:rPr>
        <w:t>deficiencies</w:t>
      </w:r>
      <w:r>
        <w:rPr>
          <w:sz w:val="28"/>
          <w:szCs w:val="28"/>
        </w:rPr>
        <w:t xml:space="preserve"> were found regarding </w:t>
      </w:r>
      <w:r w:rsidR="007D7482">
        <w:rPr>
          <w:sz w:val="28"/>
          <w:szCs w:val="28"/>
        </w:rPr>
        <w:t>GRTA</w:t>
      </w:r>
      <w:r>
        <w:rPr>
          <w:sz w:val="28"/>
          <w:szCs w:val="28"/>
        </w:rPr>
        <w:t xml:space="preserve">’s compliance with FTA requirements for Systemwide Service Standards and Policies.  </w:t>
      </w:r>
      <w:r w:rsidR="00877110">
        <w:rPr>
          <w:sz w:val="28"/>
          <w:szCs w:val="28"/>
        </w:rPr>
        <w:t xml:space="preserve">GRTA did not have an adequate service policy for vehicle assignment. </w:t>
      </w:r>
      <w:r w:rsidR="0024781A">
        <w:rPr>
          <w:sz w:val="28"/>
          <w:szCs w:val="28"/>
        </w:rPr>
        <w:t xml:space="preserve"> </w:t>
      </w:r>
      <w:r>
        <w:rPr>
          <w:sz w:val="28"/>
          <w:szCs w:val="28"/>
        </w:rPr>
        <w:t xml:space="preserve">FTA Circular 4702.1A describes effective practices to fulfill the service standard requirements.  FTA recommends that recipients set standards for the following indicators, giving </w:t>
      </w:r>
      <w:r w:rsidR="00877110">
        <w:rPr>
          <w:sz w:val="28"/>
          <w:szCs w:val="28"/>
        </w:rPr>
        <w:t xml:space="preserve">public </w:t>
      </w:r>
      <w:r>
        <w:rPr>
          <w:sz w:val="28"/>
          <w:szCs w:val="28"/>
        </w:rPr>
        <w:t xml:space="preserve">transit agencies latitude to set standards for different/or additional indicators at their discretion:  </w:t>
      </w:r>
    </w:p>
    <w:p w:rsidR="00B14CF2" w:rsidRPr="004A3BC0" w:rsidRDefault="00B14CF2" w:rsidP="00B14CF2">
      <w:pPr>
        <w:spacing w:line="360" w:lineRule="auto"/>
        <w:rPr>
          <w:sz w:val="28"/>
          <w:szCs w:val="28"/>
        </w:rPr>
      </w:pPr>
    </w:p>
    <w:tbl>
      <w:tblPr>
        <w:tblW w:w="0" w:type="auto"/>
        <w:jc w:val="center"/>
        <w:tblLook w:val="0000"/>
      </w:tblPr>
      <w:tblGrid>
        <w:gridCol w:w="3348"/>
        <w:gridCol w:w="2856"/>
      </w:tblGrid>
      <w:tr w:rsidR="00B14CF2" w:rsidTr="00A22E4A">
        <w:trPr>
          <w:jc w:val="center"/>
        </w:trPr>
        <w:tc>
          <w:tcPr>
            <w:tcW w:w="3348" w:type="dxa"/>
          </w:tcPr>
          <w:p w:rsidR="00B14CF2" w:rsidRDefault="00B14CF2" w:rsidP="00A22E4A">
            <w:pPr>
              <w:spacing w:line="360" w:lineRule="auto"/>
              <w:ind w:left="360"/>
              <w:rPr>
                <w:sz w:val="22"/>
                <w:szCs w:val="28"/>
                <w:u w:val="single"/>
              </w:rPr>
            </w:pPr>
            <w:r>
              <w:rPr>
                <w:sz w:val="22"/>
                <w:szCs w:val="28"/>
                <w:u w:val="single"/>
              </w:rPr>
              <w:t>Service Standards</w:t>
            </w:r>
          </w:p>
        </w:tc>
        <w:tc>
          <w:tcPr>
            <w:tcW w:w="2856" w:type="dxa"/>
          </w:tcPr>
          <w:p w:rsidR="00B14CF2" w:rsidRDefault="00B14CF2" w:rsidP="00A22E4A">
            <w:pPr>
              <w:spacing w:line="360" w:lineRule="auto"/>
              <w:ind w:left="360"/>
              <w:rPr>
                <w:sz w:val="22"/>
                <w:szCs w:val="28"/>
                <w:u w:val="single"/>
              </w:rPr>
            </w:pPr>
            <w:r>
              <w:rPr>
                <w:sz w:val="22"/>
                <w:szCs w:val="28"/>
                <w:u w:val="single"/>
              </w:rPr>
              <w:t>Service Policies</w:t>
            </w:r>
          </w:p>
        </w:tc>
      </w:tr>
      <w:tr w:rsidR="00B14CF2" w:rsidTr="00A22E4A">
        <w:trPr>
          <w:jc w:val="center"/>
        </w:trPr>
        <w:tc>
          <w:tcPr>
            <w:tcW w:w="3348" w:type="dxa"/>
          </w:tcPr>
          <w:p w:rsidR="00B14CF2" w:rsidRDefault="00B14CF2" w:rsidP="002113A8">
            <w:pPr>
              <w:numPr>
                <w:ilvl w:val="0"/>
                <w:numId w:val="16"/>
              </w:numPr>
              <w:rPr>
                <w:sz w:val="22"/>
                <w:szCs w:val="28"/>
              </w:rPr>
            </w:pPr>
            <w:r>
              <w:rPr>
                <w:sz w:val="22"/>
                <w:szCs w:val="28"/>
              </w:rPr>
              <w:t>Vehicle Load</w:t>
            </w:r>
          </w:p>
        </w:tc>
        <w:tc>
          <w:tcPr>
            <w:tcW w:w="2856" w:type="dxa"/>
          </w:tcPr>
          <w:p w:rsidR="00B14CF2" w:rsidRDefault="00B14CF2" w:rsidP="008B7C3A">
            <w:pPr>
              <w:numPr>
                <w:ilvl w:val="0"/>
                <w:numId w:val="16"/>
              </w:numPr>
              <w:rPr>
                <w:sz w:val="22"/>
                <w:szCs w:val="28"/>
              </w:rPr>
            </w:pPr>
            <w:r>
              <w:rPr>
                <w:sz w:val="22"/>
                <w:szCs w:val="28"/>
              </w:rPr>
              <w:t>Vehicle Assignment</w:t>
            </w:r>
          </w:p>
        </w:tc>
      </w:tr>
      <w:tr w:rsidR="00B14CF2" w:rsidTr="00A22E4A">
        <w:trPr>
          <w:jc w:val="center"/>
        </w:trPr>
        <w:tc>
          <w:tcPr>
            <w:tcW w:w="3348" w:type="dxa"/>
          </w:tcPr>
          <w:p w:rsidR="00B14CF2" w:rsidRDefault="00B14CF2" w:rsidP="008B7C3A">
            <w:pPr>
              <w:numPr>
                <w:ilvl w:val="0"/>
                <w:numId w:val="16"/>
              </w:numPr>
              <w:rPr>
                <w:sz w:val="22"/>
                <w:szCs w:val="28"/>
              </w:rPr>
            </w:pPr>
            <w:r>
              <w:rPr>
                <w:sz w:val="22"/>
                <w:szCs w:val="28"/>
              </w:rPr>
              <w:t>Distribution of Transit Amenities</w:t>
            </w:r>
          </w:p>
        </w:tc>
        <w:tc>
          <w:tcPr>
            <w:tcW w:w="2856" w:type="dxa"/>
          </w:tcPr>
          <w:p w:rsidR="00B14CF2" w:rsidRDefault="00B14CF2" w:rsidP="008B7C3A">
            <w:pPr>
              <w:numPr>
                <w:ilvl w:val="0"/>
                <w:numId w:val="16"/>
              </w:numPr>
              <w:rPr>
                <w:sz w:val="22"/>
                <w:szCs w:val="28"/>
              </w:rPr>
            </w:pPr>
            <w:r>
              <w:rPr>
                <w:sz w:val="22"/>
                <w:szCs w:val="28"/>
              </w:rPr>
              <w:t>Transit Security</w:t>
            </w:r>
          </w:p>
        </w:tc>
      </w:tr>
      <w:tr w:rsidR="00B14CF2" w:rsidTr="00A22E4A">
        <w:trPr>
          <w:jc w:val="center"/>
        </w:trPr>
        <w:tc>
          <w:tcPr>
            <w:tcW w:w="3348" w:type="dxa"/>
          </w:tcPr>
          <w:p w:rsidR="00B14CF2" w:rsidRDefault="00B14CF2" w:rsidP="008B7C3A">
            <w:pPr>
              <w:numPr>
                <w:ilvl w:val="0"/>
                <w:numId w:val="16"/>
              </w:numPr>
              <w:rPr>
                <w:sz w:val="22"/>
                <w:szCs w:val="28"/>
              </w:rPr>
            </w:pPr>
            <w:r>
              <w:rPr>
                <w:sz w:val="22"/>
                <w:szCs w:val="28"/>
              </w:rPr>
              <w:t>Vehicle Headway</w:t>
            </w:r>
          </w:p>
        </w:tc>
        <w:tc>
          <w:tcPr>
            <w:tcW w:w="2856" w:type="dxa"/>
          </w:tcPr>
          <w:p w:rsidR="00B14CF2" w:rsidRDefault="00B14CF2" w:rsidP="00A22E4A">
            <w:pPr>
              <w:ind w:left="360"/>
              <w:rPr>
                <w:sz w:val="22"/>
                <w:szCs w:val="28"/>
              </w:rPr>
            </w:pPr>
          </w:p>
        </w:tc>
      </w:tr>
      <w:tr w:rsidR="00B14CF2" w:rsidTr="00A22E4A">
        <w:trPr>
          <w:jc w:val="center"/>
        </w:trPr>
        <w:tc>
          <w:tcPr>
            <w:tcW w:w="3348" w:type="dxa"/>
          </w:tcPr>
          <w:p w:rsidR="00B14CF2" w:rsidRDefault="00B14CF2" w:rsidP="008B7C3A">
            <w:pPr>
              <w:numPr>
                <w:ilvl w:val="0"/>
                <w:numId w:val="16"/>
              </w:numPr>
              <w:rPr>
                <w:sz w:val="22"/>
                <w:szCs w:val="28"/>
              </w:rPr>
            </w:pPr>
            <w:r>
              <w:rPr>
                <w:sz w:val="22"/>
                <w:szCs w:val="28"/>
              </w:rPr>
              <w:t>Service Availability</w:t>
            </w:r>
          </w:p>
        </w:tc>
        <w:tc>
          <w:tcPr>
            <w:tcW w:w="2856" w:type="dxa"/>
          </w:tcPr>
          <w:p w:rsidR="00B14CF2" w:rsidRDefault="00B14CF2" w:rsidP="00A22E4A">
            <w:pPr>
              <w:ind w:left="360"/>
              <w:rPr>
                <w:sz w:val="22"/>
                <w:szCs w:val="28"/>
              </w:rPr>
            </w:pPr>
          </w:p>
        </w:tc>
      </w:tr>
      <w:tr w:rsidR="00B14CF2" w:rsidTr="00A22E4A">
        <w:trPr>
          <w:jc w:val="center"/>
        </w:trPr>
        <w:tc>
          <w:tcPr>
            <w:tcW w:w="3348" w:type="dxa"/>
          </w:tcPr>
          <w:p w:rsidR="00B14CF2" w:rsidRDefault="00B14CF2" w:rsidP="008B7C3A">
            <w:pPr>
              <w:numPr>
                <w:ilvl w:val="0"/>
                <w:numId w:val="16"/>
              </w:numPr>
              <w:rPr>
                <w:sz w:val="22"/>
                <w:szCs w:val="28"/>
              </w:rPr>
            </w:pPr>
            <w:r>
              <w:rPr>
                <w:sz w:val="22"/>
                <w:szCs w:val="28"/>
              </w:rPr>
              <w:t>On-time Performance</w:t>
            </w:r>
          </w:p>
        </w:tc>
        <w:tc>
          <w:tcPr>
            <w:tcW w:w="2856" w:type="dxa"/>
          </w:tcPr>
          <w:p w:rsidR="00B14CF2" w:rsidRDefault="00B14CF2" w:rsidP="00A22E4A">
            <w:pPr>
              <w:ind w:left="360"/>
              <w:rPr>
                <w:sz w:val="22"/>
                <w:szCs w:val="28"/>
              </w:rPr>
            </w:pPr>
          </w:p>
        </w:tc>
      </w:tr>
    </w:tbl>
    <w:p w:rsidR="001E24E5" w:rsidRDefault="001E24E5" w:rsidP="00B14CF2">
      <w:pPr>
        <w:spacing w:line="360" w:lineRule="auto"/>
        <w:rPr>
          <w:sz w:val="28"/>
          <w:szCs w:val="28"/>
        </w:rPr>
      </w:pPr>
    </w:p>
    <w:p w:rsidR="001E24E5" w:rsidRDefault="00877110" w:rsidP="00B14CF2">
      <w:pPr>
        <w:spacing w:line="360" w:lineRule="auto"/>
        <w:rPr>
          <w:sz w:val="28"/>
          <w:szCs w:val="28"/>
        </w:rPr>
      </w:pPr>
      <w:r>
        <w:rPr>
          <w:sz w:val="28"/>
          <w:szCs w:val="28"/>
        </w:rPr>
        <w:t xml:space="preserve">During the site visit, </w:t>
      </w:r>
      <w:r w:rsidR="004E053C">
        <w:rPr>
          <w:sz w:val="28"/>
          <w:szCs w:val="28"/>
        </w:rPr>
        <w:t xml:space="preserve">GRTA submitted its most recent service </w:t>
      </w:r>
      <w:r w:rsidR="00BE42E0">
        <w:rPr>
          <w:sz w:val="28"/>
          <w:szCs w:val="28"/>
        </w:rPr>
        <w:t xml:space="preserve">and productivity </w:t>
      </w:r>
      <w:r w:rsidR="004E053C">
        <w:rPr>
          <w:sz w:val="28"/>
          <w:szCs w:val="28"/>
        </w:rPr>
        <w:t>standards in a document titled</w:t>
      </w:r>
      <w:r w:rsidR="0024781A">
        <w:rPr>
          <w:sz w:val="28"/>
          <w:szCs w:val="28"/>
        </w:rPr>
        <w:t xml:space="preserve"> </w:t>
      </w:r>
      <w:r w:rsidR="004E053C" w:rsidRPr="004E053C">
        <w:rPr>
          <w:i/>
          <w:sz w:val="28"/>
          <w:szCs w:val="28"/>
        </w:rPr>
        <w:t>GRTA FY 2011 Xpress Service Standards</w:t>
      </w:r>
      <w:r w:rsidR="00BE42E0">
        <w:rPr>
          <w:i/>
          <w:sz w:val="28"/>
          <w:szCs w:val="28"/>
        </w:rPr>
        <w:t>,</w:t>
      </w:r>
      <w:r w:rsidR="00BE42E0">
        <w:rPr>
          <w:sz w:val="28"/>
          <w:szCs w:val="28"/>
        </w:rPr>
        <w:t xml:space="preserve"> as follows:</w:t>
      </w:r>
    </w:p>
    <w:p w:rsidR="00066B04" w:rsidRDefault="00066B04" w:rsidP="00066B04">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18"/>
        <w:gridCol w:w="990"/>
        <w:gridCol w:w="990"/>
        <w:gridCol w:w="946"/>
        <w:gridCol w:w="1862"/>
      </w:tblGrid>
      <w:tr w:rsidR="00BE42E0" w:rsidRPr="00BA6136" w:rsidTr="00BA6136">
        <w:tc>
          <w:tcPr>
            <w:tcW w:w="4518" w:type="dxa"/>
            <w:shd w:val="clear" w:color="auto" w:fill="auto"/>
          </w:tcPr>
          <w:p w:rsidR="00BE42E0" w:rsidRPr="00BA6136" w:rsidRDefault="00BE42E0" w:rsidP="00BE42E0">
            <w:pPr>
              <w:rPr>
                <w:sz w:val="24"/>
                <w:szCs w:val="24"/>
              </w:rPr>
            </w:pPr>
            <w:r w:rsidRPr="00BA6136">
              <w:rPr>
                <w:sz w:val="24"/>
                <w:szCs w:val="24"/>
              </w:rPr>
              <w:t>Years of Operation</w:t>
            </w:r>
          </w:p>
        </w:tc>
        <w:tc>
          <w:tcPr>
            <w:tcW w:w="990" w:type="dxa"/>
            <w:shd w:val="clear" w:color="auto" w:fill="auto"/>
          </w:tcPr>
          <w:p w:rsidR="00BE42E0" w:rsidRPr="00BA6136" w:rsidRDefault="00BE42E0" w:rsidP="00BA6136">
            <w:pPr>
              <w:jc w:val="center"/>
              <w:rPr>
                <w:sz w:val="24"/>
                <w:szCs w:val="24"/>
              </w:rPr>
            </w:pPr>
            <w:r w:rsidRPr="00BA6136">
              <w:rPr>
                <w:sz w:val="24"/>
                <w:szCs w:val="24"/>
              </w:rPr>
              <w:t>Year 1</w:t>
            </w:r>
          </w:p>
        </w:tc>
        <w:tc>
          <w:tcPr>
            <w:tcW w:w="990" w:type="dxa"/>
            <w:shd w:val="clear" w:color="auto" w:fill="auto"/>
          </w:tcPr>
          <w:p w:rsidR="00BE42E0" w:rsidRPr="00BA6136" w:rsidRDefault="00BE42E0" w:rsidP="00BA6136">
            <w:pPr>
              <w:jc w:val="center"/>
              <w:rPr>
                <w:sz w:val="24"/>
                <w:szCs w:val="24"/>
              </w:rPr>
            </w:pPr>
            <w:r w:rsidRPr="00BA6136">
              <w:rPr>
                <w:sz w:val="24"/>
                <w:szCs w:val="24"/>
              </w:rPr>
              <w:t>Year 2</w:t>
            </w:r>
          </w:p>
        </w:tc>
        <w:tc>
          <w:tcPr>
            <w:tcW w:w="946" w:type="dxa"/>
            <w:shd w:val="clear" w:color="auto" w:fill="auto"/>
          </w:tcPr>
          <w:p w:rsidR="00BE42E0" w:rsidRPr="00BA6136" w:rsidRDefault="00BE42E0" w:rsidP="00BA6136">
            <w:pPr>
              <w:jc w:val="center"/>
              <w:rPr>
                <w:sz w:val="24"/>
                <w:szCs w:val="24"/>
              </w:rPr>
            </w:pPr>
            <w:r w:rsidRPr="00BA6136">
              <w:rPr>
                <w:sz w:val="24"/>
                <w:szCs w:val="24"/>
              </w:rPr>
              <w:t>Year 3</w:t>
            </w:r>
          </w:p>
        </w:tc>
        <w:tc>
          <w:tcPr>
            <w:tcW w:w="1862" w:type="dxa"/>
            <w:shd w:val="clear" w:color="auto" w:fill="auto"/>
          </w:tcPr>
          <w:p w:rsidR="00BE42E0" w:rsidRPr="00BA6136" w:rsidRDefault="00BE42E0" w:rsidP="00BA6136">
            <w:pPr>
              <w:jc w:val="center"/>
              <w:rPr>
                <w:sz w:val="24"/>
                <w:szCs w:val="24"/>
              </w:rPr>
            </w:pPr>
            <w:r w:rsidRPr="00BA6136">
              <w:rPr>
                <w:sz w:val="24"/>
                <w:szCs w:val="24"/>
              </w:rPr>
              <w:t>Year 4 and longer</w:t>
            </w:r>
          </w:p>
        </w:tc>
      </w:tr>
      <w:tr w:rsidR="00BE42E0" w:rsidRPr="00BA6136" w:rsidTr="00BA6136">
        <w:tc>
          <w:tcPr>
            <w:tcW w:w="9306" w:type="dxa"/>
            <w:gridSpan w:val="5"/>
            <w:shd w:val="clear" w:color="auto" w:fill="auto"/>
          </w:tcPr>
          <w:p w:rsidR="00BE42E0" w:rsidRPr="00BA6136" w:rsidRDefault="00BE42E0" w:rsidP="00BA6136">
            <w:pPr>
              <w:jc w:val="center"/>
              <w:rPr>
                <w:sz w:val="24"/>
                <w:szCs w:val="24"/>
              </w:rPr>
            </w:pPr>
            <w:r w:rsidRPr="00BA6136">
              <w:rPr>
                <w:sz w:val="24"/>
                <w:szCs w:val="24"/>
              </w:rPr>
              <w:t>Peak Direction Service</w:t>
            </w:r>
          </w:p>
        </w:tc>
      </w:tr>
      <w:tr w:rsidR="00BE42E0" w:rsidRPr="00BA6136" w:rsidTr="00BA6136">
        <w:tc>
          <w:tcPr>
            <w:tcW w:w="4518" w:type="dxa"/>
            <w:shd w:val="clear" w:color="auto" w:fill="auto"/>
          </w:tcPr>
          <w:p w:rsidR="00BE42E0" w:rsidRPr="00BA6136" w:rsidRDefault="00BE42E0" w:rsidP="00BE42E0">
            <w:pPr>
              <w:rPr>
                <w:sz w:val="24"/>
                <w:szCs w:val="24"/>
              </w:rPr>
            </w:pPr>
            <w:r w:rsidRPr="00BA6136">
              <w:rPr>
                <w:sz w:val="24"/>
                <w:szCs w:val="24"/>
              </w:rPr>
              <w:t>Desired Fare Box Recovery Ratio</w:t>
            </w:r>
          </w:p>
        </w:tc>
        <w:tc>
          <w:tcPr>
            <w:tcW w:w="990" w:type="dxa"/>
            <w:shd w:val="clear" w:color="auto" w:fill="auto"/>
          </w:tcPr>
          <w:p w:rsidR="00BE42E0" w:rsidRPr="00BA6136" w:rsidRDefault="00BE42E0" w:rsidP="00BA6136">
            <w:pPr>
              <w:jc w:val="center"/>
              <w:rPr>
                <w:sz w:val="24"/>
                <w:szCs w:val="24"/>
              </w:rPr>
            </w:pPr>
            <w:r w:rsidRPr="00BA6136">
              <w:rPr>
                <w:sz w:val="24"/>
                <w:szCs w:val="24"/>
              </w:rPr>
              <w:t>25%</w:t>
            </w:r>
          </w:p>
        </w:tc>
        <w:tc>
          <w:tcPr>
            <w:tcW w:w="990" w:type="dxa"/>
            <w:shd w:val="clear" w:color="auto" w:fill="auto"/>
          </w:tcPr>
          <w:p w:rsidR="00BE42E0" w:rsidRPr="00BA6136" w:rsidRDefault="00BE42E0" w:rsidP="00BA6136">
            <w:pPr>
              <w:jc w:val="center"/>
              <w:rPr>
                <w:sz w:val="24"/>
                <w:szCs w:val="24"/>
              </w:rPr>
            </w:pPr>
            <w:r w:rsidRPr="00BA6136">
              <w:rPr>
                <w:sz w:val="24"/>
                <w:szCs w:val="24"/>
              </w:rPr>
              <w:t>30%</w:t>
            </w:r>
          </w:p>
        </w:tc>
        <w:tc>
          <w:tcPr>
            <w:tcW w:w="946" w:type="dxa"/>
            <w:shd w:val="clear" w:color="auto" w:fill="auto"/>
          </w:tcPr>
          <w:p w:rsidR="00BE42E0" w:rsidRPr="00BA6136" w:rsidRDefault="00BE42E0" w:rsidP="00BA6136">
            <w:pPr>
              <w:jc w:val="center"/>
              <w:rPr>
                <w:sz w:val="24"/>
                <w:szCs w:val="24"/>
              </w:rPr>
            </w:pPr>
            <w:r w:rsidRPr="00BA6136">
              <w:rPr>
                <w:sz w:val="24"/>
                <w:szCs w:val="24"/>
              </w:rPr>
              <w:t>35%</w:t>
            </w:r>
          </w:p>
        </w:tc>
        <w:tc>
          <w:tcPr>
            <w:tcW w:w="1862" w:type="dxa"/>
            <w:shd w:val="clear" w:color="auto" w:fill="auto"/>
          </w:tcPr>
          <w:p w:rsidR="00BE42E0" w:rsidRPr="00BA6136" w:rsidRDefault="00BE42E0" w:rsidP="00BA6136">
            <w:pPr>
              <w:jc w:val="center"/>
              <w:rPr>
                <w:sz w:val="24"/>
                <w:szCs w:val="24"/>
              </w:rPr>
            </w:pPr>
            <w:r w:rsidRPr="00BA6136">
              <w:rPr>
                <w:sz w:val="24"/>
                <w:szCs w:val="24"/>
              </w:rPr>
              <w:t>40%</w:t>
            </w:r>
          </w:p>
        </w:tc>
      </w:tr>
      <w:tr w:rsidR="00BE42E0" w:rsidRPr="00BA6136" w:rsidTr="00BA6136">
        <w:tc>
          <w:tcPr>
            <w:tcW w:w="4518" w:type="dxa"/>
            <w:shd w:val="clear" w:color="auto" w:fill="auto"/>
          </w:tcPr>
          <w:p w:rsidR="00BE42E0" w:rsidRPr="00BA6136" w:rsidRDefault="00BE42E0" w:rsidP="00BE42E0">
            <w:pPr>
              <w:rPr>
                <w:sz w:val="24"/>
                <w:szCs w:val="24"/>
              </w:rPr>
            </w:pPr>
            <w:r w:rsidRPr="00BA6136">
              <w:rPr>
                <w:sz w:val="24"/>
                <w:szCs w:val="24"/>
              </w:rPr>
              <w:t>Minimum Fare Box Recovery Ration</w:t>
            </w:r>
          </w:p>
        </w:tc>
        <w:tc>
          <w:tcPr>
            <w:tcW w:w="990" w:type="dxa"/>
            <w:shd w:val="clear" w:color="auto" w:fill="auto"/>
          </w:tcPr>
          <w:p w:rsidR="00BE42E0" w:rsidRPr="00BA6136" w:rsidRDefault="00BE42E0" w:rsidP="00BA6136">
            <w:pPr>
              <w:jc w:val="center"/>
              <w:rPr>
                <w:sz w:val="24"/>
                <w:szCs w:val="24"/>
              </w:rPr>
            </w:pPr>
            <w:r w:rsidRPr="00BA6136">
              <w:rPr>
                <w:sz w:val="24"/>
                <w:szCs w:val="24"/>
              </w:rPr>
              <w:t>10%</w:t>
            </w:r>
          </w:p>
        </w:tc>
        <w:tc>
          <w:tcPr>
            <w:tcW w:w="990" w:type="dxa"/>
            <w:shd w:val="clear" w:color="auto" w:fill="auto"/>
          </w:tcPr>
          <w:p w:rsidR="00BE42E0" w:rsidRPr="00BA6136" w:rsidRDefault="00BE42E0" w:rsidP="00BA6136">
            <w:pPr>
              <w:jc w:val="center"/>
              <w:rPr>
                <w:sz w:val="24"/>
                <w:szCs w:val="24"/>
              </w:rPr>
            </w:pPr>
            <w:r w:rsidRPr="00BA6136">
              <w:rPr>
                <w:sz w:val="24"/>
                <w:szCs w:val="24"/>
              </w:rPr>
              <w:t>15%</w:t>
            </w:r>
          </w:p>
        </w:tc>
        <w:tc>
          <w:tcPr>
            <w:tcW w:w="946" w:type="dxa"/>
            <w:shd w:val="clear" w:color="auto" w:fill="auto"/>
          </w:tcPr>
          <w:p w:rsidR="00BE42E0" w:rsidRPr="00BA6136" w:rsidRDefault="00BE42E0" w:rsidP="00BA6136">
            <w:pPr>
              <w:jc w:val="center"/>
              <w:rPr>
                <w:sz w:val="24"/>
                <w:szCs w:val="24"/>
              </w:rPr>
            </w:pPr>
            <w:r w:rsidRPr="00BA6136">
              <w:rPr>
                <w:sz w:val="24"/>
                <w:szCs w:val="24"/>
              </w:rPr>
              <w:t>20%</w:t>
            </w:r>
          </w:p>
        </w:tc>
        <w:tc>
          <w:tcPr>
            <w:tcW w:w="1862" w:type="dxa"/>
            <w:shd w:val="clear" w:color="auto" w:fill="auto"/>
          </w:tcPr>
          <w:p w:rsidR="00BE42E0" w:rsidRPr="00BA6136" w:rsidRDefault="00BE42E0" w:rsidP="00BA6136">
            <w:pPr>
              <w:jc w:val="center"/>
              <w:rPr>
                <w:sz w:val="24"/>
                <w:szCs w:val="24"/>
              </w:rPr>
            </w:pPr>
            <w:r w:rsidRPr="00BA6136">
              <w:rPr>
                <w:sz w:val="24"/>
                <w:szCs w:val="24"/>
              </w:rPr>
              <w:t>25%</w:t>
            </w:r>
          </w:p>
        </w:tc>
      </w:tr>
      <w:tr w:rsidR="00BE42E0" w:rsidRPr="00BA6136" w:rsidTr="00BA6136">
        <w:tc>
          <w:tcPr>
            <w:tcW w:w="4518" w:type="dxa"/>
            <w:shd w:val="clear" w:color="auto" w:fill="auto"/>
          </w:tcPr>
          <w:p w:rsidR="00BE42E0" w:rsidRPr="00BA6136" w:rsidRDefault="00BE42E0" w:rsidP="00BE42E0">
            <w:pPr>
              <w:rPr>
                <w:sz w:val="24"/>
                <w:szCs w:val="24"/>
              </w:rPr>
            </w:pPr>
            <w:r w:rsidRPr="00BA6136">
              <w:rPr>
                <w:sz w:val="24"/>
                <w:szCs w:val="24"/>
              </w:rPr>
              <w:t>Desired Passengers per Trip</w:t>
            </w:r>
          </w:p>
        </w:tc>
        <w:tc>
          <w:tcPr>
            <w:tcW w:w="990" w:type="dxa"/>
            <w:shd w:val="clear" w:color="auto" w:fill="auto"/>
          </w:tcPr>
          <w:p w:rsidR="00BE42E0" w:rsidRPr="00BA6136" w:rsidRDefault="00BE42E0" w:rsidP="00BA6136">
            <w:pPr>
              <w:jc w:val="center"/>
              <w:rPr>
                <w:sz w:val="24"/>
                <w:szCs w:val="24"/>
              </w:rPr>
            </w:pPr>
            <w:r w:rsidRPr="00BA6136">
              <w:rPr>
                <w:sz w:val="24"/>
                <w:szCs w:val="24"/>
              </w:rPr>
              <w:t>15</w:t>
            </w:r>
          </w:p>
        </w:tc>
        <w:tc>
          <w:tcPr>
            <w:tcW w:w="990" w:type="dxa"/>
            <w:shd w:val="clear" w:color="auto" w:fill="auto"/>
          </w:tcPr>
          <w:p w:rsidR="00BE42E0" w:rsidRPr="00BA6136" w:rsidRDefault="00BE42E0" w:rsidP="00BA6136">
            <w:pPr>
              <w:jc w:val="center"/>
              <w:rPr>
                <w:sz w:val="24"/>
                <w:szCs w:val="24"/>
              </w:rPr>
            </w:pPr>
            <w:r w:rsidRPr="00BA6136">
              <w:rPr>
                <w:sz w:val="24"/>
                <w:szCs w:val="24"/>
              </w:rPr>
              <w:t>25</w:t>
            </w:r>
          </w:p>
        </w:tc>
        <w:tc>
          <w:tcPr>
            <w:tcW w:w="946" w:type="dxa"/>
            <w:shd w:val="clear" w:color="auto" w:fill="auto"/>
          </w:tcPr>
          <w:p w:rsidR="00BE42E0" w:rsidRPr="00BA6136" w:rsidRDefault="00BE42E0" w:rsidP="00BA6136">
            <w:pPr>
              <w:jc w:val="center"/>
              <w:rPr>
                <w:sz w:val="24"/>
                <w:szCs w:val="24"/>
              </w:rPr>
            </w:pPr>
            <w:r w:rsidRPr="00BA6136">
              <w:rPr>
                <w:sz w:val="24"/>
                <w:szCs w:val="24"/>
              </w:rPr>
              <w:t>35</w:t>
            </w:r>
          </w:p>
        </w:tc>
        <w:tc>
          <w:tcPr>
            <w:tcW w:w="1862" w:type="dxa"/>
            <w:shd w:val="clear" w:color="auto" w:fill="auto"/>
          </w:tcPr>
          <w:p w:rsidR="00BE42E0" w:rsidRPr="00BA6136" w:rsidRDefault="00BE42E0" w:rsidP="00BA6136">
            <w:pPr>
              <w:jc w:val="center"/>
              <w:rPr>
                <w:sz w:val="24"/>
                <w:szCs w:val="24"/>
              </w:rPr>
            </w:pPr>
            <w:r w:rsidRPr="00BA6136">
              <w:rPr>
                <w:sz w:val="24"/>
                <w:szCs w:val="24"/>
              </w:rPr>
              <w:t>42.8</w:t>
            </w:r>
          </w:p>
        </w:tc>
      </w:tr>
      <w:tr w:rsidR="00BE42E0" w:rsidRPr="00BA6136" w:rsidTr="00BA6136">
        <w:tc>
          <w:tcPr>
            <w:tcW w:w="4518" w:type="dxa"/>
            <w:shd w:val="clear" w:color="auto" w:fill="auto"/>
          </w:tcPr>
          <w:p w:rsidR="00BE42E0" w:rsidRPr="00BA6136" w:rsidRDefault="00BE42E0" w:rsidP="00BE42E0">
            <w:pPr>
              <w:rPr>
                <w:sz w:val="24"/>
                <w:szCs w:val="24"/>
              </w:rPr>
            </w:pPr>
            <w:r w:rsidRPr="00BA6136">
              <w:rPr>
                <w:sz w:val="24"/>
                <w:szCs w:val="24"/>
              </w:rPr>
              <w:t>Midpoint Passengers per Trip</w:t>
            </w:r>
          </w:p>
        </w:tc>
        <w:tc>
          <w:tcPr>
            <w:tcW w:w="990" w:type="dxa"/>
            <w:shd w:val="clear" w:color="auto" w:fill="auto"/>
          </w:tcPr>
          <w:p w:rsidR="00BE42E0" w:rsidRPr="00BA6136" w:rsidRDefault="00BE42E0" w:rsidP="00BA6136">
            <w:pPr>
              <w:jc w:val="center"/>
              <w:rPr>
                <w:sz w:val="24"/>
                <w:szCs w:val="24"/>
              </w:rPr>
            </w:pPr>
            <w:r w:rsidRPr="00BA6136">
              <w:rPr>
                <w:sz w:val="24"/>
                <w:szCs w:val="24"/>
              </w:rPr>
              <w:t>10</w:t>
            </w:r>
          </w:p>
        </w:tc>
        <w:tc>
          <w:tcPr>
            <w:tcW w:w="990" w:type="dxa"/>
            <w:shd w:val="clear" w:color="auto" w:fill="auto"/>
          </w:tcPr>
          <w:p w:rsidR="00BE42E0" w:rsidRPr="00BA6136" w:rsidRDefault="00BE42E0" w:rsidP="00BA6136">
            <w:pPr>
              <w:jc w:val="center"/>
              <w:rPr>
                <w:sz w:val="24"/>
                <w:szCs w:val="24"/>
              </w:rPr>
            </w:pPr>
            <w:r w:rsidRPr="00BA6136">
              <w:rPr>
                <w:sz w:val="24"/>
                <w:szCs w:val="24"/>
              </w:rPr>
              <w:t>15</w:t>
            </w:r>
          </w:p>
        </w:tc>
        <w:tc>
          <w:tcPr>
            <w:tcW w:w="946" w:type="dxa"/>
            <w:shd w:val="clear" w:color="auto" w:fill="auto"/>
          </w:tcPr>
          <w:p w:rsidR="00BE42E0" w:rsidRPr="00BA6136" w:rsidRDefault="00BE42E0" w:rsidP="00BA6136">
            <w:pPr>
              <w:jc w:val="center"/>
              <w:rPr>
                <w:sz w:val="24"/>
                <w:szCs w:val="24"/>
              </w:rPr>
            </w:pPr>
            <w:r w:rsidRPr="00BA6136">
              <w:rPr>
                <w:sz w:val="24"/>
                <w:szCs w:val="24"/>
              </w:rPr>
              <w:t>25</w:t>
            </w:r>
          </w:p>
        </w:tc>
        <w:tc>
          <w:tcPr>
            <w:tcW w:w="1862" w:type="dxa"/>
            <w:shd w:val="clear" w:color="auto" w:fill="auto"/>
          </w:tcPr>
          <w:p w:rsidR="00BE42E0" w:rsidRPr="00BA6136" w:rsidRDefault="00BE42E0" w:rsidP="00BA6136">
            <w:pPr>
              <w:jc w:val="center"/>
              <w:rPr>
                <w:sz w:val="24"/>
                <w:szCs w:val="24"/>
              </w:rPr>
            </w:pPr>
            <w:r w:rsidRPr="00BA6136">
              <w:rPr>
                <w:sz w:val="24"/>
                <w:szCs w:val="24"/>
              </w:rPr>
              <w:t>28.5</w:t>
            </w:r>
          </w:p>
        </w:tc>
      </w:tr>
      <w:tr w:rsidR="00BE42E0" w:rsidRPr="00BA6136" w:rsidTr="00BA6136">
        <w:tc>
          <w:tcPr>
            <w:tcW w:w="4518" w:type="dxa"/>
            <w:shd w:val="clear" w:color="auto" w:fill="auto"/>
          </w:tcPr>
          <w:p w:rsidR="00BE42E0" w:rsidRPr="00BA6136" w:rsidRDefault="00BE42E0" w:rsidP="00BE42E0">
            <w:pPr>
              <w:rPr>
                <w:sz w:val="24"/>
                <w:szCs w:val="24"/>
              </w:rPr>
            </w:pPr>
            <w:r w:rsidRPr="00BA6136">
              <w:rPr>
                <w:sz w:val="24"/>
                <w:szCs w:val="24"/>
              </w:rPr>
              <w:t>Minimum Passengers per Trip</w:t>
            </w:r>
          </w:p>
        </w:tc>
        <w:tc>
          <w:tcPr>
            <w:tcW w:w="990" w:type="dxa"/>
            <w:shd w:val="clear" w:color="auto" w:fill="auto"/>
          </w:tcPr>
          <w:p w:rsidR="00BE42E0" w:rsidRPr="00BA6136" w:rsidRDefault="00BE42E0" w:rsidP="00BA6136">
            <w:pPr>
              <w:jc w:val="center"/>
              <w:rPr>
                <w:sz w:val="24"/>
                <w:szCs w:val="24"/>
              </w:rPr>
            </w:pPr>
            <w:r w:rsidRPr="00BA6136">
              <w:rPr>
                <w:sz w:val="24"/>
                <w:szCs w:val="24"/>
              </w:rPr>
              <w:t>5</w:t>
            </w:r>
          </w:p>
        </w:tc>
        <w:tc>
          <w:tcPr>
            <w:tcW w:w="990" w:type="dxa"/>
            <w:shd w:val="clear" w:color="auto" w:fill="auto"/>
          </w:tcPr>
          <w:p w:rsidR="00BE42E0" w:rsidRPr="00BA6136" w:rsidRDefault="00BE42E0" w:rsidP="00BA6136">
            <w:pPr>
              <w:jc w:val="center"/>
              <w:rPr>
                <w:sz w:val="24"/>
                <w:szCs w:val="24"/>
              </w:rPr>
            </w:pPr>
            <w:r w:rsidRPr="00BA6136">
              <w:rPr>
                <w:sz w:val="24"/>
                <w:szCs w:val="24"/>
              </w:rPr>
              <w:t>8</w:t>
            </w:r>
          </w:p>
        </w:tc>
        <w:tc>
          <w:tcPr>
            <w:tcW w:w="946" w:type="dxa"/>
            <w:shd w:val="clear" w:color="auto" w:fill="auto"/>
          </w:tcPr>
          <w:p w:rsidR="00BE42E0" w:rsidRPr="00BA6136" w:rsidRDefault="00BE42E0" w:rsidP="00BA6136">
            <w:pPr>
              <w:jc w:val="center"/>
              <w:rPr>
                <w:sz w:val="24"/>
                <w:szCs w:val="24"/>
              </w:rPr>
            </w:pPr>
            <w:r w:rsidRPr="00BA6136">
              <w:rPr>
                <w:sz w:val="24"/>
                <w:szCs w:val="24"/>
              </w:rPr>
              <w:t>11</w:t>
            </w:r>
          </w:p>
        </w:tc>
        <w:tc>
          <w:tcPr>
            <w:tcW w:w="1862" w:type="dxa"/>
            <w:shd w:val="clear" w:color="auto" w:fill="auto"/>
          </w:tcPr>
          <w:p w:rsidR="00BE42E0" w:rsidRPr="00BA6136" w:rsidRDefault="00BE42E0" w:rsidP="00BA6136">
            <w:pPr>
              <w:jc w:val="center"/>
              <w:rPr>
                <w:sz w:val="24"/>
                <w:szCs w:val="24"/>
              </w:rPr>
            </w:pPr>
            <w:r w:rsidRPr="00BA6136">
              <w:rPr>
                <w:sz w:val="24"/>
                <w:szCs w:val="24"/>
              </w:rPr>
              <w:t>14.3</w:t>
            </w:r>
          </w:p>
        </w:tc>
      </w:tr>
      <w:tr w:rsidR="00BE42E0" w:rsidRPr="00BA6136" w:rsidTr="00BA6136">
        <w:tc>
          <w:tcPr>
            <w:tcW w:w="4518" w:type="dxa"/>
            <w:shd w:val="clear" w:color="auto" w:fill="auto"/>
          </w:tcPr>
          <w:p w:rsidR="00BE42E0" w:rsidRPr="00BA6136" w:rsidRDefault="00BE42E0" w:rsidP="00BE42E0">
            <w:pPr>
              <w:rPr>
                <w:sz w:val="24"/>
                <w:szCs w:val="24"/>
              </w:rPr>
            </w:pPr>
            <w:r w:rsidRPr="00BA6136">
              <w:rPr>
                <w:sz w:val="24"/>
                <w:szCs w:val="24"/>
              </w:rPr>
              <w:t>Maximum Trip Load Factor</w:t>
            </w:r>
          </w:p>
        </w:tc>
        <w:tc>
          <w:tcPr>
            <w:tcW w:w="990" w:type="dxa"/>
            <w:shd w:val="clear" w:color="auto" w:fill="auto"/>
          </w:tcPr>
          <w:p w:rsidR="00BE42E0" w:rsidRPr="00BA6136" w:rsidRDefault="00BE42E0" w:rsidP="00BA6136">
            <w:pPr>
              <w:jc w:val="center"/>
              <w:rPr>
                <w:sz w:val="24"/>
                <w:szCs w:val="24"/>
              </w:rPr>
            </w:pPr>
            <w:r w:rsidRPr="00BA6136">
              <w:rPr>
                <w:sz w:val="24"/>
                <w:szCs w:val="24"/>
              </w:rPr>
              <w:t>1.0</w:t>
            </w:r>
          </w:p>
        </w:tc>
        <w:tc>
          <w:tcPr>
            <w:tcW w:w="990" w:type="dxa"/>
            <w:shd w:val="clear" w:color="auto" w:fill="auto"/>
          </w:tcPr>
          <w:p w:rsidR="00BE42E0" w:rsidRPr="00BA6136" w:rsidRDefault="00BE42E0" w:rsidP="00BA6136">
            <w:pPr>
              <w:jc w:val="center"/>
              <w:rPr>
                <w:sz w:val="24"/>
                <w:szCs w:val="24"/>
              </w:rPr>
            </w:pPr>
            <w:r w:rsidRPr="00BA6136">
              <w:rPr>
                <w:sz w:val="24"/>
                <w:szCs w:val="24"/>
              </w:rPr>
              <w:t>1.0</w:t>
            </w:r>
          </w:p>
        </w:tc>
        <w:tc>
          <w:tcPr>
            <w:tcW w:w="946" w:type="dxa"/>
            <w:shd w:val="clear" w:color="auto" w:fill="auto"/>
          </w:tcPr>
          <w:p w:rsidR="00BE42E0" w:rsidRPr="00BA6136" w:rsidRDefault="00BE42E0" w:rsidP="00BA6136">
            <w:pPr>
              <w:jc w:val="center"/>
              <w:rPr>
                <w:sz w:val="24"/>
                <w:szCs w:val="24"/>
              </w:rPr>
            </w:pPr>
            <w:r w:rsidRPr="00BA6136">
              <w:rPr>
                <w:sz w:val="24"/>
                <w:szCs w:val="24"/>
              </w:rPr>
              <w:t>1.0</w:t>
            </w:r>
          </w:p>
        </w:tc>
        <w:tc>
          <w:tcPr>
            <w:tcW w:w="1862" w:type="dxa"/>
            <w:shd w:val="clear" w:color="auto" w:fill="auto"/>
          </w:tcPr>
          <w:p w:rsidR="00BE42E0" w:rsidRPr="00BA6136" w:rsidRDefault="00BE42E0" w:rsidP="00BA6136">
            <w:pPr>
              <w:jc w:val="center"/>
              <w:rPr>
                <w:sz w:val="24"/>
                <w:szCs w:val="24"/>
              </w:rPr>
            </w:pPr>
            <w:r w:rsidRPr="00BA6136">
              <w:rPr>
                <w:sz w:val="24"/>
                <w:szCs w:val="24"/>
              </w:rPr>
              <w:t>1.0</w:t>
            </w:r>
          </w:p>
        </w:tc>
      </w:tr>
      <w:tr w:rsidR="00BE42E0" w:rsidRPr="00BA6136" w:rsidTr="00BA6136">
        <w:tc>
          <w:tcPr>
            <w:tcW w:w="9306" w:type="dxa"/>
            <w:gridSpan w:val="5"/>
            <w:shd w:val="clear" w:color="auto" w:fill="auto"/>
          </w:tcPr>
          <w:p w:rsidR="00BE42E0" w:rsidRPr="00BA6136" w:rsidRDefault="00BE42E0" w:rsidP="00BA6136">
            <w:pPr>
              <w:jc w:val="center"/>
              <w:rPr>
                <w:sz w:val="24"/>
                <w:szCs w:val="24"/>
              </w:rPr>
            </w:pPr>
            <w:r w:rsidRPr="00BA6136">
              <w:rPr>
                <w:sz w:val="24"/>
                <w:szCs w:val="24"/>
              </w:rPr>
              <w:lastRenderedPageBreak/>
              <w:t>Reverse Commute and Off-Peak Service</w:t>
            </w:r>
          </w:p>
        </w:tc>
      </w:tr>
      <w:tr w:rsidR="00BE42E0" w:rsidRPr="00BA6136" w:rsidTr="00BA6136">
        <w:tc>
          <w:tcPr>
            <w:tcW w:w="4518" w:type="dxa"/>
            <w:shd w:val="clear" w:color="auto" w:fill="auto"/>
          </w:tcPr>
          <w:p w:rsidR="00BE42E0" w:rsidRPr="00BA6136" w:rsidRDefault="00BE42E0" w:rsidP="00BE42E0">
            <w:pPr>
              <w:rPr>
                <w:sz w:val="24"/>
                <w:szCs w:val="24"/>
              </w:rPr>
            </w:pPr>
            <w:r w:rsidRPr="00BA6136">
              <w:rPr>
                <w:sz w:val="24"/>
                <w:szCs w:val="24"/>
              </w:rPr>
              <w:t>Desired Fare Box Recovery Ratio</w:t>
            </w:r>
          </w:p>
        </w:tc>
        <w:tc>
          <w:tcPr>
            <w:tcW w:w="990" w:type="dxa"/>
            <w:shd w:val="clear" w:color="auto" w:fill="auto"/>
          </w:tcPr>
          <w:p w:rsidR="00BE42E0" w:rsidRPr="00BA6136" w:rsidRDefault="00BE42E0" w:rsidP="00BA6136">
            <w:pPr>
              <w:jc w:val="center"/>
              <w:rPr>
                <w:sz w:val="24"/>
                <w:szCs w:val="24"/>
              </w:rPr>
            </w:pPr>
            <w:r w:rsidRPr="00BA6136">
              <w:rPr>
                <w:sz w:val="24"/>
                <w:szCs w:val="24"/>
              </w:rPr>
              <w:t>12.5%</w:t>
            </w:r>
          </w:p>
        </w:tc>
        <w:tc>
          <w:tcPr>
            <w:tcW w:w="990" w:type="dxa"/>
            <w:shd w:val="clear" w:color="auto" w:fill="auto"/>
          </w:tcPr>
          <w:p w:rsidR="00BE42E0" w:rsidRPr="00BA6136" w:rsidRDefault="00BE42E0" w:rsidP="00BA6136">
            <w:pPr>
              <w:jc w:val="center"/>
              <w:rPr>
                <w:sz w:val="24"/>
                <w:szCs w:val="24"/>
              </w:rPr>
            </w:pPr>
            <w:r w:rsidRPr="00BA6136">
              <w:rPr>
                <w:sz w:val="24"/>
                <w:szCs w:val="24"/>
              </w:rPr>
              <w:t>15%</w:t>
            </w:r>
          </w:p>
        </w:tc>
        <w:tc>
          <w:tcPr>
            <w:tcW w:w="946" w:type="dxa"/>
            <w:shd w:val="clear" w:color="auto" w:fill="auto"/>
          </w:tcPr>
          <w:p w:rsidR="00BE42E0" w:rsidRPr="00BA6136" w:rsidRDefault="00BE42E0" w:rsidP="00BA6136">
            <w:pPr>
              <w:jc w:val="center"/>
              <w:rPr>
                <w:sz w:val="24"/>
                <w:szCs w:val="24"/>
              </w:rPr>
            </w:pPr>
            <w:r w:rsidRPr="00BA6136">
              <w:rPr>
                <w:sz w:val="24"/>
                <w:szCs w:val="24"/>
              </w:rPr>
              <w:t>17.5%</w:t>
            </w:r>
          </w:p>
        </w:tc>
        <w:tc>
          <w:tcPr>
            <w:tcW w:w="1862" w:type="dxa"/>
            <w:shd w:val="clear" w:color="auto" w:fill="auto"/>
          </w:tcPr>
          <w:p w:rsidR="00BE42E0" w:rsidRPr="00BA6136" w:rsidRDefault="00BE42E0" w:rsidP="00BA6136">
            <w:pPr>
              <w:jc w:val="center"/>
              <w:rPr>
                <w:sz w:val="24"/>
                <w:szCs w:val="24"/>
              </w:rPr>
            </w:pPr>
            <w:r w:rsidRPr="00BA6136">
              <w:rPr>
                <w:sz w:val="24"/>
                <w:szCs w:val="24"/>
              </w:rPr>
              <w:t>20%</w:t>
            </w:r>
          </w:p>
        </w:tc>
      </w:tr>
      <w:tr w:rsidR="00BE42E0" w:rsidRPr="00BA6136" w:rsidTr="00BA6136">
        <w:tc>
          <w:tcPr>
            <w:tcW w:w="4518" w:type="dxa"/>
            <w:shd w:val="clear" w:color="auto" w:fill="auto"/>
          </w:tcPr>
          <w:p w:rsidR="00BE42E0" w:rsidRPr="00BA6136" w:rsidRDefault="00BE42E0" w:rsidP="00BE42E0">
            <w:pPr>
              <w:rPr>
                <w:sz w:val="24"/>
                <w:szCs w:val="24"/>
              </w:rPr>
            </w:pPr>
            <w:r w:rsidRPr="00BA6136">
              <w:rPr>
                <w:sz w:val="24"/>
                <w:szCs w:val="24"/>
              </w:rPr>
              <w:t>Minimum Fare Box Recovery Ratio</w:t>
            </w:r>
          </w:p>
        </w:tc>
        <w:tc>
          <w:tcPr>
            <w:tcW w:w="990" w:type="dxa"/>
            <w:shd w:val="clear" w:color="auto" w:fill="auto"/>
          </w:tcPr>
          <w:p w:rsidR="00BE42E0" w:rsidRPr="00BA6136" w:rsidRDefault="00BE42E0" w:rsidP="00BA6136">
            <w:pPr>
              <w:jc w:val="center"/>
              <w:rPr>
                <w:sz w:val="24"/>
                <w:szCs w:val="24"/>
              </w:rPr>
            </w:pPr>
            <w:r w:rsidRPr="00BA6136">
              <w:rPr>
                <w:sz w:val="24"/>
                <w:szCs w:val="24"/>
              </w:rPr>
              <w:t>5%</w:t>
            </w:r>
          </w:p>
        </w:tc>
        <w:tc>
          <w:tcPr>
            <w:tcW w:w="990" w:type="dxa"/>
            <w:shd w:val="clear" w:color="auto" w:fill="auto"/>
          </w:tcPr>
          <w:p w:rsidR="00BE42E0" w:rsidRPr="00BA6136" w:rsidRDefault="00BE42E0" w:rsidP="00BA6136">
            <w:pPr>
              <w:jc w:val="center"/>
              <w:rPr>
                <w:sz w:val="24"/>
                <w:szCs w:val="24"/>
              </w:rPr>
            </w:pPr>
            <w:r w:rsidRPr="00BA6136">
              <w:rPr>
                <w:sz w:val="24"/>
                <w:szCs w:val="24"/>
              </w:rPr>
              <w:t>7.5%</w:t>
            </w:r>
          </w:p>
        </w:tc>
        <w:tc>
          <w:tcPr>
            <w:tcW w:w="946" w:type="dxa"/>
            <w:shd w:val="clear" w:color="auto" w:fill="auto"/>
          </w:tcPr>
          <w:p w:rsidR="00BE42E0" w:rsidRPr="00BA6136" w:rsidRDefault="00BE42E0" w:rsidP="00BA6136">
            <w:pPr>
              <w:jc w:val="center"/>
              <w:rPr>
                <w:sz w:val="24"/>
                <w:szCs w:val="24"/>
              </w:rPr>
            </w:pPr>
            <w:r w:rsidRPr="00BA6136">
              <w:rPr>
                <w:sz w:val="24"/>
                <w:szCs w:val="24"/>
              </w:rPr>
              <w:t>10%</w:t>
            </w:r>
          </w:p>
        </w:tc>
        <w:tc>
          <w:tcPr>
            <w:tcW w:w="1862" w:type="dxa"/>
            <w:shd w:val="clear" w:color="auto" w:fill="auto"/>
          </w:tcPr>
          <w:p w:rsidR="00BE42E0" w:rsidRPr="00BA6136" w:rsidRDefault="00BE42E0" w:rsidP="00BA6136">
            <w:pPr>
              <w:jc w:val="center"/>
              <w:rPr>
                <w:sz w:val="24"/>
                <w:szCs w:val="24"/>
              </w:rPr>
            </w:pPr>
            <w:r w:rsidRPr="00BA6136">
              <w:rPr>
                <w:sz w:val="24"/>
                <w:szCs w:val="24"/>
              </w:rPr>
              <w:t>15%</w:t>
            </w:r>
          </w:p>
        </w:tc>
      </w:tr>
      <w:tr w:rsidR="00BE42E0" w:rsidRPr="00BA6136" w:rsidTr="00BA6136">
        <w:tc>
          <w:tcPr>
            <w:tcW w:w="4518" w:type="dxa"/>
            <w:shd w:val="clear" w:color="auto" w:fill="auto"/>
          </w:tcPr>
          <w:p w:rsidR="00BE42E0" w:rsidRPr="00BA6136" w:rsidRDefault="00BE42E0" w:rsidP="00BE42E0">
            <w:pPr>
              <w:rPr>
                <w:sz w:val="24"/>
                <w:szCs w:val="24"/>
              </w:rPr>
            </w:pPr>
            <w:r w:rsidRPr="00BA6136">
              <w:rPr>
                <w:sz w:val="24"/>
                <w:szCs w:val="24"/>
              </w:rPr>
              <w:t>Desired Passengers per Trip</w:t>
            </w:r>
          </w:p>
        </w:tc>
        <w:tc>
          <w:tcPr>
            <w:tcW w:w="990" w:type="dxa"/>
            <w:shd w:val="clear" w:color="auto" w:fill="auto"/>
          </w:tcPr>
          <w:p w:rsidR="00BE42E0" w:rsidRPr="00BA6136" w:rsidRDefault="00BE42E0" w:rsidP="00BA6136">
            <w:pPr>
              <w:jc w:val="center"/>
              <w:rPr>
                <w:sz w:val="24"/>
                <w:szCs w:val="24"/>
              </w:rPr>
            </w:pPr>
            <w:r w:rsidRPr="00BA6136">
              <w:rPr>
                <w:sz w:val="24"/>
                <w:szCs w:val="24"/>
              </w:rPr>
              <w:t>7.5</w:t>
            </w:r>
          </w:p>
        </w:tc>
        <w:tc>
          <w:tcPr>
            <w:tcW w:w="990" w:type="dxa"/>
            <w:shd w:val="clear" w:color="auto" w:fill="auto"/>
          </w:tcPr>
          <w:p w:rsidR="00BE42E0" w:rsidRPr="00BA6136" w:rsidRDefault="00BE42E0" w:rsidP="00BA6136">
            <w:pPr>
              <w:jc w:val="center"/>
              <w:rPr>
                <w:sz w:val="24"/>
                <w:szCs w:val="24"/>
              </w:rPr>
            </w:pPr>
            <w:r w:rsidRPr="00BA6136">
              <w:rPr>
                <w:sz w:val="24"/>
                <w:szCs w:val="24"/>
              </w:rPr>
              <w:t>12.5</w:t>
            </w:r>
          </w:p>
        </w:tc>
        <w:tc>
          <w:tcPr>
            <w:tcW w:w="946" w:type="dxa"/>
            <w:shd w:val="clear" w:color="auto" w:fill="auto"/>
          </w:tcPr>
          <w:p w:rsidR="00BE42E0" w:rsidRPr="00BA6136" w:rsidRDefault="00BE42E0" w:rsidP="00BA6136">
            <w:pPr>
              <w:jc w:val="center"/>
              <w:rPr>
                <w:sz w:val="24"/>
                <w:szCs w:val="24"/>
              </w:rPr>
            </w:pPr>
            <w:r w:rsidRPr="00BA6136">
              <w:rPr>
                <w:sz w:val="24"/>
                <w:szCs w:val="24"/>
              </w:rPr>
              <w:t>17.5</w:t>
            </w:r>
          </w:p>
        </w:tc>
        <w:tc>
          <w:tcPr>
            <w:tcW w:w="1862" w:type="dxa"/>
            <w:shd w:val="clear" w:color="auto" w:fill="auto"/>
          </w:tcPr>
          <w:p w:rsidR="00BE42E0" w:rsidRPr="00BA6136" w:rsidRDefault="00BE42E0" w:rsidP="00BA6136">
            <w:pPr>
              <w:jc w:val="center"/>
              <w:rPr>
                <w:sz w:val="24"/>
                <w:szCs w:val="24"/>
              </w:rPr>
            </w:pPr>
            <w:r w:rsidRPr="00BA6136">
              <w:rPr>
                <w:sz w:val="24"/>
                <w:szCs w:val="24"/>
              </w:rPr>
              <w:t>21.5</w:t>
            </w:r>
          </w:p>
        </w:tc>
      </w:tr>
      <w:tr w:rsidR="00BE42E0" w:rsidRPr="00BA6136" w:rsidTr="00BA6136">
        <w:tc>
          <w:tcPr>
            <w:tcW w:w="4518" w:type="dxa"/>
            <w:shd w:val="clear" w:color="auto" w:fill="auto"/>
          </w:tcPr>
          <w:p w:rsidR="00BE42E0" w:rsidRPr="00BA6136" w:rsidRDefault="00BE42E0" w:rsidP="00BE42E0">
            <w:pPr>
              <w:rPr>
                <w:sz w:val="24"/>
                <w:szCs w:val="24"/>
              </w:rPr>
            </w:pPr>
            <w:r w:rsidRPr="00BA6136">
              <w:rPr>
                <w:sz w:val="24"/>
                <w:szCs w:val="24"/>
              </w:rPr>
              <w:t>Minimum Passengers per Trip</w:t>
            </w:r>
          </w:p>
        </w:tc>
        <w:tc>
          <w:tcPr>
            <w:tcW w:w="990" w:type="dxa"/>
            <w:shd w:val="clear" w:color="auto" w:fill="auto"/>
          </w:tcPr>
          <w:p w:rsidR="00BE42E0" w:rsidRPr="00BA6136" w:rsidRDefault="00BE42E0" w:rsidP="00BA6136">
            <w:pPr>
              <w:jc w:val="center"/>
              <w:rPr>
                <w:sz w:val="24"/>
                <w:szCs w:val="24"/>
              </w:rPr>
            </w:pPr>
            <w:r w:rsidRPr="00BA6136">
              <w:rPr>
                <w:sz w:val="24"/>
                <w:szCs w:val="24"/>
              </w:rPr>
              <w:t>2.5</w:t>
            </w:r>
          </w:p>
        </w:tc>
        <w:tc>
          <w:tcPr>
            <w:tcW w:w="990" w:type="dxa"/>
            <w:shd w:val="clear" w:color="auto" w:fill="auto"/>
          </w:tcPr>
          <w:p w:rsidR="00BE42E0" w:rsidRPr="00BA6136" w:rsidRDefault="00BE42E0" w:rsidP="00BA6136">
            <w:pPr>
              <w:jc w:val="center"/>
              <w:rPr>
                <w:sz w:val="24"/>
                <w:szCs w:val="24"/>
              </w:rPr>
            </w:pPr>
            <w:r w:rsidRPr="00BA6136">
              <w:rPr>
                <w:sz w:val="24"/>
                <w:szCs w:val="24"/>
              </w:rPr>
              <w:t>4</w:t>
            </w:r>
          </w:p>
        </w:tc>
        <w:tc>
          <w:tcPr>
            <w:tcW w:w="946" w:type="dxa"/>
            <w:shd w:val="clear" w:color="auto" w:fill="auto"/>
          </w:tcPr>
          <w:p w:rsidR="00BE42E0" w:rsidRPr="00BA6136" w:rsidRDefault="00BE42E0" w:rsidP="00BA6136">
            <w:pPr>
              <w:jc w:val="center"/>
              <w:rPr>
                <w:sz w:val="24"/>
                <w:szCs w:val="24"/>
              </w:rPr>
            </w:pPr>
            <w:r w:rsidRPr="00BA6136">
              <w:rPr>
                <w:sz w:val="24"/>
                <w:szCs w:val="24"/>
              </w:rPr>
              <w:t>5.5</w:t>
            </w:r>
          </w:p>
        </w:tc>
        <w:tc>
          <w:tcPr>
            <w:tcW w:w="1862" w:type="dxa"/>
            <w:shd w:val="clear" w:color="auto" w:fill="auto"/>
          </w:tcPr>
          <w:p w:rsidR="00BE42E0" w:rsidRPr="00BA6136" w:rsidRDefault="00BE42E0" w:rsidP="00BA6136">
            <w:pPr>
              <w:jc w:val="center"/>
              <w:rPr>
                <w:sz w:val="24"/>
                <w:szCs w:val="24"/>
              </w:rPr>
            </w:pPr>
            <w:r w:rsidRPr="00BA6136">
              <w:rPr>
                <w:sz w:val="24"/>
                <w:szCs w:val="24"/>
              </w:rPr>
              <w:t>7.1</w:t>
            </w:r>
          </w:p>
        </w:tc>
      </w:tr>
      <w:tr w:rsidR="00BE42E0" w:rsidRPr="00BA6136" w:rsidTr="00BA6136">
        <w:tc>
          <w:tcPr>
            <w:tcW w:w="4518" w:type="dxa"/>
            <w:shd w:val="clear" w:color="auto" w:fill="auto"/>
          </w:tcPr>
          <w:p w:rsidR="00BE42E0" w:rsidRPr="00BA6136" w:rsidRDefault="00BE42E0" w:rsidP="00BE42E0">
            <w:pPr>
              <w:rPr>
                <w:sz w:val="24"/>
                <w:szCs w:val="24"/>
              </w:rPr>
            </w:pPr>
            <w:r w:rsidRPr="00BA6136">
              <w:rPr>
                <w:sz w:val="24"/>
                <w:szCs w:val="24"/>
              </w:rPr>
              <w:t>Maximum Trip Load Factor</w:t>
            </w:r>
          </w:p>
        </w:tc>
        <w:tc>
          <w:tcPr>
            <w:tcW w:w="990" w:type="dxa"/>
            <w:shd w:val="clear" w:color="auto" w:fill="auto"/>
          </w:tcPr>
          <w:p w:rsidR="00BE42E0" w:rsidRPr="00BA6136" w:rsidRDefault="00BE42E0" w:rsidP="00BA6136">
            <w:pPr>
              <w:jc w:val="center"/>
              <w:rPr>
                <w:sz w:val="24"/>
                <w:szCs w:val="24"/>
              </w:rPr>
            </w:pPr>
            <w:r w:rsidRPr="00BA6136">
              <w:rPr>
                <w:sz w:val="24"/>
                <w:szCs w:val="24"/>
              </w:rPr>
              <w:t>1.0</w:t>
            </w:r>
          </w:p>
        </w:tc>
        <w:tc>
          <w:tcPr>
            <w:tcW w:w="990" w:type="dxa"/>
            <w:shd w:val="clear" w:color="auto" w:fill="auto"/>
          </w:tcPr>
          <w:p w:rsidR="00BE42E0" w:rsidRPr="00BA6136" w:rsidRDefault="00BE42E0" w:rsidP="00BA6136">
            <w:pPr>
              <w:jc w:val="center"/>
              <w:rPr>
                <w:sz w:val="24"/>
                <w:szCs w:val="24"/>
              </w:rPr>
            </w:pPr>
            <w:r w:rsidRPr="00BA6136">
              <w:rPr>
                <w:sz w:val="24"/>
                <w:szCs w:val="24"/>
              </w:rPr>
              <w:t>1.0</w:t>
            </w:r>
          </w:p>
        </w:tc>
        <w:tc>
          <w:tcPr>
            <w:tcW w:w="946" w:type="dxa"/>
            <w:shd w:val="clear" w:color="auto" w:fill="auto"/>
          </w:tcPr>
          <w:p w:rsidR="00BE42E0" w:rsidRPr="00BA6136" w:rsidRDefault="00BE42E0" w:rsidP="00BA6136">
            <w:pPr>
              <w:jc w:val="center"/>
              <w:rPr>
                <w:sz w:val="24"/>
                <w:szCs w:val="24"/>
              </w:rPr>
            </w:pPr>
            <w:r w:rsidRPr="00BA6136">
              <w:rPr>
                <w:sz w:val="24"/>
                <w:szCs w:val="24"/>
              </w:rPr>
              <w:t>1.0</w:t>
            </w:r>
          </w:p>
        </w:tc>
        <w:tc>
          <w:tcPr>
            <w:tcW w:w="1862" w:type="dxa"/>
            <w:shd w:val="clear" w:color="auto" w:fill="auto"/>
          </w:tcPr>
          <w:p w:rsidR="00BE42E0" w:rsidRPr="00BA6136" w:rsidRDefault="00BE42E0" w:rsidP="00BA6136">
            <w:pPr>
              <w:jc w:val="center"/>
              <w:rPr>
                <w:sz w:val="24"/>
                <w:szCs w:val="24"/>
              </w:rPr>
            </w:pPr>
            <w:r w:rsidRPr="00BA6136">
              <w:rPr>
                <w:sz w:val="24"/>
                <w:szCs w:val="24"/>
              </w:rPr>
              <w:t>1.0</w:t>
            </w:r>
          </w:p>
        </w:tc>
      </w:tr>
    </w:tbl>
    <w:p w:rsidR="00066B04" w:rsidRDefault="00066B04" w:rsidP="00066B04">
      <w:pPr>
        <w:spacing w:line="360" w:lineRule="auto"/>
        <w:rPr>
          <w:sz w:val="28"/>
          <w:szCs w:val="28"/>
        </w:rPr>
      </w:pPr>
    </w:p>
    <w:p w:rsidR="00066B04" w:rsidRDefault="00D126AC" w:rsidP="00B14CF2">
      <w:pPr>
        <w:spacing w:line="360" w:lineRule="auto"/>
        <w:rPr>
          <w:sz w:val="28"/>
          <w:szCs w:val="28"/>
        </w:rPr>
      </w:pPr>
      <w:r>
        <w:rPr>
          <w:sz w:val="28"/>
          <w:szCs w:val="28"/>
        </w:rPr>
        <w:t>In addition, GRTA established the following service standard for the distribution of transit amenities:</w:t>
      </w:r>
    </w:p>
    <w:p w:rsidR="00D126AC" w:rsidRPr="00D126AC" w:rsidRDefault="00D126AC" w:rsidP="00D126AC">
      <w:pPr>
        <w:pStyle w:val="Header"/>
        <w:spacing w:before="120" w:after="120"/>
        <w:ind w:left="720"/>
        <w:rPr>
          <w:b/>
          <w:i/>
          <w:sz w:val="24"/>
          <w:szCs w:val="24"/>
        </w:rPr>
      </w:pPr>
      <w:r w:rsidRPr="00D126AC">
        <w:rPr>
          <w:i/>
          <w:sz w:val="24"/>
          <w:szCs w:val="24"/>
        </w:rPr>
        <w:t>GRTA’s facility standard is that new Xpress Stations shall have the same package of amenities with a fare pavilion, passenger pavilions, route and schedule displays, benches, digital message signs, emergency call boxes and security cameras.  In cases where there is a high degree of public visibility the fare pavilion building and security systems may not be provided.</w:t>
      </w:r>
    </w:p>
    <w:p w:rsidR="00066B04" w:rsidRDefault="00066B04" w:rsidP="00B14CF2">
      <w:pPr>
        <w:spacing w:line="360" w:lineRule="auto"/>
        <w:rPr>
          <w:sz w:val="28"/>
          <w:szCs w:val="28"/>
        </w:rPr>
      </w:pPr>
    </w:p>
    <w:p w:rsidR="001E24E5" w:rsidRDefault="000071A3" w:rsidP="00B14CF2">
      <w:pPr>
        <w:spacing w:line="360" w:lineRule="auto"/>
        <w:rPr>
          <w:sz w:val="28"/>
          <w:szCs w:val="28"/>
        </w:rPr>
      </w:pPr>
      <w:r>
        <w:rPr>
          <w:sz w:val="28"/>
          <w:szCs w:val="28"/>
        </w:rPr>
        <w:t>While this establishe</w:t>
      </w:r>
      <w:r w:rsidR="00877110">
        <w:rPr>
          <w:sz w:val="28"/>
          <w:szCs w:val="28"/>
        </w:rPr>
        <w:t>d</w:t>
      </w:r>
      <w:r>
        <w:rPr>
          <w:sz w:val="28"/>
          <w:szCs w:val="28"/>
        </w:rPr>
        <w:t xml:space="preserve"> a minimum mix of transit amenities at each park and ride lot, GRTA </w:t>
      </w:r>
      <w:r w:rsidR="00877110">
        <w:rPr>
          <w:sz w:val="28"/>
          <w:szCs w:val="28"/>
        </w:rPr>
        <w:t xml:space="preserve">was encouraged </w:t>
      </w:r>
      <w:r w:rsidR="001837D4">
        <w:rPr>
          <w:sz w:val="28"/>
          <w:szCs w:val="28"/>
        </w:rPr>
        <w:t xml:space="preserve">in the future, </w:t>
      </w:r>
      <w:r w:rsidR="00877110">
        <w:rPr>
          <w:sz w:val="28"/>
          <w:szCs w:val="28"/>
        </w:rPr>
        <w:t xml:space="preserve">to </w:t>
      </w:r>
      <w:r>
        <w:rPr>
          <w:sz w:val="28"/>
          <w:szCs w:val="28"/>
        </w:rPr>
        <w:t>establish</w:t>
      </w:r>
      <w:r w:rsidR="00D126AC">
        <w:rPr>
          <w:sz w:val="28"/>
          <w:szCs w:val="28"/>
        </w:rPr>
        <w:t xml:space="preserve"> more quantifiable </w:t>
      </w:r>
      <w:r>
        <w:rPr>
          <w:sz w:val="28"/>
          <w:szCs w:val="28"/>
        </w:rPr>
        <w:t xml:space="preserve">standards by </w:t>
      </w:r>
      <w:r w:rsidR="00A660AC">
        <w:rPr>
          <w:sz w:val="28"/>
          <w:szCs w:val="28"/>
        </w:rPr>
        <w:t xml:space="preserve">individual </w:t>
      </w:r>
      <w:r>
        <w:rPr>
          <w:sz w:val="28"/>
          <w:szCs w:val="28"/>
        </w:rPr>
        <w:t xml:space="preserve">transit amenity to assure itself that the number of </w:t>
      </w:r>
      <w:r w:rsidR="005878B4">
        <w:rPr>
          <w:sz w:val="28"/>
          <w:szCs w:val="28"/>
        </w:rPr>
        <w:t xml:space="preserve">individual </w:t>
      </w:r>
      <w:r>
        <w:rPr>
          <w:sz w:val="28"/>
          <w:szCs w:val="28"/>
        </w:rPr>
        <w:t>transit amenit</w:t>
      </w:r>
      <w:r w:rsidR="00877110">
        <w:rPr>
          <w:sz w:val="28"/>
          <w:szCs w:val="28"/>
        </w:rPr>
        <w:t>ies</w:t>
      </w:r>
      <w:r>
        <w:rPr>
          <w:sz w:val="28"/>
          <w:szCs w:val="28"/>
        </w:rPr>
        <w:t xml:space="preserve"> at any given location </w:t>
      </w:r>
      <w:r w:rsidR="00877110">
        <w:rPr>
          <w:sz w:val="28"/>
          <w:szCs w:val="28"/>
        </w:rPr>
        <w:t>wa</w:t>
      </w:r>
      <w:r>
        <w:rPr>
          <w:sz w:val="28"/>
          <w:szCs w:val="28"/>
        </w:rPr>
        <w:t>s based on the standard and d</w:t>
      </w:r>
      <w:r w:rsidR="00877110">
        <w:rPr>
          <w:sz w:val="28"/>
          <w:szCs w:val="28"/>
        </w:rPr>
        <w:t>id</w:t>
      </w:r>
      <w:r>
        <w:rPr>
          <w:sz w:val="28"/>
          <w:szCs w:val="28"/>
        </w:rPr>
        <w:t xml:space="preserve"> not result in</w:t>
      </w:r>
      <w:r w:rsidR="00877110">
        <w:rPr>
          <w:sz w:val="28"/>
          <w:szCs w:val="28"/>
        </w:rPr>
        <w:t xml:space="preserve"> an</w:t>
      </w:r>
      <w:r>
        <w:rPr>
          <w:sz w:val="28"/>
          <w:szCs w:val="28"/>
        </w:rPr>
        <w:t xml:space="preserve"> unintentional disparate impact.  </w:t>
      </w:r>
      <w:r w:rsidR="001E521E">
        <w:rPr>
          <w:sz w:val="28"/>
          <w:szCs w:val="28"/>
        </w:rPr>
        <w:t xml:space="preserve">Alternatively, GRTA might </w:t>
      </w:r>
      <w:r>
        <w:rPr>
          <w:sz w:val="28"/>
          <w:szCs w:val="28"/>
        </w:rPr>
        <w:t xml:space="preserve">consider establishing a quantifiable standard that </w:t>
      </w:r>
      <w:r w:rsidR="00877110">
        <w:rPr>
          <w:sz w:val="28"/>
          <w:szCs w:val="28"/>
        </w:rPr>
        <w:t>would be</w:t>
      </w:r>
      <w:r>
        <w:rPr>
          <w:sz w:val="28"/>
          <w:szCs w:val="28"/>
        </w:rPr>
        <w:t xml:space="preserve"> applied to the entire location and </w:t>
      </w:r>
      <w:r w:rsidR="00877110">
        <w:rPr>
          <w:sz w:val="28"/>
          <w:szCs w:val="28"/>
        </w:rPr>
        <w:t>wa</w:t>
      </w:r>
      <w:r>
        <w:rPr>
          <w:sz w:val="28"/>
          <w:szCs w:val="28"/>
        </w:rPr>
        <w:t>s based on some measure of average traffic, or perhaps, parking spaces.</w:t>
      </w:r>
      <w:r w:rsidR="006D17B6">
        <w:rPr>
          <w:sz w:val="28"/>
          <w:szCs w:val="28"/>
        </w:rPr>
        <w:t xml:space="preserve">  </w:t>
      </w:r>
      <w:r w:rsidR="001E521E">
        <w:rPr>
          <w:sz w:val="28"/>
          <w:szCs w:val="28"/>
        </w:rPr>
        <w:t xml:space="preserve">The “package” of transit amenities (including individual quantities) that a location would get </w:t>
      </w:r>
      <w:r w:rsidR="00877110">
        <w:rPr>
          <w:sz w:val="28"/>
          <w:szCs w:val="28"/>
        </w:rPr>
        <w:t>c</w:t>
      </w:r>
      <w:r w:rsidR="001E521E">
        <w:rPr>
          <w:sz w:val="28"/>
          <w:szCs w:val="28"/>
        </w:rPr>
        <w:t>ould be based on how it me</w:t>
      </w:r>
      <w:r w:rsidR="006D17B6">
        <w:rPr>
          <w:sz w:val="28"/>
          <w:szCs w:val="28"/>
        </w:rPr>
        <w:t>asure</w:t>
      </w:r>
      <w:r w:rsidR="00877110">
        <w:rPr>
          <w:sz w:val="28"/>
          <w:szCs w:val="28"/>
        </w:rPr>
        <w:t>d</w:t>
      </w:r>
      <w:r w:rsidR="006D17B6">
        <w:rPr>
          <w:sz w:val="28"/>
          <w:szCs w:val="28"/>
        </w:rPr>
        <w:t xml:space="preserve"> against the sta</w:t>
      </w:r>
      <w:r w:rsidR="00A660AC">
        <w:rPr>
          <w:sz w:val="28"/>
          <w:szCs w:val="28"/>
        </w:rPr>
        <w:t xml:space="preserve">ndard.  For example, locations with no more than 100 parking spaces would get four shelters and </w:t>
      </w:r>
      <w:r w:rsidR="00877110">
        <w:rPr>
          <w:sz w:val="28"/>
          <w:szCs w:val="28"/>
        </w:rPr>
        <w:t>eight</w:t>
      </w:r>
      <w:r w:rsidR="00A660AC">
        <w:rPr>
          <w:sz w:val="28"/>
          <w:szCs w:val="28"/>
        </w:rPr>
        <w:t xml:space="preserve"> benches, while locations with no more than 200 parking spaces would get six shelters and 12 benches.  </w:t>
      </w:r>
    </w:p>
    <w:p w:rsidR="006D17B6" w:rsidRDefault="006D17B6" w:rsidP="00B14CF2">
      <w:pPr>
        <w:spacing w:line="360" w:lineRule="auto"/>
        <w:rPr>
          <w:sz w:val="28"/>
          <w:szCs w:val="28"/>
        </w:rPr>
      </w:pPr>
    </w:p>
    <w:p w:rsidR="006D17B6" w:rsidRDefault="00877110" w:rsidP="00B14CF2">
      <w:pPr>
        <w:spacing w:line="360" w:lineRule="auto"/>
        <w:rPr>
          <w:sz w:val="28"/>
          <w:szCs w:val="28"/>
        </w:rPr>
      </w:pPr>
      <w:r>
        <w:rPr>
          <w:sz w:val="28"/>
          <w:szCs w:val="28"/>
        </w:rPr>
        <w:t xml:space="preserve">At the site visit, </w:t>
      </w:r>
      <w:r w:rsidR="005878B4">
        <w:rPr>
          <w:sz w:val="28"/>
          <w:szCs w:val="28"/>
        </w:rPr>
        <w:t xml:space="preserve">GRTA </w:t>
      </w:r>
      <w:r>
        <w:rPr>
          <w:sz w:val="28"/>
          <w:szCs w:val="28"/>
        </w:rPr>
        <w:t>provided</w:t>
      </w:r>
      <w:r w:rsidR="005878B4">
        <w:rPr>
          <w:sz w:val="28"/>
          <w:szCs w:val="28"/>
        </w:rPr>
        <w:t xml:space="preserve"> a vehicle assignment policy based on vehicle age, as follows:</w:t>
      </w:r>
    </w:p>
    <w:p w:rsidR="0024781A" w:rsidRDefault="0024781A" w:rsidP="00B14CF2">
      <w:pPr>
        <w:spacing w:line="360" w:lineRule="auto"/>
        <w:rPr>
          <w:sz w:val="28"/>
          <w:szCs w:val="28"/>
        </w:rPr>
      </w:pPr>
    </w:p>
    <w:p w:rsidR="005878B4" w:rsidRPr="005878B4" w:rsidRDefault="005878B4" w:rsidP="005878B4">
      <w:pPr>
        <w:ind w:left="720"/>
        <w:rPr>
          <w:i/>
          <w:sz w:val="24"/>
          <w:szCs w:val="24"/>
        </w:rPr>
      </w:pPr>
      <w:r w:rsidRPr="005878B4">
        <w:rPr>
          <w:i/>
          <w:sz w:val="24"/>
          <w:szCs w:val="24"/>
        </w:rPr>
        <w:lastRenderedPageBreak/>
        <w:t>It is GRTA’s policy that Xpress vehicles at each operating location are to be rotated among routes so that no minority route in the Xpress system receives vehicles on average that are more than five years older than the system average for all Xpress routes. Minority routes will be classified as the routes that, according to the last rider census, have more than 15 percent more minority riders than the average number of minority riders on all Xpress routes.</w:t>
      </w:r>
    </w:p>
    <w:p w:rsidR="00B14CF2" w:rsidRDefault="00B14CF2" w:rsidP="00B14CF2">
      <w:pPr>
        <w:spacing w:line="360" w:lineRule="auto"/>
        <w:rPr>
          <w:sz w:val="28"/>
          <w:szCs w:val="28"/>
        </w:rPr>
      </w:pPr>
    </w:p>
    <w:p w:rsidR="00EE6FA6" w:rsidRDefault="005878B4" w:rsidP="00B14CF2">
      <w:pPr>
        <w:spacing w:line="360" w:lineRule="auto"/>
        <w:rPr>
          <w:sz w:val="28"/>
          <w:szCs w:val="28"/>
        </w:rPr>
      </w:pPr>
      <w:r>
        <w:rPr>
          <w:sz w:val="28"/>
          <w:szCs w:val="28"/>
        </w:rPr>
        <w:t>GRTA’s vehicle assignment policy could result in a prepo</w:t>
      </w:r>
      <w:r w:rsidR="00EE6FA6">
        <w:rPr>
          <w:sz w:val="28"/>
          <w:szCs w:val="28"/>
        </w:rPr>
        <w:t xml:space="preserve">nderance of older vehicles </w:t>
      </w:r>
      <w:r>
        <w:rPr>
          <w:sz w:val="28"/>
          <w:szCs w:val="28"/>
        </w:rPr>
        <w:t xml:space="preserve">placed on minority </w:t>
      </w:r>
      <w:r w:rsidR="00877110">
        <w:rPr>
          <w:sz w:val="28"/>
          <w:szCs w:val="28"/>
        </w:rPr>
        <w:t xml:space="preserve">and low-income </w:t>
      </w:r>
      <w:r>
        <w:rPr>
          <w:sz w:val="28"/>
          <w:szCs w:val="28"/>
        </w:rPr>
        <w:t xml:space="preserve">routes.  </w:t>
      </w:r>
      <w:r w:rsidR="00EE6FA6">
        <w:rPr>
          <w:sz w:val="28"/>
          <w:szCs w:val="28"/>
        </w:rPr>
        <w:t xml:space="preserve">According to </w:t>
      </w:r>
      <w:r w:rsidR="00877110">
        <w:rPr>
          <w:sz w:val="28"/>
          <w:szCs w:val="28"/>
        </w:rPr>
        <w:t xml:space="preserve">the </w:t>
      </w:r>
      <w:r w:rsidR="00EE6FA6">
        <w:rPr>
          <w:sz w:val="28"/>
          <w:szCs w:val="28"/>
        </w:rPr>
        <w:t xml:space="preserve">GRTA policy, if the average age of its fleet </w:t>
      </w:r>
      <w:r w:rsidR="00877110">
        <w:rPr>
          <w:sz w:val="28"/>
          <w:szCs w:val="28"/>
        </w:rPr>
        <w:t>wa</w:t>
      </w:r>
      <w:r w:rsidR="00EE6FA6">
        <w:rPr>
          <w:sz w:val="28"/>
          <w:szCs w:val="28"/>
        </w:rPr>
        <w:t xml:space="preserve">s seven years, the average age of vehicles place on minority </w:t>
      </w:r>
      <w:r w:rsidR="00877110">
        <w:rPr>
          <w:sz w:val="28"/>
          <w:szCs w:val="28"/>
        </w:rPr>
        <w:t xml:space="preserve">and low-income </w:t>
      </w:r>
      <w:r w:rsidR="00EE6FA6">
        <w:rPr>
          <w:sz w:val="28"/>
          <w:szCs w:val="28"/>
        </w:rPr>
        <w:t xml:space="preserve">routes could be 12 years, while the average age of vehicles placed on non-minority routes could be </w:t>
      </w:r>
      <w:r w:rsidR="0024781A">
        <w:rPr>
          <w:sz w:val="28"/>
          <w:szCs w:val="28"/>
        </w:rPr>
        <w:t xml:space="preserve">two </w:t>
      </w:r>
      <w:r w:rsidR="00EE6FA6">
        <w:rPr>
          <w:sz w:val="28"/>
          <w:szCs w:val="28"/>
        </w:rPr>
        <w:t xml:space="preserve">years.  </w:t>
      </w:r>
      <w:r w:rsidR="00877110">
        <w:rPr>
          <w:sz w:val="28"/>
          <w:szCs w:val="28"/>
        </w:rPr>
        <w:t xml:space="preserve">The </w:t>
      </w:r>
      <w:r w:rsidR="00EE6FA6">
        <w:rPr>
          <w:sz w:val="28"/>
          <w:szCs w:val="28"/>
        </w:rPr>
        <w:t xml:space="preserve">GRTA vehicle assignment policy could result in </w:t>
      </w:r>
      <w:r w:rsidR="00877110">
        <w:rPr>
          <w:sz w:val="28"/>
          <w:szCs w:val="28"/>
        </w:rPr>
        <w:t xml:space="preserve">an </w:t>
      </w:r>
      <w:r w:rsidR="00EE6FA6">
        <w:rPr>
          <w:sz w:val="28"/>
          <w:szCs w:val="28"/>
        </w:rPr>
        <w:t xml:space="preserve">unintentional disparate impact.  </w:t>
      </w:r>
    </w:p>
    <w:p w:rsidR="00C67ED2" w:rsidRDefault="00C67ED2" w:rsidP="00B14CF2">
      <w:pPr>
        <w:spacing w:line="360" w:lineRule="auto"/>
        <w:rPr>
          <w:sz w:val="28"/>
          <w:szCs w:val="28"/>
        </w:rPr>
      </w:pPr>
    </w:p>
    <w:p w:rsidR="005878B4" w:rsidRDefault="00877110" w:rsidP="00B14CF2">
      <w:pPr>
        <w:spacing w:line="360" w:lineRule="auto"/>
        <w:rPr>
          <w:sz w:val="28"/>
          <w:szCs w:val="28"/>
        </w:rPr>
      </w:pPr>
      <w:r>
        <w:rPr>
          <w:sz w:val="28"/>
          <w:szCs w:val="28"/>
        </w:rPr>
        <w:t>During</w:t>
      </w:r>
      <w:r w:rsidR="00EE6FA6">
        <w:rPr>
          <w:sz w:val="28"/>
          <w:szCs w:val="28"/>
        </w:rPr>
        <w:t xml:space="preserve"> the site visit, the Review team recommended GRTA change its vehicle assignment policy</w:t>
      </w:r>
      <w:r>
        <w:rPr>
          <w:sz w:val="28"/>
          <w:szCs w:val="28"/>
        </w:rPr>
        <w:t>.</w:t>
      </w:r>
      <w:r w:rsidR="00EE6FA6">
        <w:rPr>
          <w:sz w:val="28"/>
          <w:szCs w:val="28"/>
        </w:rPr>
        <w:t xml:space="preserve">  </w:t>
      </w:r>
      <w:r>
        <w:rPr>
          <w:sz w:val="28"/>
          <w:szCs w:val="28"/>
        </w:rPr>
        <w:t xml:space="preserve">After the site visit, </w:t>
      </w:r>
      <w:r w:rsidR="00EE6FA6">
        <w:rPr>
          <w:sz w:val="28"/>
          <w:szCs w:val="28"/>
        </w:rPr>
        <w:t xml:space="preserve">GRTA changed its policy </w:t>
      </w:r>
      <w:r>
        <w:rPr>
          <w:sz w:val="28"/>
          <w:szCs w:val="28"/>
        </w:rPr>
        <w:t xml:space="preserve">from five years to two years </w:t>
      </w:r>
      <w:r w:rsidR="00EE6FA6">
        <w:rPr>
          <w:sz w:val="28"/>
          <w:szCs w:val="28"/>
        </w:rPr>
        <w:t>and provided confirmation that the updated policy was a</w:t>
      </w:r>
      <w:r w:rsidR="00522D5E">
        <w:rPr>
          <w:sz w:val="28"/>
          <w:szCs w:val="28"/>
        </w:rPr>
        <w:t>dopted</w:t>
      </w:r>
      <w:r w:rsidR="00EE6FA6">
        <w:rPr>
          <w:sz w:val="28"/>
          <w:szCs w:val="28"/>
        </w:rPr>
        <w:t xml:space="preserve"> by its B</w:t>
      </w:r>
      <w:r w:rsidR="00522D5E">
        <w:rPr>
          <w:sz w:val="28"/>
          <w:szCs w:val="28"/>
        </w:rPr>
        <w:t>oard of Directors on April 13</w:t>
      </w:r>
      <w:r w:rsidR="00522D5E" w:rsidRPr="00522D5E">
        <w:rPr>
          <w:sz w:val="28"/>
          <w:szCs w:val="28"/>
          <w:vertAlign w:val="superscript"/>
        </w:rPr>
        <w:t>th</w:t>
      </w:r>
      <w:r w:rsidR="00522D5E">
        <w:rPr>
          <w:sz w:val="28"/>
          <w:szCs w:val="28"/>
        </w:rPr>
        <w:t>, 2011.</w:t>
      </w:r>
    </w:p>
    <w:p w:rsidR="00877110" w:rsidRDefault="00877110" w:rsidP="00B14CF2">
      <w:pPr>
        <w:spacing w:line="360" w:lineRule="auto"/>
        <w:rPr>
          <w:sz w:val="28"/>
          <w:szCs w:val="28"/>
        </w:rPr>
      </w:pPr>
    </w:p>
    <w:p w:rsidR="00877110" w:rsidRDefault="00877110" w:rsidP="00B14CF2">
      <w:pPr>
        <w:spacing w:line="360" w:lineRule="auto"/>
        <w:rPr>
          <w:sz w:val="28"/>
          <w:szCs w:val="28"/>
        </w:rPr>
      </w:pPr>
      <w:r>
        <w:rPr>
          <w:sz w:val="28"/>
          <w:szCs w:val="28"/>
        </w:rPr>
        <w:t>The deficiency in this area is now closed.</w:t>
      </w:r>
    </w:p>
    <w:p w:rsidR="009679B7" w:rsidRDefault="009679B7">
      <w:pPr>
        <w:spacing w:line="360" w:lineRule="auto"/>
        <w:rPr>
          <w:sz w:val="28"/>
          <w:szCs w:val="28"/>
        </w:rPr>
      </w:pPr>
    </w:p>
    <w:p w:rsidR="009679B7" w:rsidRDefault="009679B7">
      <w:pPr>
        <w:pStyle w:val="BHLevel2"/>
        <w:rPr>
          <w:sz w:val="28"/>
          <w:szCs w:val="28"/>
        </w:rPr>
      </w:pPr>
      <w:bookmarkStart w:id="38" w:name="_Toc201633552"/>
      <w:bookmarkStart w:id="39" w:name="_Toc295142134"/>
      <w:r>
        <w:rPr>
          <w:sz w:val="28"/>
          <w:szCs w:val="28"/>
        </w:rPr>
        <w:t>Evaluation of Service and Fare Changes</w:t>
      </w:r>
      <w:bookmarkEnd w:id="38"/>
      <w:bookmarkEnd w:id="39"/>
    </w:p>
    <w:p w:rsidR="009679B7" w:rsidRDefault="009679B7">
      <w:pPr>
        <w:pStyle w:val="BodyTextIndent2"/>
        <w:ind w:firstLine="0"/>
        <w:rPr>
          <w:rFonts w:cs="Arial"/>
          <w:i/>
          <w:iCs/>
          <w:spacing w:val="4"/>
        </w:rPr>
      </w:pPr>
      <w:r>
        <w:rPr>
          <w:b/>
          <w:sz w:val="28"/>
          <w:szCs w:val="28"/>
        </w:rPr>
        <w:t xml:space="preserve">Requirement:  </w:t>
      </w:r>
      <w:r>
        <w:rPr>
          <w:bCs/>
          <w:i/>
          <w:iCs/>
          <w:sz w:val="28"/>
          <w:szCs w:val="28"/>
        </w:rPr>
        <w:t xml:space="preserve">FTA </w:t>
      </w:r>
      <w:r>
        <w:rPr>
          <w:bCs/>
          <w:i/>
          <w:iCs/>
          <w:sz w:val="28"/>
        </w:rPr>
        <w:t xml:space="preserve">recipients shall </w:t>
      </w:r>
      <w:r>
        <w:rPr>
          <w:rFonts w:cs="Arial"/>
          <w:bCs/>
          <w:i/>
          <w:iCs/>
          <w:spacing w:val="4"/>
          <w:sz w:val="28"/>
        </w:rPr>
        <w:t>evaluate significant system-wide service and fare changes and proposed improvements at the planning and programming stages to determine whether those changes have a discriminatory impact.  For service changes, this requirement applies to “major service changes” only.  Recipients should have established guidelines or thresholds for what it considers a “major”</w:t>
      </w:r>
      <w:r w:rsidR="0024781A">
        <w:rPr>
          <w:rFonts w:cs="Arial"/>
          <w:bCs/>
          <w:i/>
          <w:iCs/>
          <w:spacing w:val="4"/>
          <w:sz w:val="28"/>
        </w:rPr>
        <w:t xml:space="preserve"> </w:t>
      </w:r>
      <w:r>
        <w:rPr>
          <w:rFonts w:cs="Arial"/>
          <w:bCs/>
          <w:i/>
          <w:iCs/>
          <w:spacing w:val="4"/>
          <w:sz w:val="28"/>
        </w:rPr>
        <w:t>change.</w:t>
      </w:r>
    </w:p>
    <w:p w:rsidR="009679B7" w:rsidRDefault="009679B7">
      <w:pPr>
        <w:spacing w:line="360" w:lineRule="auto"/>
        <w:rPr>
          <w:sz w:val="28"/>
          <w:szCs w:val="28"/>
        </w:rPr>
      </w:pPr>
    </w:p>
    <w:p w:rsidR="00052DBC" w:rsidRDefault="00632858" w:rsidP="00052DBC">
      <w:pPr>
        <w:spacing w:line="360" w:lineRule="auto"/>
        <w:rPr>
          <w:sz w:val="28"/>
          <w:szCs w:val="28"/>
        </w:rPr>
      </w:pPr>
      <w:r>
        <w:rPr>
          <w:b/>
          <w:sz w:val="28"/>
          <w:szCs w:val="28"/>
        </w:rPr>
        <w:t xml:space="preserve">Findings: </w:t>
      </w:r>
      <w:r w:rsidR="0024781A">
        <w:rPr>
          <w:b/>
          <w:sz w:val="28"/>
          <w:szCs w:val="28"/>
        </w:rPr>
        <w:t xml:space="preserve"> </w:t>
      </w:r>
      <w:r>
        <w:rPr>
          <w:sz w:val="28"/>
          <w:szCs w:val="28"/>
        </w:rPr>
        <w:t xml:space="preserve">During this Title VI Compliance Review of </w:t>
      </w:r>
      <w:r w:rsidR="007D7482">
        <w:rPr>
          <w:sz w:val="28"/>
          <w:szCs w:val="28"/>
        </w:rPr>
        <w:t>GRTA</w:t>
      </w:r>
      <w:r>
        <w:rPr>
          <w:sz w:val="28"/>
          <w:szCs w:val="28"/>
        </w:rPr>
        <w:t xml:space="preserve">, deficiencies were found regarding </w:t>
      </w:r>
      <w:r w:rsidR="007D7482">
        <w:rPr>
          <w:sz w:val="28"/>
          <w:szCs w:val="28"/>
        </w:rPr>
        <w:t>GRTA</w:t>
      </w:r>
      <w:r>
        <w:rPr>
          <w:sz w:val="28"/>
          <w:szCs w:val="28"/>
        </w:rPr>
        <w:t xml:space="preserve">’s compliance with FTA requirements for Evaluation of </w:t>
      </w:r>
      <w:r>
        <w:rPr>
          <w:sz w:val="28"/>
          <w:szCs w:val="28"/>
        </w:rPr>
        <w:lastRenderedPageBreak/>
        <w:t xml:space="preserve">Service and Fare Changes.  </w:t>
      </w:r>
      <w:r w:rsidR="00907549">
        <w:rPr>
          <w:sz w:val="28"/>
          <w:szCs w:val="28"/>
        </w:rPr>
        <w:t>GRTA did not have procedures in place for the evaluation of service changes and had not established an adequate definition for “major service change</w:t>
      </w:r>
      <w:r w:rsidR="00E41E01">
        <w:rPr>
          <w:sz w:val="28"/>
          <w:szCs w:val="28"/>
        </w:rPr>
        <w:t>”</w:t>
      </w:r>
      <w:r w:rsidR="001837D4">
        <w:rPr>
          <w:sz w:val="28"/>
          <w:szCs w:val="28"/>
        </w:rPr>
        <w:t>.</w:t>
      </w:r>
      <w:r w:rsidR="00907549">
        <w:rPr>
          <w:sz w:val="28"/>
          <w:szCs w:val="28"/>
        </w:rPr>
        <w:t xml:space="preserve"> </w:t>
      </w:r>
      <w:r w:rsidR="0024781A">
        <w:rPr>
          <w:sz w:val="28"/>
          <w:szCs w:val="28"/>
        </w:rPr>
        <w:t xml:space="preserve"> </w:t>
      </w:r>
      <w:r w:rsidR="00B65F4F">
        <w:rPr>
          <w:sz w:val="28"/>
          <w:szCs w:val="28"/>
        </w:rPr>
        <w:t xml:space="preserve">Prior to the site visit, </w:t>
      </w:r>
      <w:r w:rsidR="00FA590B">
        <w:rPr>
          <w:sz w:val="28"/>
          <w:szCs w:val="28"/>
        </w:rPr>
        <w:t xml:space="preserve">GRTA submitted documentation confirming the conduct of a recent </w:t>
      </w:r>
      <w:r w:rsidR="00E85B6D">
        <w:rPr>
          <w:sz w:val="28"/>
          <w:szCs w:val="28"/>
        </w:rPr>
        <w:t xml:space="preserve">Title VI fare change analysis.  In a document titled </w:t>
      </w:r>
      <w:r w:rsidR="00E85B6D" w:rsidRPr="00E85B6D">
        <w:rPr>
          <w:i/>
          <w:sz w:val="28"/>
          <w:szCs w:val="28"/>
        </w:rPr>
        <w:t>Evaluation</w:t>
      </w:r>
      <w:r w:rsidR="00E85B6D">
        <w:rPr>
          <w:i/>
          <w:sz w:val="28"/>
          <w:szCs w:val="28"/>
        </w:rPr>
        <w:t xml:space="preserve"> of Title VI Impacts Related to the October 2010 Proposed Xpress Fare Increase,</w:t>
      </w:r>
      <w:r w:rsidR="001837D4">
        <w:rPr>
          <w:i/>
          <w:sz w:val="28"/>
          <w:szCs w:val="28"/>
        </w:rPr>
        <w:t xml:space="preserve"> </w:t>
      </w:r>
      <w:r w:rsidR="001837D4" w:rsidRPr="001837D4">
        <w:rPr>
          <w:sz w:val="28"/>
          <w:szCs w:val="28"/>
        </w:rPr>
        <w:t>dated</w:t>
      </w:r>
      <w:r w:rsidR="00E85B6D" w:rsidRPr="001837D4">
        <w:rPr>
          <w:sz w:val="28"/>
          <w:szCs w:val="28"/>
        </w:rPr>
        <w:t xml:space="preserve"> June 2010</w:t>
      </w:r>
      <w:r w:rsidR="00E85B6D">
        <w:rPr>
          <w:sz w:val="28"/>
          <w:szCs w:val="28"/>
        </w:rPr>
        <w:t>, GRTA describe</w:t>
      </w:r>
      <w:r w:rsidR="00907549">
        <w:rPr>
          <w:sz w:val="28"/>
          <w:szCs w:val="28"/>
        </w:rPr>
        <w:t>d</w:t>
      </w:r>
      <w:r w:rsidR="00E85B6D">
        <w:rPr>
          <w:sz w:val="28"/>
          <w:szCs w:val="28"/>
        </w:rPr>
        <w:t xml:space="preserve"> in detail its evaluation of a proposed October 2010 fare increase.  GRTA clearly establishe</w:t>
      </w:r>
      <w:r w:rsidR="00907549">
        <w:rPr>
          <w:sz w:val="28"/>
          <w:szCs w:val="28"/>
        </w:rPr>
        <w:t>d</w:t>
      </w:r>
      <w:r w:rsidR="00E85B6D">
        <w:rPr>
          <w:sz w:val="28"/>
          <w:szCs w:val="28"/>
        </w:rPr>
        <w:t xml:space="preserve"> the need for the fare increase, the p</w:t>
      </w:r>
      <w:r w:rsidR="006D0682">
        <w:rPr>
          <w:sz w:val="28"/>
          <w:szCs w:val="28"/>
        </w:rPr>
        <w:t>roposed fare change by fare type, and a comparative analysis of the impacts of the fare increase on minority/low-income versus non-minority/non-low</w:t>
      </w:r>
      <w:r w:rsidR="00907549">
        <w:rPr>
          <w:sz w:val="28"/>
          <w:szCs w:val="28"/>
        </w:rPr>
        <w:t xml:space="preserve"> </w:t>
      </w:r>
      <w:r w:rsidR="006D0682">
        <w:rPr>
          <w:sz w:val="28"/>
          <w:szCs w:val="28"/>
        </w:rPr>
        <w:t xml:space="preserve">income persons.  GRTA’s comparative analysis was based </w:t>
      </w:r>
      <w:r w:rsidR="00847011">
        <w:rPr>
          <w:sz w:val="28"/>
          <w:szCs w:val="28"/>
        </w:rPr>
        <w:t xml:space="preserve">on </w:t>
      </w:r>
      <w:r w:rsidR="006D0682">
        <w:rPr>
          <w:sz w:val="28"/>
          <w:szCs w:val="28"/>
        </w:rPr>
        <w:t xml:space="preserve">results </w:t>
      </w:r>
      <w:r w:rsidR="00847011">
        <w:rPr>
          <w:sz w:val="28"/>
          <w:szCs w:val="28"/>
        </w:rPr>
        <w:t xml:space="preserve">from </w:t>
      </w:r>
      <w:r w:rsidR="006D0682">
        <w:rPr>
          <w:sz w:val="28"/>
          <w:szCs w:val="28"/>
        </w:rPr>
        <w:t xml:space="preserve">its </w:t>
      </w:r>
      <w:r w:rsidR="006D0682" w:rsidRPr="00847011">
        <w:rPr>
          <w:i/>
          <w:sz w:val="28"/>
          <w:szCs w:val="28"/>
        </w:rPr>
        <w:t xml:space="preserve">May </w:t>
      </w:r>
      <w:r w:rsidR="00847011" w:rsidRPr="00847011">
        <w:rPr>
          <w:i/>
          <w:sz w:val="28"/>
          <w:szCs w:val="28"/>
        </w:rPr>
        <w:t>2010 Biennial Customer Satisfaction Survey</w:t>
      </w:r>
      <w:r w:rsidR="00052DBC">
        <w:rPr>
          <w:sz w:val="28"/>
          <w:szCs w:val="28"/>
        </w:rPr>
        <w:t xml:space="preserve"> and the </w:t>
      </w:r>
      <w:r w:rsidR="00052DBC">
        <w:rPr>
          <w:i/>
          <w:sz w:val="28"/>
          <w:szCs w:val="28"/>
        </w:rPr>
        <w:t>2010 Atlanta Regional Commission’s Regional Transit Travel Survey</w:t>
      </w:r>
      <w:r w:rsidR="00847011">
        <w:rPr>
          <w:sz w:val="28"/>
          <w:szCs w:val="28"/>
        </w:rPr>
        <w:t>.</w:t>
      </w:r>
      <w:r w:rsidR="00E85B6D">
        <w:rPr>
          <w:sz w:val="28"/>
          <w:szCs w:val="28"/>
        </w:rPr>
        <w:t xml:space="preserve"> </w:t>
      </w:r>
      <w:r w:rsidR="00847011">
        <w:rPr>
          <w:sz w:val="28"/>
          <w:szCs w:val="28"/>
        </w:rPr>
        <w:t xml:space="preserve"> </w:t>
      </w:r>
    </w:p>
    <w:p w:rsidR="00CC0DCE" w:rsidRDefault="00CC0DCE" w:rsidP="00052DBC">
      <w:pPr>
        <w:spacing w:line="360" w:lineRule="auto"/>
        <w:rPr>
          <w:sz w:val="28"/>
          <w:szCs w:val="28"/>
        </w:rPr>
      </w:pPr>
    </w:p>
    <w:p w:rsidR="00336EE7" w:rsidRDefault="00685BFC" w:rsidP="00576BF5">
      <w:pPr>
        <w:spacing w:line="360" w:lineRule="auto"/>
        <w:rPr>
          <w:sz w:val="28"/>
          <w:szCs w:val="28"/>
        </w:rPr>
      </w:pPr>
      <w:r>
        <w:rPr>
          <w:sz w:val="28"/>
          <w:szCs w:val="28"/>
        </w:rPr>
        <w:t>Regarding the requirement to conduct a Title VI fare change evaluation, the Review team confirmed with GRTA that an evaluation must be conducted when a change is being contemplated for any form of fare media</w:t>
      </w:r>
      <w:r w:rsidR="00907549">
        <w:rPr>
          <w:sz w:val="28"/>
          <w:szCs w:val="28"/>
        </w:rPr>
        <w:t>,</w:t>
      </w:r>
      <w:r>
        <w:rPr>
          <w:sz w:val="28"/>
          <w:szCs w:val="28"/>
        </w:rPr>
        <w:t xml:space="preserve"> including </w:t>
      </w:r>
      <w:r w:rsidR="00907549">
        <w:rPr>
          <w:sz w:val="28"/>
          <w:szCs w:val="28"/>
        </w:rPr>
        <w:t xml:space="preserve">the </w:t>
      </w:r>
      <w:r>
        <w:rPr>
          <w:sz w:val="28"/>
          <w:szCs w:val="28"/>
        </w:rPr>
        <w:t xml:space="preserve">cash fare, monthly passes, or any other form of pre-paid fare.  </w:t>
      </w:r>
    </w:p>
    <w:p w:rsidR="00685BFC" w:rsidRDefault="00685BFC" w:rsidP="00576BF5">
      <w:pPr>
        <w:spacing w:line="360" w:lineRule="auto"/>
        <w:rPr>
          <w:sz w:val="28"/>
          <w:szCs w:val="28"/>
        </w:rPr>
      </w:pPr>
    </w:p>
    <w:p w:rsidR="003C6879" w:rsidRDefault="00907549" w:rsidP="00632858">
      <w:pPr>
        <w:spacing w:line="360" w:lineRule="auto"/>
        <w:rPr>
          <w:sz w:val="28"/>
          <w:szCs w:val="28"/>
        </w:rPr>
      </w:pPr>
      <w:r>
        <w:rPr>
          <w:sz w:val="28"/>
          <w:szCs w:val="28"/>
        </w:rPr>
        <w:t>A</w:t>
      </w:r>
      <w:r w:rsidR="005C50C9">
        <w:rPr>
          <w:sz w:val="28"/>
          <w:szCs w:val="28"/>
        </w:rPr>
        <w:t xml:space="preserve">t the time of the site visit, </w:t>
      </w:r>
      <w:r>
        <w:rPr>
          <w:sz w:val="28"/>
          <w:szCs w:val="28"/>
        </w:rPr>
        <w:t>GRTA</w:t>
      </w:r>
      <w:r w:rsidR="00336EE7">
        <w:rPr>
          <w:sz w:val="28"/>
          <w:szCs w:val="28"/>
        </w:rPr>
        <w:t xml:space="preserve"> did</w:t>
      </w:r>
      <w:r w:rsidR="005C50C9">
        <w:rPr>
          <w:sz w:val="28"/>
          <w:szCs w:val="28"/>
        </w:rPr>
        <w:t xml:space="preserve"> not </w:t>
      </w:r>
      <w:r w:rsidR="00336EE7">
        <w:rPr>
          <w:sz w:val="28"/>
          <w:szCs w:val="28"/>
        </w:rPr>
        <w:t xml:space="preserve">have </w:t>
      </w:r>
      <w:r w:rsidR="005C50C9">
        <w:rPr>
          <w:sz w:val="28"/>
          <w:szCs w:val="28"/>
        </w:rPr>
        <w:t>procedures</w:t>
      </w:r>
      <w:r w:rsidR="00336EE7">
        <w:rPr>
          <w:sz w:val="28"/>
          <w:szCs w:val="28"/>
        </w:rPr>
        <w:t xml:space="preserve"> in place for</w:t>
      </w:r>
      <w:r w:rsidR="005C50C9">
        <w:rPr>
          <w:sz w:val="28"/>
          <w:szCs w:val="28"/>
        </w:rPr>
        <w:t xml:space="preserve"> </w:t>
      </w:r>
      <w:r w:rsidR="00336EE7">
        <w:rPr>
          <w:sz w:val="28"/>
          <w:szCs w:val="28"/>
        </w:rPr>
        <w:t xml:space="preserve">the evaluation of </w:t>
      </w:r>
      <w:r w:rsidR="00015423">
        <w:rPr>
          <w:sz w:val="28"/>
          <w:szCs w:val="28"/>
        </w:rPr>
        <w:t xml:space="preserve">service changes and </w:t>
      </w:r>
      <w:r w:rsidR="00685BFC">
        <w:rPr>
          <w:sz w:val="28"/>
          <w:szCs w:val="28"/>
        </w:rPr>
        <w:t xml:space="preserve">had not established </w:t>
      </w:r>
      <w:r w:rsidR="003C6879">
        <w:rPr>
          <w:sz w:val="28"/>
          <w:szCs w:val="28"/>
        </w:rPr>
        <w:t>an adequate definition for “major service change,”</w:t>
      </w:r>
      <w:r w:rsidR="00015423">
        <w:rPr>
          <w:sz w:val="28"/>
          <w:szCs w:val="28"/>
        </w:rPr>
        <w:t xml:space="preserve"> </w:t>
      </w:r>
      <w:r w:rsidR="003C6879">
        <w:rPr>
          <w:sz w:val="28"/>
          <w:szCs w:val="28"/>
        </w:rPr>
        <w:t xml:space="preserve">as required by FTA Circular 4702.1A.V.4.  </w:t>
      </w:r>
      <w:r w:rsidR="00015423">
        <w:rPr>
          <w:sz w:val="28"/>
          <w:szCs w:val="28"/>
        </w:rPr>
        <w:t>Regarding its definition of “major service change,”</w:t>
      </w:r>
      <w:r w:rsidR="0024781A">
        <w:rPr>
          <w:sz w:val="28"/>
          <w:szCs w:val="28"/>
        </w:rPr>
        <w:t xml:space="preserve"> </w:t>
      </w:r>
      <w:r w:rsidR="00B65F4F">
        <w:rPr>
          <w:sz w:val="28"/>
          <w:szCs w:val="28"/>
        </w:rPr>
        <w:t xml:space="preserve">GRTA </w:t>
      </w:r>
      <w:r w:rsidR="00015423">
        <w:rPr>
          <w:sz w:val="28"/>
          <w:szCs w:val="28"/>
        </w:rPr>
        <w:t xml:space="preserve">referenced </w:t>
      </w:r>
      <w:r w:rsidR="00B65F4F">
        <w:rPr>
          <w:sz w:val="28"/>
          <w:szCs w:val="28"/>
        </w:rPr>
        <w:t xml:space="preserve">a document titled </w:t>
      </w:r>
      <w:r w:rsidR="00B65F4F">
        <w:rPr>
          <w:i/>
          <w:sz w:val="28"/>
          <w:szCs w:val="28"/>
        </w:rPr>
        <w:t xml:space="preserve">Georgia Regional Transportation Authority FY 2010 Service Standards Manual Service Standards for Xpress Transit </w:t>
      </w:r>
      <w:r w:rsidR="00B65F4F" w:rsidRPr="00FA590B">
        <w:rPr>
          <w:sz w:val="28"/>
          <w:szCs w:val="28"/>
        </w:rPr>
        <w:t>Operations</w:t>
      </w:r>
      <w:r w:rsidR="008F6D92">
        <w:rPr>
          <w:sz w:val="28"/>
          <w:szCs w:val="28"/>
        </w:rPr>
        <w:t xml:space="preserve">, in which it </w:t>
      </w:r>
      <w:r w:rsidR="00FA590B">
        <w:rPr>
          <w:sz w:val="28"/>
          <w:szCs w:val="28"/>
        </w:rPr>
        <w:t>establishe</w:t>
      </w:r>
      <w:r>
        <w:rPr>
          <w:sz w:val="28"/>
          <w:szCs w:val="28"/>
        </w:rPr>
        <w:t>d</w:t>
      </w:r>
      <w:r w:rsidR="00FA590B">
        <w:rPr>
          <w:sz w:val="28"/>
          <w:szCs w:val="28"/>
        </w:rPr>
        <w:t xml:space="preserve"> that</w:t>
      </w:r>
      <w:r w:rsidR="0024781A">
        <w:rPr>
          <w:sz w:val="28"/>
          <w:szCs w:val="28"/>
        </w:rPr>
        <w:t>:</w:t>
      </w:r>
      <w:r w:rsidR="00FA590B">
        <w:rPr>
          <w:sz w:val="28"/>
          <w:szCs w:val="28"/>
        </w:rPr>
        <w:t xml:space="preserve"> </w:t>
      </w:r>
    </w:p>
    <w:p w:rsidR="00FA590B" w:rsidRDefault="0024781A" w:rsidP="0024781A">
      <w:pPr>
        <w:ind w:left="720"/>
        <w:rPr>
          <w:i/>
          <w:sz w:val="28"/>
          <w:szCs w:val="28"/>
        </w:rPr>
      </w:pPr>
      <w:r>
        <w:rPr>
          <w:i/>
          <w:sz w:val="28"/>
          <w:szCs w:val="28"/>
        </w:rPr>
        <w:t>…</w:t>
      </w:r>
      <w:r w:rsidR="00FA590B" w:rsidRPr="003C6879">
        <w:rPr>
          <w:i/>
          <w:sz w:val="28"/>
          <w:szCs w:val="28"/>
        </w:rPr>
        <w:t>the following service changes require a public hearing process followed by review and action by the Georgia Regional Transportation</w:t>
      </w:r>
      <w:r w:rsidR="003C6879" w:rsidRPr="003C6879">
        <w:rPr>
          <w:i/>
          <w:sz w:val="28"/>
          <w:szCs w:val="28"/>
        </w:rPr>
        <w:t xml:space="preserve"> Authority’s Board of Directors:</w:t>
      </w:r>
    </w:p>
    <w:p w:rsidR="003C6879" w:rsidRDefault="003C6879">
      <w:pPr>
        <w:ind w:left="720"/>
        <w:rPr>
          <w:i/>
          <w:sz w:val="28"/>
          <w:szCs w:val="28"/>
        </w:rPr>
      </w:pPr>
    </w:p>
    <w:p w:rsidR="003C6879" w:rsidRPr="002113A8" w:rsidRDefault="003C6879" w:rsidP="002113A8">
      <w:pPr>
        <w:pStyle w:val="BodyText"/>
        <w:numPr>
          <w:ilvl w:val="0"/>
          <w:numId w:val="39"/>
        </w:numPr>
        <w:rPr>
          <w:i/>
          <w:sz w:val="28"/>
          <w:szCs w:val="28"/>
        </w:rPr>
      </w:pPr>
      <w:r w:rsidRPr="002113A8">
        <w:rPr>
          <w:i/>
          <w:sz w:val="28"/>
          <w:szCs w:val="28"/>
        </w:rPr>
        <w:lastRenderedPageBreak/>
        <w:t>Establishment of a new bus route and the initial schedule and headway parameters for that route.</w:t>
      </w:r>
    </w:p>
    <w:p w:rsidR="003C6879" w:rsidRPr="002113A8" w:rsidRDefault="003C6879" w:rsidP="002113A8">
      <w:pPr>
        <w:pStyle w:val="BodyText"/>
        <w:numPr>
          <w:ilvl w:val="0"/>
          <w:numId w:val="39"/>
        </w:numPr>
        <w:rPr>
          <w:i/>
          <w:sz w:val="28"/>
          <w:szCs w:val="28"/>
        </w:rPr>
      </w:pPr>
      <w:r w:rsidRPr="002113A8">
        <w:rPr>
          <w:i/>
          <w:sz w:val="28"/>
          <w:szCs w:val="28"/>
        </w:rPr>
        <w:t>Significant deviations in the geographical path traversed by any routes, which may impact 25% of the existing average daily ridership or could be considered outside the corridor of direct service.</w:t>
      </w:r>
    </w:p>
    <w:p w:rsidR="003C6879" w:rsidRPr="002113A8" w:rsidRDefault="003C6879" w:rsidP="002113A8">
      <w:pPr>
        <w:pStyle w:val="BodyText"/>
        <w:numPr>
          <w:ilvl w:val="0"/>
          <w:numId w:val="39"/>
        </w:numPr>
        <w:rPr>
          <w:i/>
          <w:sz w:val="28"/>
          <w:szCs w:val="28"/>
        </w:rPr>
      </w:pPr>
      <w:r w:rsidRPr="002113A8">
        <w:rPr>
          <w:i/>
          <w:sz w:val="28"/>
          <w:szCs w:val="28"/>
        </w:rPr>
        <w:t>A substantial geographical alteration (one and one half mile radius or more) in the termini of any route.</w:t>
      </w:r>
    </w:p>
    <w:p w:rsidR="003C6879" w:rsidRPr="002113A8" w:rsidRDefault="003C6879" w:rsidP="002113A8">
      <w:pPr>
        <w:pStyle w:val="BodyText"/>
        <w:numPr>
          <w:ilvl w:val="0"/>
          <w:numId w:val="39"/>
        </w:numPr>
        <w:rPr>
          <w:i/>
          <w:sz w:val="28"/>
          <w:szCs w:val="28"/>
        </w:rPr>
      </w:pPr>
      <w:r w:rsidRPr="002113A8">
        <w:rPr>
          <w:i/>
          <w:sz w:val="28"/>
          <w:szCs w:val="28"/>
        </w:rPr>
        <w:t>Elimination of a bus service not under the demonstration project status.</w:t>
      </w:r>
    </w:p>
    <w:p w:rsidR="003C6879" w:rsidRPr="002113A8" w:rsidRDefault="003C6879" w:rsidP="002113A8">
      <w:pPr>
        <w:pStyle w:val="BodyText"/>
        <w:numPr>
          <w:ilvl w:val="0"/>
          <w:numId w:val="39"/>
        </w:numPr>
        <w:rPr>
          <w:i/>
          <w:sz w:val="28"/>
          <w:szCs w:val="28"/>
        </w:rPr>
      </w:pPr>
      <w:r w:rsidRPr="002113A8">
        <w:rPr>
          <w:i/>
          <w:sz w:val="28"/>
          <w:szCs w:val="28"/>
        </w:rPr>
        <w:t>Modification to or increase in fare charged to the public for transit services.</w:t>
      </w:r>
    </w:p>
    <w:p w:rsidR="003C6879" w:rsidRPr="003C6879" w:rsidRDefault="003C6879" w:rsidP="003C6879">
      <w:pPr>
        <w:ind w:left="720"/>
        <w:rPr>
          <w:i/>
          <w:sz w:val="28"/>
          <w:szCs w:val="28"/>
        </w:rPr>
      </w:pPr>
    </w:p>
    <w:p w:rsidR="00162B4F" w:rsidRDefault="001E5FB2" w:rsidP="00162B4F">
      <w:pPr>
        <w:spacing w:line="360" w:lineRule="auto"/>
        <w:rPr>
          <w:sz w:val="28"/>
          <w:szCs w:val="28"/>
        </w:rPr>
      </w:pPr>
      <w:r>
        <w:rPr>
          <w:sz w:val="28"/>
          <w:szCs w:val="28"/>
        </w:rPr>
        <w:t xml:space="preserve">In particular, the Review team noted that the second bullet above failed to clearly establish a quantifiable service change threshold that </w:t>
      </w:r>
      <w:r w:rsidR="00907549">
        <w:rPr>
          <w:sz w:val="28"/>
          <w:szCs w:val="28"/>
        </w:rPr>
        <w:t>wa</w:t>
      </w:r>
      <w:r>
        <w:rPr>
          <w:sz w:val="28"/>
          <w:szCs w:val="28"/>
        </w:rPr>
        <w:t xml:space="preserve">s easily </w:t>
      </w:r>
      <w:r w:rsidR="008F6D92">
        <w:rPr>
          <w:sz w:val="28"/>
          <w:szCs w:val="28"/>
        </w:rPr>
        <w:t xml:space="preserve">measured.  It was suggested that GRTA consider including a change in revenue hours or route miles as criteria for a </w:t>
      </w:r>
      <w:r w:rsidR="00907549">
        <w:rPr>
          <w:sz w:val="28"/>
          <w:szCs w:val="28"/>
        </w:rPr>
        <w:t>“</w:t>
      </w:r>
      <w:r w:rsidR="008F6D92">
        <w:rPr>
          <w:sz w:val="28"/>
          <w:szCs w:val="28"/>
        </w:rPr>
        <w:t>major service change</w:t>
      </w:r>
      <w:r w:rsidR="0024781A">
        <w:rPr>
          <w:sz w:val="28"/>
          <w:szCs w:val="28"/>
        </w:rPr>
        <w:t>.</w:t>
      </w:r>
      <w:r w:rsidR="00907549">
        <w:rPr>
          <w:sz w:val="28"/>
          <w:szCs w:val="28"/>
        </w:rPr>
        <w:t>”</w:t>
      </w:r>
      <w:r w:rsidR="008F6D92">
        <w:rPr>
          <w:sz w:val="28"/>
          <w:szCs w:val="28"/>
        </w:rPr>
        <w:t xml:space="preserve">  GRTA acknowledged </w:t>
      </w:r>
      <w:r w:rsidR="00015423">
        <w:rPr>
          <w:sz w:val="28"/>
          <w:szCs w:val="28"/>
        </w:rPr>
        <w:t xml:space="preserve">it needed to update its definition of </w:t>
      </w:r>
      <w:r w:rsidR="00907549">
        <w:rPr>
          <w:sz w:val="28"/>
          <w:szCs w:val="28"/>
        </w:rPr>
        <w:t>“</w:t>
      </w:r>
      <w:r w:rsidR="00015423">
        <w:rPr>
          <w:sz w:val="28"/>
          <w:szCs w:val="28"/>
        </w:rPr>
        <w:t>major service change</w:t>
      </w:r>
      <w:r w:rsidR="00907549">
        <w:rPr>
          <w:sz w:val="28"/>
          <w:szCs w:val="28"/>
        </w:rPr>
        <w:t>”</w:t>
      </w:r>
      <w:r w:rsidR="00015423">
        <w:rPr>
          <w:sz w:val="28"/>
          <w:szCs w:val="28"/>
        </w:rPr>
        <w:t xml:space="preserve"> and indicated it would modify the language as a part of its newly developed service change evaluation procedures.  </w:t>
      </w:r>
      <w:r w:rsidR="003355FF">
        <w:rPr>
          <w:sz w:val="28"/>
          <w:szCs w:val="28"/>
        </w:rPr>
        <w:t xml:space="preserve">The Review team provided technical </w:t>
      </w:r>
      <w:r w:rsidR="00162B4F">
        <w:rPr>
          <w:sz w:val="28"/>
          <w:szCs w:val="28"/>
        </w:rPr>
        <w:t xml:space="preserve">assistance in the development of </w:t>
      </w:r>
      <w:r w:rsidR="00907549">
        <w:rPr>
          <w:sz w:val="28"/>
          <w:szCs w:val="28"/>
        </w:rPr>
        <w:t xml:space="preserve">new </w:t>
      </w:r>
      <w:r w:rsidR="00162B4F">
        <w:rPr>
          <w:sz w:val="28"/>
          <w:szCs w:val="28"/>
        </w:rPr>
        <w:t xml:space="preserve">GRTA procedures, </w:t>
      </w:r>
      <w:r w:rsidR="003355FF">
        <w:rPr>
          <w:sz w:val="28"/>
          <w:szCs w:val="28"/>
        </w:rPr>
        <w:t xml:space="preserve">referring GRTA to the </w:t>
      </w:r>
      <w:r w:rsidR="00162B4F">
        <w:rPr>
          <w:sz w:val="28"/>
          <w:szCs w:val="28"/>
        </w:rPr>
        <w:t xml:space="preserve">Circular and providing periodic feedback.  The following elements are required by FTA Circular 4702.1A.V.4 for the evaluation of service and fare changes:  </w:t>
      </w:r>
    </w:p>
    <w:p w:rsidR="00162B4F" w:rsidRDefault="00162B4F" w:rsidP="00162B4F">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06"/>
      </w:tblGrid>
      <w:tr w:rsidR="00162B4F" w:rsidRPr="00632858" w:rsidTr="00251258">
        <w:trPr>
          <w:cantSplit/>
          <w:trHeight w:val="828"/>
          <w:tblHeader/>
        </w:trPr>
        <w:tc>
          <w:tcPr>
            <w:tcW w:w="9306" w:type="dxa"/>
            <w:tcBorders>
              <w:top w:val="single" w:sz="4" w:space="0" w:color="000000"/>
              <w:left w:val="single" w:sz="4" w:space="0" w:color="000000"/>
              <w:bottom w:val="single" w:sz="4" w:space="0" w:color="000000"/>
              <w:right w:val="single" w:sz="4" w:space="0" w:color="000000"/>
            </w:tcBorders>
            <w:hideMark/>
          </w:tcPr>
          <w:p w:rsidR="00162B4F" w:rsidRDefault="00162B4F" w:rsidP="00251258">
            <w:pPr>
              <w:spacing w:line="276" w:lineRule="auto"/>
              <w:jc w:val="center"/>
              <w:rPr>
                <w:b/>
                <w:bCs/>
                <w:sz w:val="24"/>
                <w:szCs w:val="28"/>
              </w:rPr>
            </w:pPr>
            <w:r>
              <w:rPr>
                <w:sz w:val="28"/>
                <w:szCs w:val="28"/>
              </w:rPr>
              <w:br w:type="page"/>
            </w:r>
            <w:r>
              <w:rPr>
                <w:b/>
                <w:bCs/>
                <w:sz w:val="24"/>
                <w:szCs w:val="28"/>
              </w:rPr>
              <w:t xml:space="preserve">ELEMENTS REQUIRED FOR EVALUATION OF SERVICE AND FARE CHANGES (PER FTA C. 4702.1A, V, </w:t>
            </w:r>
            <w:proofErr w:type="gramStart"/>
            <w:r>
              <w:rPr>
                <w:b/>
                <w:bCs/>
                <w:sz w:val="24"/>
                <w:szCs w:val="28"/>
              </w:rPr>
              <w:t>4.A</w:t>
            </w:r>
            <w:proofErr w:type="gramEnd"/>
            <w:r>
              <w:rPr>
                <w:b/>
                <w:bCs/>
                <w:sz w:val="24"/>
                <w:szCs w:val="28"/>
              </w:rPr>
              <w:t>.)</w:t>
            </w:r>
          </w:p>
        </w:tc>
      </w:tr>
      <w:tr w:rsidR="00162B4F" w:rsidRPr="00632858" w:rsidTr="002512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162B4F" w:rsidRDefault="00162B4F" w:rsidP="00251258">
            <w:pPr>
              <w:numPr>
                <w:ilvl w:val="0"/>
                <w:numId w:val="19"/>
              </w:numPr>
              <w:spacing w:line="276" w:lineRule="auto"/>
              <w:rPr>
                <w:sz w:val="22"/>
                <w:szCs w:val="28"/>
              </w:rPr>
            </w:pPr>
            <w:r>
              <w:rPr>
                <w:sz w:val="22"/>
                <w:szCs w:val="28"/>
              </w:rPr>
              <w:t>ASSESS THE EFFECTS OF THE PROPOSED FARE OR SERVICE CHANGE ON MINORITY AND LOW-INCOME POPULATIONS.</w:t>
            </w:r>
          </w:p>
        </w:tc>
      </w:tr>
      <w:tr w:rsidR="00162B4F" w:rsidRPr="00632858" w:rsidTr="002512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162B4F" w:rsidRDefault="00162B4F" w:rsidP="00251258">
            <w:pPr>
              <w:spacing w:line="276" w:lineRule="auto"/>
              <w:ind w:left="1980" w:hanging="1620"/>
              <w:rPr>
                <w:i/>
                <w:sz w:val="22"/>
                <w:szCs w:val="28"/>
              </w:rPr>
            </w:pPr>
            <w:r>
              <w:rPr>
                <w:i/>
                <w:sz w:val="22"/>
                <w:szCs w:val="28"/>
                <w:u w:val="single"/>
              </w:rPr>
              <w:t>Route changes</w:t>
            </w:r>
            <w:r>
              <w:rPr>
                <w:i/>
                <w:sz w:val="22"/>
                <w:szCs w:val="28"/>
              </w:rPr>
              <w:t xml:space="preserve"> – produce maps of service changes overlaid on a demographic map of the service area</w:t>
            </w:r>
          </w:p>
        </w:tc>
      </w:tr>
      <w:tr w:rsidR="00162B4F" w:rsidRPr="00632858" w:rsidTr="002512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162B4F" w:rsidRDefault="00162B4F" w:rsidP="00251258">
            <w:pPr>
              <w:spacing w:line="276" w:lineRule="auto"/>
              <w:ind w:left="1980" w:hanging="1620"/>
              <w:rPr>
                <w:i/>
                <w:sz w:val="22"/>
                <w:szCs w:val="28"/>
              </w:rPr>
            </w:pPr>
            <w:r>
              <w:rPr>
                <w:i/>
                <w:sz w:val="22"/>
                <w:szCs w:val="28"/>
                <w:u w:val="single"/>
              </w:rPr>
              <w:t>Span of service</w:t>
            </w:r>
            <w:r>
              <w:rPr>
                <w:i/>
                <w:sz w:val="22"/>
                <w:szCs w:val="28"/>
              </w:rPr>
              <w:t xml:space="preserve"> – Analyze available data from surveys that indicate whether minority and low-income riders are more likely to be impacted</w:t>
            </w:r>
          </w:p>
        </w:tc>
      </w:tr>
      <w:tr w:rsidR="00162B4F" w:rsidRPr="00632858" w:rsidTr="002512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162B4F" w:rsidRDefault="00162B4F" w:rsidP="00251258">
            <w:pPr>
              <w:spacing w:line="276" w:lineRule="auto"/>
              <w:ind w:left="1980" w:hanging="1620"/>
              <w:rPr>
                <w:i/>
                <w:sz w:val="22"/>
                <w:szCs w:val="28"/>
              </w:rPr>
            </w:pPr>
            <w:r>
              <w:rPr>
                <w:i/>
                <w:sz w:val="22"/>
                <w:szCs w:val="28"/>
                <w:u w:val="single"/>
              </w:rPr>
              <w:t>Fare changes</w:t>
            </w:r>
            <w:r>
              <w:rPr>
                <w:i/>
                <w:sz w:val="22"/>
                <w:szCs w:val="28"/>
              </w:rPr>
              <w:t xml:space="preserve"> – Analyze available data from surveys that indicate whether minority and low-income riders are more likely to be impacted</w:t>
            </w:r>
          </w:p>
        </w:tc>
      </w:tr>
      <w:tr w:rsidR="00162B4F" w:rsidRPr="00632858" w:rsidTr="002512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162B4F" w:rsidRDefault="00162B4F" w:rsidP="00251258">
            <w:pPr>
              <w:numPr>
                <w:ilvl w:val="0"/>
                <w:numId w:val="19"/>
              </w:numPr>
              <w:spacing w:line="276" w:lineRule="auto"/>
              <w:rPr>
                <w:sz w:val="22"/>
                <w:szCs w:val="28"/>
              </w:rPr>
            </w:pPr>
            <w:r>
              <w:rPr>
                <w:sz w:val="22"/>
                <w:szCs w:val="28"/>
              </w:rPr>
              <w:lastRenderedPageBreak/>
              <w:t>ASSESS THE ALTERNATIVES AVAILABLE FOR PEOPLE AFFECTED BY THE FARE INCREASE OF MAJOR SERVICE CHANGE.</w:t>
            </w:r>
          </w:p>
        </w:tc>
      </w:tr>
      <w:tr w:rsidR="00162B4F" w:rsidRPr="00632858" w:rsidTr="002512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162B4F" w:rsidRDefault="00162B4F" w:rsidP="00251258">
            <w:pPr>
              <w:spacing w:line="276" w:lineRule="auto"/>
              <w:ind w:left="1980" w:hanging="1620"/>
              <w:rPr>
                <w:i/>
                <w:sz w:val="22"/>
                <w:szCs w:val="28"/>
              </w:rPr>
            </w:pPr>
            <w:r>
              <w:rPr>
                <w:i/>
                <w:sz w:val="22"/>
                <w:szCs w:val="28"/>
                <w:u w:val="single"/>
              </w:rPr>
              <w:t>Service changes</w:t>
            </w:r>
            <w:r>
              <w:rPr>
                <w:i/>
                <w:sz w:val="22"/>
                <w:szCs w:val="28"/>
              </w:rPr>
              <w:t xml:space="preserve"> – Analyze what, if any, modes of transit are available for people affected by the service expansion or reduction.  Analysis should compare travel time and costs to the rider of the alternatives.</w:t>
            </w:r>
          </w:p>
        </w:tc>
      </w:tr>
      <w:tr w:rsidR="00162B4F" w:rsidRPr="00632858" w:rsidTr="002512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162B4F" w:rsidRDefault="00162B4F" w:rsidP="00251258">
            <w:pPr>
              <w:spacing w:line="276" w:lineRule="auto"/>
              <w:ind w:left="1980" w:hanging="1620"/>
              <w:rPr>
                <w:i/>
                <w:sz w:val="22"/>
                <w:szCs w:val="28"/>
              </w:rPr>
            </w:pPr>
            <w:r>
              <w:rPr>
                <w:i/>
                <w:sz w:val="22"/>
                <w:szCs w:val="28"/>
                <w:u w:val="single"/>
              </w:rPr>
              <w:t>Fare changes</w:t>
            </w:r>
            <w:r>
              <w:rPr>
                <w:i/>
                <w:sz w:val="22"/>
                <w:szCs w:val="28"/>
              </w:rPr>
              <w:t xml:space="preserve"> – Analyze what, if any, alternative transit modes, fare payment types or fare payment media are available for people affected by the fare change.  Analysis should compare fares paid under the change with fares that would be paid through available alternatives.</w:t>
            </w:r>
          </w:p>
        </w:tc>
      </w:tr>
      <w:tr w:rsidR="00162B4F" w:rsidRPr="00632858" w:rsidTr="002512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162B4F" w:rsidRDefault="00162B4F" w:rsidP="00251258">
            <w:pPr>
              <w:numPr>
                <w:ilvl w:val="0"/>
                <w:numId w:val="19"/>
              </w:numPr>
              <w:spacing w:line="276" w:lineRule="auto"/>
              <w:rPr>
                <w:sz w:val="22"/>
                <w:szCs w:val="28"/>
              </w:rPr>
            </w:pPr>
            <w:r>
              <w:rPr>
                <w:sz w:val="22"/>
                <w:szCs w:val="28"/>
              </w:rPr>
              <w:t>DESCRIBE ACTIONS THE AGENCY PROPOSES TO MINIMIZE, MITIGATE, OR OFFSET ANY ADVERSE EFFECTS OF CHANGES ON MINORITY AND LOW-INCOME POPULATIONS.</w:t>
            </w:r>
          </w:p>
        </w:tc>
      </w:tr>
      <w:tr w:rsidR="00162B4F" w:rsidRPr="00632858" w:rsidTr="002512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162B4F" w:rsidRDefault="00162B4F" w:rsidP="00251258">
            <w:pPr>
              <w:numPr>
                <w:ilvl w:val="0"/>
                <w:numId w:val="19"/>
              </w:numPr>
              <w:spacing w:line="276" w:lineRule="auto"/>
              <w:rPr>
                <w:sz w:val="22"/>
                <w:szCs w:val="28"/>
              </w:rPr>
            </w:pPr>
            <w:r>
              <w:rPr>
                <w:sz w:val="22"/>
                <w:szCs w:val="28"/>
              </w:rPr>
              <w:t>DETERMINE ANY DISPROPORTIONATELY HIGH AND ADVERSE EFFECTS ON MINORITY AND LOW-INCOME RIDERS.  IF ANY, DESCRIBE THAT ALTERNATIVES WOULD HAVE MORE SEVERE ADVERSE EFFECTS THAN THE PREFERRED ALTERNATIVE</w:t>
            </w:r>
          </w:p>
        </w:tc>
      </w:tr>
    </w:tbl>
    <w:p w:rsidR="00162B4F" w:rsidRDefault="00162B4F" w:rsidP="00632858">
      <w:pPr>
        <w:spacing w:line="360" w:lineRule="auto"/>
        <w:rPr>
          <w:sz w:val="28"/>
          <w:szCs w:val="28"/>
        </w:rPr>
      </w:pPr>
    </w:p>
    <w:p w:rsidR="00FA590B" w:rsidRDefault="00015423" w:rsidP="00632858">
      <w:pPr>
        <w:spacing w:line="360" w:lineRule="auto"/>
        <w:rPr>
          <w:sz w:val="28"/>
          <w:szCs w:val="28"/>
        </w:rPr>
      </w:pPr>
      <w:r>
        <w:rPr>
          <w:sz w:val="28"/>
          <w:szCs w:val="28"/>
        </w:rPr>
        <w:t>After the site visit, GRTA submitted the following procedures for the evaluation of service changes:</w:t>
      </w:r>
    </w:p>
    <w:p w:rsidR="00015423" w:rsidRDefault="00015423" w:rsidP="00632858">
      <w:pPr>
        <w:spacing w:line="360" w:lineRule="auto"/>
        <w:rPr>
          <w:sz w:val="28"/>
          <w:szCs w:val="28"/>
        </w:rPr>
      </w:pPr>
    </w:p>
    <w:p w:rsidR="00015423" w:rsidRPr="003355FF" w:rsidRDefault="001B7A05" w:rsidP="001B7A05">
      <w:pPr>
        <w:spacing w:line="360" w:lineRule="auto"/>
        <w:ind w:left="720"/>
        <w:rPr>
          <w:b/>
          <w:i/>
          <w:sz w:val="24"/>
          <w:szCs w:val="24"/>
          <w:u w:val="single"/>
        </w:rPr>
      </w:pPr>
      <w:r w:rsidRPr="003355FF">
        <w:rPr>
          <w:b/>
          <w:i/>
          <w:sz w:val="24"/>
          <w:szCs w:val="24"/>
          <w:u w:val="single"/>
        </w:rPr>
        <w:t>Service Change Analysis for Title VI</w:t>
      </w:r>
    </w:p>
    <w:tbl>
      <w:tblPr>
        <w:tblW w:w="919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7"/>
        <w:gridCol w:w="6981"/>
      </w:tblGrid>
      <w:tr w:rsidR="001B7A05" w:rsidRPr="00251258" w:rsidTr="00251258">
        <w:tc>
          <w:tcPr>
            <w:tcW w:w="2217" w:type="dxa"/>
            <w:shd w:val="clear" w:color="auto" w:fill="auto"/>
          </w:tcPr>
          <w:p w:rsidR="001B7A05" w:rsidRPr="00251258" w:rsidRDefault="001B7A05" w:rsidP="00251258">
            <w:pPr>
              <w:autoSpaceDE w:val="0"/>
              <w:autoSpaceDN w:val="0"/>
              <w:adjustRightInd w:val="0"/>
              <w:jc w:val="center"/>
              <w:rPr>
                <w:b/>
                <w:bCs/>
                <w:sz w:val="24"/>
                <w:szCs w:val="24"/>
              </w:rPr>
            </w:pPr>
            <w:r w:rsidRPr="00251258">
              <w:rPr>
                <w:b/>
                <w:bCs/>
                <w:sz w:val="24"/>
                <w:szCs w:val="24"/>
              </w:rPr>
              <w:t>Parameter</w:t>
            </w:r>
          </w:p>
        </w:tc>
        <w:tc>
          <w:tcPr>
            <w:tcW w:w="6981" w:type="dxa"/>
            <w:shd w:val="clear" w:color="auto" w:fill="auto"/>
          </w:tcPr>
          <w:p w:rsidR="001B7A05" w:rsidRPr="00251258" w:rsidRDefault="001B7A05" w:rsidP="00251258">
            <w:pPr>
              <w:autoSpaceDE w:val="0"/>
              <w:autoSpaceDN w:val="0"/>
              <w:adjustRightInd w:val="0"/>
              <w:jc w:val="center"/>
              <w:rPr>
                <w:b/>
                <w:bCs/>
                <w:sz w:val="24"/>
                <w:szCs w:val="24"/>
              </w:rPr>
            </w:pPr>
            <w:r w:rsidRPr="00251258">
              <w:rPr>
                <w:b/>
                <w:bCs/>
                <w:sz w:val="24"/>
                <w:szCs w:val="24"/>
              </w:rPr>
              <w:t>Definition</w:t>
            </w:r>
          </w:p>
        </w:tc>
      </w:tr>
      <w:tr w:rsidR="001B7A05" w:rsidRPr="00251258" w:rsidTr="00251258">
        <w:tc>
          <w:tcPr>
            <w:tcW w:w="2217" w:type="dxa"/>
            <w:shd w:val="clear" w:color="auto" w:fill="auto"/>
          </w:tcPr>
          <w:p w:rsidR="001B7A05" w:rsidRPr="00251258" w:rsidRDefault="001B7A05" w:rsidP="00251258">
            <w:pPr>
              <w:autoSpaceDE w:val="0"/>
              <w:autoSpaceDN w:val="0"/>
              <w:adjustRightInd w:val="0"/>
              <w:rPr>
                <w:b/>
                <w:bCs/>
                <w:sz w:val="24"/>
                <w:szCs w:val="24"/>
              </w:rPr>
            </w:pPr>
            <w:r w:rsidRPr="00251258">
              <w:rPr>
                <w:b/>
                <w:bCs/>
                <w:sz w:val="24"/>
                <w:szCs w:val="24"/>
              </w:rPr>
              <w:t>Route Hours</w:t>
            </w:r>
          </w:p>
        </w:tc>
        <w:tc>
          <w:tcPr>
            <w:tcW w:w="6981" w:type="dxa"/>
            <w:shd w:val="clear" w:color="auto" w:fill="auto"/>
          </w:tcPr>
          <w:p w:rsidR="001B7A05" w:rsidRPr="00251258" w:rsidRDefault="001B7A05" w:rsidP="00251258">
            <w:pPr>
              <w:autoSpaceDE w:val="0"/>
              <w:autoSpaceDN w:val="0"/>
              <w:adjustRightInd w:val="0"/>
              <w:rPr>
                <w:b/>
                <w:bCs/>
                <w:sz w:val="24"/>
                <w:szCs w:val="24"/>
              </w:rPr>
            </w:pPr>
            <w:r w:rsidRPr="00251258">
              <w:rPr>
                <w:i/>
                <w:iCs/>
                <w:sz w:val="24"/>
                <w:szCs w:val="24"/>
              </w:rPr>
              <w:t>Whenever there is a service increase or decrease of 25% or more in daily revenue hours by route</w:t>
            </w:r>
          </w:p>
        </w:tc>
      </w:tr>
      <w:tr w:rsidR="001B7A05" w:rsidRPr="00251258" w:rsidTr="00251258">
        <w:tc>
          <w:tcPr>
            <w:tcW w:w="2217" w:type="dxa"/>
            <w:shd w:val="clear" w:color="auto" w:fill="auto"/>
          </w:tcPr>
          <w:p w:rsidR="001B7A05" w:rsidRPr="00251258" w:rsidRDefault="001B7A05" w:rsidP="00251258">
            <w:pPr>
              <w:autoSpaceDE w:val="0"/>
              <w:autoSpaceDN w:val="0"/>
              <w:adjustRightInd w:val="0"/>
              <w:rPr>
                <w:b/>
                <w:bCs/>
                <w:sz w:val="24"/>
                <w:szCs w:val="24"/>
              </w:rPr>
            </w:pPr>
            <w:r w:rsidRPr="00251258">
              <w:rPr>
                <w:b/>
                <w:bCs/>
                <w:sz w:val="24"/>
                <w:szCs w:val="24"/>
              </w:rPr>
              <w:t>Route Elimination</w:t>
            </w:r>
          </w:p>
        </w:tc>
        <w:tc>
          <w:tcPr>
            <w:tcW w:w="6981" w:type="dxa"/>
            <w:shd w:val="clear" w:color="auto" w:fill="auto"/>
          </w:tcPr>
          <w:p w:rsidR="001B7A05" w:rsidRPr="00251258" w:rsidRDefault="001B7A05" w:rsidP="00251258">
            <w:pPr>
              <w:autoSpaceDE w:val="0"/>
              <w:autoSpaceDN w:val="0"/>
              <w:adjustRightInd w:val="0"/>
              <w:rPr>
                <w:bCs/>
                <w:i/>
                <w:sz w:val="24"/>
                <w:szCs w:val="24"/>
              </w:rPr>
            </w:pPr>
            <w:r w:rsidRPr="00251258">
              <w:rPr>
                <w:bCs/>
                <w:i/>
                <w:sz w:val="24"/>
                <w:szCs w:val="24"/>
              </w:rPr>
              <w:t>Whenever a complete route is eliminated</w:t>
            </w:r>
          </w:p>
        </w:tc>
      </w:tr>
      <w:tr w:rsidR="001B7A05" w:rsidRPr="00251258" w:rsidTr="00251258">
        <w:tc>
          <w:tcPr>
            <w:tcW w:w="2217" w:type="dxa"/>
            <w:shd w:val="clear" w:color="auto" w:fill="auto"/>
          </w:tcPr>
          <w:p w:rsidR="001B7A05" w:rsidRPr="00251258" w:rsidRDefault="001B7A05" w:rsidP="00251258">
            <w:pPr>
              <w:autoSpaceDE w:val="0"/>
              <w:autoSpaceDN w:val="0"/>
              <w:adjustRightInd w:val="0"/>
              <w:rPr>
                <w:b/>
                <w:bCs/>
                <w:sz w:val="24"/>
                <w:szCs w:val="24"/>
              </w:rPr>
            </w:pPr>
            <w:r w:rsidRPr="00251258">
              <w:rPr>
                <w:b/>
                <w:bCs/>
                <w:sz w:val="24"/>
                <w:szCs w:val="24"/>
              </w:rPr>
              <w:t>New Route</w:t>
            </w:r>
          </w:p>
        </w:tc>
        <w:tc>
          <w:tcPr>
            <w:tcW w:w="6981" w:type="dxa"/>
            <w:shd w:val="clear" w:color="auto" w:fill="auto"/>
          </w:tcPr>
          <w:p w:rsidR="001B7A05" w:rsidRPr="00251258" w:rsidRDefault="001B7A05" w:rsidP="00251258">
            <w:pPr>
              <w:autoSpaceDE w:val="0"/>
              <w:autoSpaceDN w:val="0"/>
              <w:adjustRightInd w:val="0"/>
              <w:rPr>
                <w:bCs/>
                <w:i/>
                <w:sz w:val="24"/>
                <w:szCs w:val="24"/>
              </w:rPr>
            </w:pPr>
            <w:r w:rsidRPr="00251258">
              <w:rPr>
                <w:bCs/>
                <w:i/>
                <w:sz w:val="24"/>
                <w:szCs w:val="24"/>
              </w:rPr>
              <w:t>Whenever there is the addition of a new route</w:t>
            </w:r>
          </w:p>
        </w:tc>
      </w:tr>
    </w:tbl>
    <w:p w:rsidR="001B7A05" w:rsidRPr="001B7A05" w:rsidRDefault="001B7A05" w:rsidP="001B7A05">
      <w:pPr>
        <w:pStyle w:val="Header"/>
        <w:ind w:left="720"/>
        <w:rPr>
          <w:b/>
          <w:sz w:val="24"/>
          <w:szCs w:val="24"/>
          <w:highlight w:val="yellow"/>
        </w:rPr>
      </w:pPr>
    </w:p>
    <w:p w:rsidR="001B7A05" w:rsidRPr="001B7A05" w:rsidRDefault="001B7A05" w:rsidP="001B7A05">
      <w:pPr>
        <w:pStyle w:val="Header"/>
        <w:ind w:left="720"/>
        <w:rPr>
          <w:b/>
          <w:sz w:val="24"/>
          <w:szCs w:val="24"/>
          <w:highlight w:val="yellow"/>
        </w:rPr>
      </w:pPr>
    </w:p>
    <w:p w:rsidR="001B7A05" w:rsidRPr="001B7A05" w:rsidRDefault="001B7A05" w:rsidP="001B7A05">
      <w:pPr>
        <w:pStyle w:val="Header"/>
        <w:ind w:left="720"/>
        <w:rPr>
          <w:b/>
          <w:i/>
          <w:sz w:val="24"/>
          <w:szCs w:val="24"/>
        </w:rPr>
      </w:pPr>
      <w:r w:rsidRPr="001B7A05">
        <w:rPr>
          <w:i/>
          <w:sz w:val="24"/>
          <w:szCs w:val="24"/>
        </w:rPr>
        <w:t>For circumstances where a</w:t>
      </w:r>
      <w:r w:rsidR="003B6826">
        <w:rPr>
          <w:i/>
          <w:sz w:val="24"/>
          <w:szCs w:val="24"/>
        </w:rPr>
        <w:t>n</w:t>
      </w:r>
      <w:r w:rsidRPr="001B7A05">
        <w:rPr>
          <w:i/>
          <w:sz w:val="24"/>
          <w:szCs w:val="24"/>
        </w:rPr>
        <w:t xml:space="preserve"> entire route is eliminated, added, or there is a reduction</w:t>
      </w:r>
      <w:r w:rsidR="003B6826">
        <w:rPr>
          <w:i/>
          <w:sz w:val="24"/>
          <w:szCs w:val="24"/>
        </w:rPr>
        <w:t xml:space="preserve"> or increase</w:t>
      </w:r>
      <w:r w:rsidRPr="001B7A05">
        <w:rPr>
          <w:i/>
          <w:sz w:val="24"/>
          <w:szCs w:val="24"/>
        </w:rPr>
        <w:t xml:space="preserve"> of more than 25 percent in the revenue hours for a GRTA Operated Xpress Route, GRTA will evaluate the Title VI</w:t>
      </w:r>
      <w:r w:rsidR="003B6826">
        <w:rPr>
          <w:i/>
          <w:sz w:val="24"/>
          <w:szCs w:val="24"/>
        </w:rPr>
        <w:t xml:space="preserve"> impacts</w:t>
      </w:r>
      <w:r w:rsidRPr="001B7A05">
        <w:rPr>
          <w:i/>
          <w:sz w:val="24"/>
          <w:szCs w:val="24"/>
        </w:rPr>
        <w:t xml:space="preserve"> by using the most recent bi-annual rider survey to determi</w:t>
      </w:r>
      <w:r w:rsidR="00E41E01">
        <w:rPr>
          <w:i/>
          <w:sz w:val="24"/>
          <w:szCs w:val="24"/>
        </w:rPr>
        <w:t xml:space="preserve">ne the impacts on minority and </w:t>
      </w:r>
      <w:r w:rsidRPr="001B7A05">
        <w:rPr>
          <w:i/>
          <w:sz w:val="24"/>
          <w:szCs w:val="24"/>
        </w:rPr>
        <w:t>low income riders who might be affected by the service change.  The analysis will include the following:</w:t>
      </w:r>
    </w:p>
    <w:p w:rsidR="001B7A05" w:rsidRPr="001B7A05" w:rsidRDefault="001B7A05" w:rsidP="001B7A05">
      <w:pPr>
        <w:pStyle w:val="Header"/>
        <w:ind w:left="720"/>
        <w:rPr>
          <w:b/>
          <w:i/>
          <w:sz w:val="24"/>
          <w:szCs w:val="24"/>
          <w:highlight w:val="yellow"/>
        </w:rPr>
      </w:pPr>
    </w:p>
    <w:p w:rsidR="001B7A05" w:rsidRPr="001B7A05" w:rsidRDefault="001B7A05" w:rsidP="00251258">
      <w:pPr>
        <w:pStyle w:val="Outlinea0"/>
        <w:numPr>
          <w:ilvl w:val="0"/>
          <w:numId w:val="40"/>
        </w:numPr>
        <w:tabs>
          <w:tab w:val="clear" w:pos="2160"/>
        </w:tabs>
        <w:spacing w:after="0"/>
        <w:ind w:left="1152"/>
        <w:rPr>
          <w:i/>
          <w:szCs w:val="24"/>
        </w:rPr>
      </w:pPr>
      <w:r w:rsidRPr="001B7A05">
        <w:rPr>
          <w:i/>
          <w:szCs w:val="24"/>
        </w:rPr>
        <w:t>A demographic map</w:t>
      </w:r>
    </w:p>
    <w:p w:rsidR="001B7A05" w:rsidRPr="001B7A05" w:rsidRDefault="001B7A05" w:rsidP="00251258">
      <w:pPr>
        <w:pStyle w:val="Outlinea0"/>
        <w:numPr>
          <w:ilvl w:val="0"/>
          <w:numId w:val="40"/>
        </w:numPr>
        <w:tabs>
          <w:tab w:val="clear" w:pos="2160"/>
        </w:tabs>
        <w:spacing w:after="0"/>
        <w:ind w:left="1152"/>
        <w:rPr>
          <w:i/>
          <w:szCs w:val="24"/>
        </w:rPr>
      </w:pPr>
      <w:r w:rsidRPr="001B7A05">
        <w:rPr>
          <w:i/>
          <w:szCs w:val="24"/>
        </w:rPr>
        <w:t>A description of the service change</w:t>
      </w:r>
    </w:p>
    <w:p w:rsidR="001B7A05" w:rsidRPr="001B7A05" w:rsidRDefault="001B7A05" w:rsidP="00251258">
      <w:pPr>
        <w:pStyle w:val="Outlinea0"/>
        <w:numPr>
          <w:ilvl w:val="0"/>
          <w:numId w:val="40"/>
        </w:numPr>
        <w:tabs>
          <w:tab w:val="clear" w:pos="2160"/>
        </w:tabs>
        <w:spacing w:after="0"/>
        <w:ind w:left="1152"/>
        <w:rPr>
          <w:i/>
          <w:szCs w:val="24"/>
        </w:rPr>
      </w:pPr>
      <w:r w:rsidRPr="001B7A05">
        <w:rPr>
          <w:i/>
          <w:szCs w:val="24"/>
        </w:rPr>
        <w:t>Rationale for the service change</w:t>
      </w:r>
    </w:p>
    <w:p w:rsidR="001B7A05" w:rsidRPr="001B7A05" w:rsidRDefault="001B7A05" w:rsidP="00251258">
      <w:pPr>
        <w:pStyle w:val="Outlinea0"/>
        <w:numPr>
          <w:ilvl w:val="0"/>
          <w:numId w:val="40"/>
        </w:numPr>
        <w:tabs>
          <w:tab w:val="clear" w:pos="2160"/>
        </w:tabs>
        <w:spacing w:after="0"/>
        <w:ind w:left="1152"/>
        <w:rPr>
          <w:i/>
          <w:szCs w:val="24"/>
        </w:rPr>
      </w:pPr>
      <w:r w:rsidRPr="001B7A05">
        <w:rPr>
          <w:i/>
          <w:szCs w:val="24"/>
        </w:rPr>
        <w:t>Analysis of the survey data which identifies the impacts on minority and low income riders</w:t>
      </w:r>
    </w:p>
    <w:p w:rsidR="001B7A05" w:rsidRPr="001B7A05" w:rsidRDefault="001B7A05" w:rsidP="001B7A05">
      <w:pPr>
        <w:autoSpaceDE w:val="0"/>
        <w:autoSpaceDN w:val="0"/>
        <w:adjustRightInd w:val="0"/>
        <w:ind w:left="720"/>
        <w:rPr>
          <w:i/>
          <w:color w:val="000000"/>
          <w:sz w:val="24"/>
          <w:szCs w:val="24"/>
        </w:rPr>
      </w:pPr>
    </w:p>
    <w:p w:rsidR="001B7A05" w:rsidRPr="001B7A05" w:rsidRDefault="001B7A05" w:rsidP="001B7A05">
      <w:pPr>
        <w:autoSpaceDE w:val="0"/>
        <w:autoSpaceDN w:val="0"/>
        <w:adjustRightInd w:val="0"/>
        <w:ind w:left="720"/>
        <w:rPr>
          <w:i/>
          <w:color w:val="000000"/>
          <w:sz w:val="24"/>
          <w:szCs w:val="24"/>
        </w:rPr>
      </w:pPr>
      <w:r w:rsidRPr="001B7A05">
        <w:rPr>
          <w:i/>
          <w:color w:val="000000"/>
          <w:sz w:val="24"/>
          <w:szCs w:val="24"/>
        </w:rPr>
        <w:t>For populations adversely affected by the proposed service changes the analysis will also include the following:</w:t>
      </w:r>
    </w:p>
    <w:p w:rsidR="001B7A05" w:rsidRPr="001B7A05" w:rsidRDefault="001B7A05" w:rsidP="001B7A05">
      <w:pPr>
        <w:autoSpaceDE w:val="0"/>
        <w:autoSpaceDN w:val="0"/>
        <w:adjustRightInd w:val="0"/>
        <w:ind w:left="720"/>
        <w:rPr>
          <w:i/>
          <w:color w:val="000000"/>
          <w:sz w:val="24"/>
          <w:szCs w:val="24"/>
        </w:rPr>
      </w:pPr>
    </w:p>
    <w:p w:rsidR="001B7A05" w:rsidRPr="001B7A05" w:rsidRDefault="001B7A05" w:rsidP="00251258">
      <w:pPr>
        <w:pStyle w:val="ListParagraph"/>
        <w:numPr>
          <w:ilvl w:val="0"/>
          <w:numId w:val="41"/>
        </w:numPr>
        <w:autoSpaceDE w:val="0"/>
        <w:autoSpaceDN w:val="0"/>
        <w:adjustRightInd w:val="0"/>
        <w:spacing w:after="0" w:line="240" w:lineRule="auto"/>
        <w:ind w:left="1152"/>
        <w:rPr>
          <w:rFonts w:ascii="Times New Roman" w:hAnsi="Times New Roman"/>
          <w:i/>
          <w:color w:val="000000"/>
          <w:sz w:val="24"/>
          <w:szCs w:val="24"/>
        </w:rPr>
      </w:pPr>
      <w:r w:rsidRPr="001B7A05">
        <w:rPr>
          <w:rFonts w:ascii="Times New Roman" w:hAnsi="Times New Roman"/>
          <w:i/>
          <w:color w:val="000000"/>
          <w:sz w:val="24"/>
          <w:szCs w:val="24"/>
        </w:rPr>
        <w:t xml:space="preserve">Assessment of the alternatives available for those affected by the service change </w:t>
      </w:r>
    </w:p>
    <w:p w:rsidR="001B7A05" w:rsidRPr="001B7A05" w:rsidRDefault="001B7A05" w:rsidP="00251258">
      <w:pPr>
        <w:pStyle w:val="ListParagraph"/>
        <w:numPr>
          <w:ilvl w:val="0"/>
          <w:numId w:val="41"/>
        </w:numPr>
        <w:autoSpaceDE w:val="0"/>
        <w:autoSpaceDN w:val="0"/>
        <w:adjustRightInd w:val="0"/>
        <w:spacing w:after="0" w:line="240" w:lineRule="auto"/>
        <w:ind w:left="1152"/>
        <w:rPr>
          <w:rFonts w:ascii="Times New Roman" w:hAnsi="Times New Roman"/>
          <w:i/>
          <w:color w:val="000000"/>
          <w:sz w:val="24"/>
          <w:szCs w:val="24"/>
        </w:rPr>
      </w:pPr>
      <w:r w:rsidRPr="001B7A05">
        <w:rPr>
          <w:rFonts w:ascii="Times New Roman" w:hAnsi="Times New Roman"/>
          <w:i/>
          <w:color w:val="000000"/>
          <w:sz w:val="24"/>
          <w:szCs w:val="24"/>
        </w:rPr>
        <w:t xml:space="preserve">Analysis of the alternative transit options, payment type or payment media options  for populations affected by the proposed service change </w:t>
      </w:r>
    </w:p>
    <w:p w:rsidR="001B7A05" w:rsidRPr="001B7A05" w:rsidRDefault="001B7A05" w:rsidP="00251258">
      <w:pPr>
        <w:pStyle w:val="ListParagraph"/>
        <w:numPr>
          <w:ilvl w:val="0"/>
          <w:numId w:val="41"/>
        </w:numPr>
        <w:autoSpaceDE w:val="0"/>
        <w:autoSpaceDN w:val="0"/>
        <w:adjustRightInd w:val="0"/>
        <w:spacing w:after="0" w:line="240" w:lineRule="auto"/>
        <w:ind w:left="1152"/>
        <w:rPr>
          <w:rFonts w:ascii="Times New Roman" w:hAnsi="Times New Roman"/>
          <w:i/>
          <w:color w:val="000000"/>
          <w:sz w:val="24"/>
          <w:szCs w:val="24"/>
        </w:rPr>
      </w:pPr>
      <w:r w:rsidRPr="001B7A05">
        <w:rPr>
          <w:rFonts w:ascii="Times New Roman" w:hAnsi="Times New Roman"/>
          <w:i/>
          <w:color w:val="000000"/>
          <w:sz w:val="24"/>
          <w:szCs w:val="24"/>
        </w:rPr>
        <w:t xml:space="preserve">Comparison of the Impacts of the proposed alternatives to the proposed service change </w:t>
      </w:r>
    </w:p>
    <w:p w:rsidR="001B7A05" w:rsidRPr="001B7A05" w:rsidRDefault="001B7A05" w:rsidP="001B7A05">
      <w:pPr>
        <w:pStyle w:val="ListParagraph"/>
        <w:autoSpaceDE w:val="0"/>
        <w:autoSpaceDN w:val="0"/>
        <w:adjustRightInd w:val="0"/>
        <w:ind w:left="1440"/>
        <w:rPr>
          <w:rFonts w:ascii="Times New Roman" w:hAnsi="Times New Roman"/>
          <w:i/>
          <w:color w:val="000000"/>
          <w:sz w:val="24"/>
          <w:szCs w:val="24"/>
        </w:rPr>
      </w:pPr>
    </w:p>
    <w:p w:rsidR="001B7A05" w:rsidRPr="001B7A05" w:rsidRDefault="001B7A05" w:rsidP="001B7A05">
      <w:pPr>
        <w:autoSpaceDE w:val="0"/>
        <w:autoSpaceDN w:val="0"/>
        <w:adjustRightInd w:val="0"/>
        <w:ind w:left="720"/>
        <w:rPr>
          <w:i/>
          <w:sz w:val="24"/>
          <w:szCs w:val="24"/>
        </w:rPr>
      </w:pPr>
      <w:r w:rsidRPr="001B7A05">
        <w:rPr>
          <w:i/>
          <w:sz w:val="24"/>
          <w:szCs w:val="24"/>
        </w:rPr>
        <w:t>Pursuant to FTA Circular 4702.1A dated May 13, 2007, a disproportionately high and</w:t>
      </w:r>
    </w:p>
    <w:p w:rsidR="001B7A05" w:rsidRPr="001B7A05" w:rsidRDefault="001B7A05" w:rsidP="001B7A05">
      <w:pPr>
        <w:autoSpaceDE w:val="0"/>
        <w:autoSpaceDN w:val="0"/>
        <w:adjustRightInd w:val="0"/>
        <w:ind w:left="720"/>
        <w:rPr>
          <w:i/>
          <w:sz w:val="24"/>
          <w:szCs w:val="24"/>
        </w:rPr>
      </w:pPr>
      <w:proofErr w:type="gramStart"/>
      <w:r w:rsidRPr="001B7A05">
        <w:rPr>
          <w:i/>
          <w:sz w:val="24"/>
          <w:szCs w:val="24"/>
        </w:rPr>
        <w:t>adverse</w:t>
      </w:r>
      <w:proofErr w:type="gramEnd"/>
      <w:r w:rsidRPr="001B7A05">
        <w:rPr>
          <w:i/>
          <w:sz w:val="24"/>
          <w:szCs w:val="24"/>
        </w:rPr>
        <w:t xml:space="preserve"> effect will be defined as an adverse effect that either “is predominantly borne” by minority or low income populations or “is appreciably more severe or greater in magnitude” than the adverse effect suffered by non-minority and/or non-low income populations.</w:t>
      </w:r>
    </w:p>
    <w:p w:rsidR="001B7A05" w:rsidRPr="001B7A05" w:rsidRDefault="001B7A05" w:rsidP="001B7A05">
      <w:pPr>
        <w:autoSpaceDE w:val="0"/>
        <w:autoSpaceDN w:val="0"/>
        <w:adjustRightInd w:val="0"/>
        <w:ind w:left="720"/>
        <w:rPr>
          <w:i/>
          <w:color w:val="000000"/>
          <w:sz w:val="24"/>
          <w:szCs w:val="24"/>
        </w:rPr>
      </w:pPr>
    </w:p>
    <w:p w:rsidR="001B7A05" w:rsidRPr="001B7A05" w:rsidRDefault="001B7A05" w:rsidP="001B7A05">
      <w:pPr>
        <w:autoSpaceDE w:val="0"/>
        <w:autoSpaceDN w:val="0"/>
        <w:adjustRightInd w:val="0"/>
        <w:ind w:left="720"/>
        <w:rPr>
          <w:i/>
          <w:color w:val="000000"/>
          <w:sz w:val="24"/>
          <w:szCs w:val="24"/>
        </w:rPr>
      </w:pPr>
      <w:r w:rsidRPr="001B7A05">
        <w:rPr>
          <w:i/>
          <w:color w:val="000000"/>
          <w:sz w:val="24"/>
          <w:szCs w:val="24"/>
        </w:rPr>
        <w:t xml:space="preserve">Should the analysis indicate disproportionate impacts for the minority and low income populations on the proposed service fare or service change, GRTA will begin a public outreach process to obtain feedback on the effects of the proposed change. </w:t>
      </w:r>
      <w:r w:rsidRPr="001B7A05">
        <w:rPr>
          <w:i/>
          <w:sz w:val="24"/>
          <w:szCs w:val="24"/>
        </w:rPr>
        <w:t xml:space="preserve">If the proposed service change or fare change is determined to have been disproportionately high and adverse, GRTA will develop proposed actions to minimize, mitigate, or offset any adverse effects of the proposed service change or fare change on minority and low income populations.  </w:t>
      </w:r>
    </w:p>
    <w:p w:rsidR="001B7A05" w:rsidRPr="001B7A05" w:rsidRDefault="001B7A05" w:rsidP="001B7A05">
      <w:pPr>
        <w:autoSpaceDE w:val="0"/>
        <w:autoSpaceDN w:val="0"/>
        <w:adjustRightInd w:val="0"/>
        <w:ind w:left="720"/>
        <w:rPr>
          <w:i/>
          <w:sz w:val="24"/>
          <w:szCs w:val="24"/>
        </w:rPr>
      </w:pPr>
    </w:p>
    <w:p w:rsidR="001B7A05" w:rsidRPr="001B7A05" w:rsidRDefault="001B7A05" w:rsidP="001B7A05">
      <w:pPr>
        <w:autoSpaceDE w:val="0"/>
        <w:autoSpaceDN w:val="0"/>
        <w:adjustRightInd w:val="0"/>
        <w:ind w:left="720"/>
        <w:rPr>
          <w:i/>
          <w:sz w:val="24"/>
          <w:szCs w:val="24"/>
        </w:rPr>
      </w:pPr>
      <w:r w:rsidRPr="001B7A05">
        <w:rPr>
          <w:i/>
          <w:sz w:val="24"/>
          <w:szCs w:val="24"/>
        </w:rPr>
        <w:t>A major service change shall be subject to the following approval and public comment requirements:</w:t>
      </w:r>
    </w:p>
    <w:p w:rsidR="001B7A05" w:rsidRPr="001B7A05" w:rsidRDefault="001B7A05" w:rsidP="001B7A05">
      <w:pPr>
        <w:autoSpaceDE w:val="0"/>
        <w:autoSpaceDN w:val="0"/>
        <w:adjustRightInd w:val="0"/>
        <w:ind w:left="720"/>
        <w:rPr>
          <w:sz w:val="24"/>
          <w:szCs w:val="24"/>
        </w:rPr>
      </w:pPr>
    </w:p>
    <w:tbl>
      <w:tblPr>
        <w:tblW w:w="882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0"/>
        <w:gridCol w:w="3420"/>
        <w:gridCol w:w="2430"/>
      </w:tblGrid>
      <w:tr w:rsidR="001B7A05" w:rsidRPr="00251258" w:rsidTr="00251258">
        <w:tc>
          <w:tcPr>
            <w:tcW w:w="2970" w:type="dxa"/>
            <w:shd w:val="clear" w:color="auto" w:fill="auto"/>
          </w:tcPr>
          <w:p w:rsidR="001B7A05" w:rsidRPr="00251258" w:rsidRDefault="001B7A05" w:rsidP="00251258">
            <w:pPr>
              <w:autoSpaceDE w:val="0"/>
              <w:autoSpaceDN w:val="0"/>
              <w:adjustRightInd w:val="0"/>
              <w:rPr>
                <w:b/>
                <w:bCs/>
                <w:sz w:val="24"/>
                <w:szCs w:val="24"/>
              </w:rPr>
            </w:pPr>
            <w:r w:rsidRPr="00251258">
              <w:rPr>
                <w:b/>
                <w:bCs/>
                <w:sz w:val="24"/>
                <w:szCs w:val="24"/>
              </w:rPr>
              <w:t>Service Change</w:t>
            </w:r>
          </w:p>
        </w:tc>
        <w:tc>
          <w:tcPr>
            <w:tcW w:w="3420" w:type="dxa"/>
            <w:shd w:val="clear" w:color="auto" w:fill="auto"/>
          </w:tcPr>
          <w:p w:rsidR="001B7A05" w:rsidRPr="00251258" w:rsidRDefault="001B7A05" w:rsidP="00251258">
            <w:pPr>
              <w:autoSpaceDE w:val="0"/>
              <w:autoSpaceDN w:val="0"/>
              <w:adjustRightInd w:val="0"/>
              <w:rPr>
                <w:b/>
                <w:bCs/>
                <w:sz w:val="24"/>
                <w:szCs w:val="24"/>
              </w:rPr>
            </w:pPr>
            <w:r w:rsidRPr="00251258">
              <w:rPr>
                <w:b/>
                <w:bCs/>
                <w:sz w:val="24"/>
                <w:szCs w:val="24"/>
              </w:rPr>
              <w:t>Approval Board Approval</w:t>
            </w:r>
          </w:p>
        </w:tc>
        <w:tc>
          <w:tcPr>
            <w:tcW w:w="2430" w:type="dxa"/>
            <w:shd w:val="clear" w:color="auto" w:fill="auto"/>
          </w:tcPr>
          <w:p w:rsidR="001B7A05" w:rsidRPr="00251258" w:rsidRDefault="001B7A05" w:rsidP="00251258">
            <w:pPr>
              <w:autoSpaceDE w:val="0"/>
              <w:autoSpaceDN w:val="0"/>
              <w:adjustRightInd w:val="0"/>
              <w:rPr>
                <w:b/>
                <w:bCs/>
                <w:sz w:val="24"/>
                <w:szCs w:val="24"/>
              </w:rPr>
            </w:pPr>
            <w:r w:rsidRPr="00251258">
              <w:rPr>
                <w:b/>
                <w:bCs/>
                <w:sz w:val="24"/>
                <w:szCs w:val="24"/>
              </w:rPr>
              <w:t>Public Comment</w:t>
            </w:r>
          </w:p>
        </w:tc>
      </w:tr>
      <w:tr w:rsidR="001B7A05" w:rsidRPr="00251258" w:rsidTr="00251258">
        <w:tc>
          <w:tcPr>
            <w:tcW w:w="2970" w:type="dxa"/>
            <w:shd w:val="clear" w:color="auto" w:fill="auto"/>
          </w:tcPr>
          <w:p w:rsidR="001B7A05" w:rsidRPr="00251258" w:rsidRDefault="001B7A05" w:rsidP="00251258">
            <w:pPr>
              <w:autoSpaceDE w:val="0"/>
              <w:autoSpaceDN w:val="0"/>
              <w:adjustRightInd w:val="0"/>
              <w:rPr>
                <w:sz w:val="24"/>
                <w:szCs w:val="24"/>
              </w:rPr>
            </w:pPr>
            <w:r w:rsidRPr="00251258">
              <w:rPr>
                <w:sz w:val="24"/>
                <w:szCs w:val="24"/>
              </w:rPr>
              <w:t xml:space="preserve">Major Decrease </w:t>
            </w:r>
          </w:p>
        </w:tc>
        <w:tc>
          <w:tcPr>
            <w:tcW w:w="3420" w:type="dxa"/>
            <w:shd w:val="clear" w:color="auto" w:fill="auto"/>
          </w:tcPr>
          <w:p w:rsidR="001B7A05" w:rsidRPr="00251258" w:rsidRDefault="001B7A05" w:rsidP="00251258">
            <w:pPr>
              <w:jc w:val="center"/>
              <w:rPr>
                <w:sz w:val="24"/>
                <w:szCs w:val="24"/>
              </w:rPr>
            </w:pPr>
            <w:r w:rsidRPr="00251258">
              <w:rPr>
                <w:sz w:val="24"/>
                <w:szCs w:val="24"/>
              </w:rPr>
              <w:t>X</w:t>
            </w:r>
          </w:p>
        </w:tc>
        <w:tc>
          <w:tcPr>
            <w:tcW w:w="2430" w:type="dxa"/>
            <w:shd w:val="clear" w:color="auto" w:fill="auto"/>
          </w:tcPr>
          <w:p w:rsidR="001B7A05" w:rsidRPr="00251258" w:rsidRDefault="001B7A05" w:rsidP="00251258">
            <w:pPr>
              <w:jc w:val="center"/>
              <w:rPr>
                <w:sz w:val="24"/>
                <w:szCs w:val="24"/>
              </w:rPr>
            </w:pPr>
            <w:r w:rsidRPr="00251258">
              <w:rPr>
                <w:sz w:val="24"/>
                <w:szCs w:val="24"/>
              </w:rPr>
              <w:t>X</w:t>
            </w:r>
          </w:p>
        </w:tc>
      </w:tr>
      <w:tr w:rsidR="001B7A05" w:rsidRPr="00251258" w:rsidTr="00251258">
        <w:tc>
          <w:tcPr>
            <w:tcW w:w="2970" w:type="dxa"/>
            <w:shd w:val="clear" w:color="auto" w:fill="auto"/>
          </w:tcPr>
          <w:p w:rsidR="001B7A05" w:rsidRPr="00251258" w:rsidRDefault="001B7A05" w:rsidP="00251258">
            <w:pPr>
              <w:autoSpaceDE w:val="0"/>
              <w:autoSpaceDN w:val="0"/>
              <w:adjustRightInd w:val="0"/>
              <w:rPr>
                <w:sz w:val="24"/>
                <w:szCs w:val="24"/>
              </w:rPr>
            </w:pPr>
            <w:r w:rsidRPr="00251258">
              <w:rPr>
                <w:sz w:val="24"/>
                <w:szCs w:val="24"/>
              </w:rPr>
              <w:t>Major Increase  Service</w:t>
            </w:r>
          </w:p>
        </w:tc>
        <w:tc>
          <w:tcPr>
            <w:tcW w:w="3420" w:type="dxa"/>
            <w:shd w:val="clear" w:color="auto" w:fill="auto"/>
          </w:tcPr>
          <w:p w:rsidR="001B7A05" w:rsidRPr="00251258" w:rsidRDefault="001B7A05" w:rsidP="00251258">
            <w:pPr>
              <w:jc w:val="center"/>
              <w:rPr>
                <w:sz w:val="24"/>
                <w:szCs w:val="24"/>
              </w:rPr>
            </w:pPr>
            <w:r w:rsidRPr="00251258">
              <w:rPr>
                <w:sz w:val="24"/>
                <w:szCs w:val="24"/>
              </w:rPr>
              <w:t>X*</w:t>
            </w:r>
          </w:p>
        </w:tc>
        <w:tc>
          <w:tcPr>
            <w:tcW w:w="2430" w:type="dxa"/>
            <w:shd w:val="clear" w:color="auto" w:fill="auto"/>
          </w:tcPr>
          <w:p w:rsidR="001B7A05" w:rsidRPr="00251258" w:rsidRDefault="001B7A05" w:rsidP="00251258">
            <w:pPr>
              <w:jc w:val="center"/>
              <w:rPr>
                <w:sz w:val="24"/>
                <w:szCs w:val="24"/>
              </w:rPr>
            </w:pPr>
          </w:p>
        </w:tc>
      </w:tr>
      <w:tr w:rsidR="001B7A05" w:rsidRPr="00251258" w:rsidTr="00251258">
        <w:tc>
          <w:tcPr>
            <w:tcW w:w="2970" w:type="dxa"/>
            <w:shd w:val="clear" w:color="auto" w:fill="auto"/>
          </w:tcPr>
          <w:p w:rsidR="001B7A05" w:rsidRPr="00251258" w:rsidRDefault="001B7A05" w:rsidP="00251258">
            <w:pPr>
              <w:autoSpaceDE w:val="0"/>
              <w:autoSpaceDN w:val="0"/>
              <w:adjustRightInd w:val="0"/>
              <w:rPr>
                <w:sz w:val="24"/>
                <w:szCs w:val="24"/>
              </w:rPr>
            </w:pPr>
            <w:r w:rsidRPr="00251258">
              <w:rPr>
                <w:sz w:val="24"/>
                <w:szCs w:val="24"/>
              </w:rPr>
              <w:t>Route Elimination</w:t>
            </w:r>
          </w:p>
        </w:tc>
        <w:tc>
          <w:tcPr>
            <w:tcW w:w="3420" w:type="dxa"/>
            <w:shd w:val="clear" w:color="auto" w:fill="auto"/>
          </w:tcPr>
          <w:p w:rsidR="001B7A05" w:rsidRPr="00251258" w:rsidRDefault="001B7A05" w:rsidP="00251258">
            <w:pPr>
              <w:jc w:val="center"/>
              <w:rPr>
                <w:sz w:val="24"/>
                <w:szCs w:val="24"/>
              </w:rPr>
            </w:pPr>
            <w:r w:rsidRPr="00251258">
              <w:rPr>
                <w:sz w:val="24"/>
                <w:szCs w:val="24"/>
              </w:rPr>
              <w:t>X</w:t>
            </w:r>
          </w:p>
        </w:tc>
        <w:tc>
          <w:tcPr>
            <w:tcW w:w="2430" w:type="dxa"/>
            <w:shd w:val="clear" w:color="auto" w:fill="auto"/>
          </w:tcPr>
          <w:p w:rsidR="001B7A05" w:rsidRPr="00251258" w:rsidRDefault="001B7A05" w:rsidP="00251258">
            <w:pPr>
              <w:jc w:val="center"/>
              <w:rPr>
                <w:sz w:val="24"/>
                <w:szCs w:val="24"/>
              </w:rPr>
            </w:pPr>
            <w:r w:rsidRPr="00251258">
              <w:rPr>
                <w:sz w:val="24"/>
                <w:szCs w:val="24"/>
              </w:rPr>
              <w:t>X</w:t>
            </w:r>
          </w:p>
        </w:tc>
      </w:tr>
    </w:tbl>
    <w:p w:rsidR="001B7A05" w:rsidRPr="001B7A05" w:rsidRDefault="001B7A05" w:rsidP="001B7A05">
      <w:pPr>
        <w:autoSpaceDE w:val="0"/>
        <w:autoSpaceDN w:val="0"/>
        <w:adjustRightInd w:val="0"/>
        <w:ind w:left="720"/>
        <w:rPr>
          <w:i/>
          <w:iCs/>
          <w:sz w:val="24"/>
          <w:szCs w:val="24"/>
        </w:rPr>
      </w:pPr>
      <w:r w:rsidRPr="001B7A05">
        <w:rPr>
          <w:i/>
          <w:iCs/>
          <w:sz w:val="24"/>
          <w:szCs w:val="24"/>
        </w:rPr>
        <w:t>(* Public hearing only if requested by Board or local jurisdiction(s) affected)</w:t>
      </w:r>
    </w:p>
    <w:p w:rsidR="001B7A05" w:rsidRDefault="001B7A05" w:rsidP="00632858">
      <w:pPr>
        <w:spacing w:line="360" w:lineRule="auto"/>
        <w:rPr>
          <w:sz w:val="28"/>
          <w:szCs w:val="28"/>
        </w:rPr>
      </w:pPr>
    </w:p>
    <w:p w:rsidR="00632858" w:rsidRDefault="00162B4F" w:rsidP="005F585D">
      <w:pPr>
        <w:spacing w:line="360" w:lineRule="auto"/>
        <w:rPr>
          <w:sz w:val="28"/>
          <w:szCs w:val="28"/>
        </w:rPr>
      </w:pPr>
      <w:r>
        <w:rPr>
          <w:sz w:val="28"/>
          <w:szCs w:val="28"/>
        </w:rPr>
        <w:t>GRTA documented that these new procedures were adopted by its Board of Directors on April 13, 2011.</w:t>
      </w:r>
    </w:p>
    <w:p w:rsidR="00907549" w:rsidRDefault="00907549" w:rsidP="005F585D">
      <w:pPr>
        <w:spacing w:line="360" w:lineRule="auto"/>
        <w:rPr>
          <w:sz w:val="28"/>
          <w:szCs w:val="28"/>
        </w:rPr>
      </w:pPr>
    </w:p>
    <w:p w:rsidR="00907549" w:rsidRPr="00EA10CA" w:rsidRDefault="00907549" w:rsidP="005F585D">
      <w:pPr>
        <w:spacing w:line="360" w:lineRule="auto"/>
        <w:rPr>
          <w:sz w:val="28"/>
          <w:szCs w:val="28"/>
        </w:rPr>
      </w:pPr>
      <w:r>
        <w:rPr>
          <w:sz w:val="28"/>
          <w:szCs w:val="28"/>
        </w:rPr>
        <w:t>The deficiency in this area is now closed.</w:t>
      </w:r>
    </w:p>
    <w:p w:rsidR="009679B7" w:rsidRDefault="009679B7">
      <w:pPr>
        <w:spacing w:line="360" w:lineRule="auto"/>
        <w:rPr>
          <w:sz w:val="28"/>
          <w:szCs w:val="28"/>
        </w:rPr>
      </w:pPr>
    </w:p>
    <w:p w:rsidR="009679B7" w:rsidRDefault="009679B7">
      <w:pPr>
        <w:pStyle w:val="BHLevel2"/>
        <w:rPr>
          <w:sz w:val="28"/>
          <w:szCs w:val="28"/>
        </w:rPr>
      </w:pPr>
      <w:bookmarkStart w:id="40" w:name="_Toc295142135"/>
      <w:r>
        <w:rPr>
          <w:sz w:val="28"/>
          <w:szCs w:val="28"/>
        </w:rPr>
        <w:lastRenderedPageBreak/>
        <w:t>Monitoring Transit Service</w:t>
      </w:r>
      <w:bookmarkEnd w:id="40"/>
    </w:p>
    <w:p w:rsidR="009679B7" w:rsidRDefault="009679B7"/>
    <w:p w:rsidR="009679B7" w:rsidRDefault="009679B7">
      <w:pPr>
        <w:pStyle w:val="BodyTextIndent2"/>
        <w:ind w:firstLine="0"/>
        <w:rPr>
          <w:bCs/>
          <w:i/>
          <w:iCs/>
          <w:caps/>
          <w:sz w:val="28"/>
        </w:rPr>
      </w:pPr>
      <w:r>
        <w:rPr>
          <w:b/>
          <w:sz w:val="28"/>
          <w:szCs w:val="28"/>
        </w:rPr>
        <w:t xml:space="preserve">Requirement: </w:t>
      </w:r>
      <w:r>
        <w:rPr>
          <w:bCs/>
          <w:sz w:val="28"/>
          <w:szCs w:val="28"/>
        </w:rPr>
        <w:t xml:space="preserve">FTA </w:t>
      </w:r>
      <w:r>
        <w:rPr>
          <w:bCs/>
          <w:i/>
          <w:iCs/>
          <w:sz w:val="28"/>
        </w:rPr>
        <w:t>recipients shall monitor the transit service provided throughout its service area.  Periodic service monitoring activities shall be undertaken to compare the level and quality of service provided to predominantly minority areas with service provided in other areas to ensure that the end result of policies and decision-making is equitable service.  Monitoring shall be conducted at minimum once every three years.  If recipient monitoring determines that prior decisions have resulted in disparate impacts, it shall take corrective action to remedy the disparities</w:t>
      </w:r>
      <w:r>
        <w:rPr>
          <w:bCs/>
          <w:i/>
          <w:iCs/>
          <w:caps/>
          <w:sz w:val="28"/>
        </w:rPr>
        <w:t>.</w:t>
      </w:r>
    </w:p>
    <w:p w:rsidR="009679B7" w:rsidRDefault="009679B7">
      <w:pPr>
        <w:spacing w:line="360" w:lineRule="auto"/>
        <w:rPr>
          <w:sz w:val="28"/>
          <w:szCs w:val="28"/>
        </w:rPr>
      </w:pPr>
    </w:p>
    <w:p w:rsidR="009679B7" w:rsidRDefault="009679B7">
      <w:pPr>
        <w:spacing w:line="360" w:lineRule="auto"/>
        <w:rPr>
          <w:sz w:val="28"/>
          <w:szCs w:val="28"/>
        </w:rPr>
      </w:pPr>
      <w:r>
        <w:rPr>
          <w:b/>
          <w:sz w:val="28"/>
          <w:szCs w:val="28"/>
        </w:rPr>
        <w:t xml:space="preserve">Findings: </w:t>
      </w:r>
      <w:r>
        <w:rPr>
          <w:sz w:val="28"/>
          <w:szCs w:val="28"/>
        </w:rPr>
        <w:t xml:space="preserve">During this Title VI Compliance Review of the </w:t>
      </w:r>
      <w:r w:rsidR="007D7482">
        <w:rPr>
          <w:sz w:val="28"/>
          <w:szCs w:val="28"/>
        </w:rPr>
        <w:t>GRTA</w:t>
      </w:r>
      <w:r>
        <w:rPr>
          <w:sz w:val="28"/>
          <w:szCs w:val="28"/>
        </w:rPr>
        <w:t xml:space="preserve">, </w:t>
      </w:r>
      <w:r w:rsidR="00445D70">
        <w:rPr>
          <w:sz w:val="28"/>
          <w:szCs w:val="28"/>
        </w:rPr>
        <w:t xml:space="preserve">no </w:t>
      </w:r>
      <w:r w:rsidRPr="00445D70">
        <w:rPr>
          <w:sz w:val="28"/>
          <w:szCs w:val="28"/>
        </w:rPr>
        <w:t>deficiencies</w:t>
      </w:r>
      <w:r w:rsidR="00445D70">
        <w:rPr>
          <w:sz w:val="28"/>
          <w:szCs w:val="28"/>
        </w:rPr>
        <w:t xml:space="preserve"> were found regardin</w:t>
      </w:r>
      <w:r>
        <w:rPr>
          <w:sz w:val="28"/>
          <w:szCs w:val="28"/>
        </w:rPr>
        <w:t xml:space="preserve">g </w:t>
      </w:r>
      <w:r w:rsidR="007D7482">
        <w:rPr>
          <w:sz w:val="28"/>
          <w:szCs w:val="28"/>
        </w:rPr>
        <w:t>GRTA</w:t>
      </w:r>
      <w:r>
        <w:rPr>
          <w:sz w:val="28"/>
          <w:szCs w:val="28"/>
        </w:rPr>
        <w:t xml:space="preserve">’s compliance with FTA requirements for Monitoring Transit Service. </w:t>
      </w:r>
      <w:r w:rsidR="00445D70">
        <w:rPr>
          <w:sz w:val="28"/>
          <w:szCs w:val="28"/>
        </w:rPr>
        <w:t>Prior to the site visit,</w:t>
      </w:r>
      <w:r w:rsidR="00DE728A">
        <w:rPr>
          <w:sz w:val="28"/>
          <w:szCs w:val="28"/>
        </w:rPr>
        <w:t xml:space="preserve"> </w:t>
      </w:r>
      <w:r w:rsidR="00C67991">
        <w:rPr>
          <w:sz w:val="28"/>
          <w:szCs w:val="28"/>
        </w:rPr>
        <w:t xml:space="preserve">GRTA </w:t>
      </w:r>
      <w:r w:rsidR="00DE728A">
        <w:rPr>
          <w:sz w:val="28"/>
          <w:szCs w:val="28"/>
        </w:rPr>
        <w:t xml:space="preserve">provided documentation confirming its conduct of Option C: Title VI Analysis of Customer Surveys monitoring. </w:t>
      </w:r>
      <w:r w:rsidR="00C67991">
        <w:rPr>
          <w:sz w:val="28"/>
          <w:szCs w:val="28"/>
        </w:rPr>
        <w:t xml:space="preserve">As a part of its general service monitoring procedures, GRTA also collected </w:t>
      </w:r>
      <w:r w:rsidR="00CA371C">
        <w:rPr>
          <w:sz w:val="28"/>
          <w:szCs w:val="28"/>
        </w:rPr>
        <w:t xml:space="preserve">data that would easily allow it to conduct Option A: Level of Service monitoring as well.  </w:t>
      </w:r>
      <w:r w:rsidR="00105D7C">
        <w:rPr>
          <w:sz w:val="28"/>
          <w:szCs w:val="28"/>
        </w:rPr>
        <w:t xml:space="preserve">With respect to FTA Circular 4702.1A, </w:t>
      </w:r>
      <w:r w:rsidR="007D7482">
        <w:rPr>
          <w:sz w:val="28"/>
          <w:szCs w:val="28"/>
        </w:rPr>
        <w:t>GRTA</w:t>
      </w:r>
      <w:r w:rsidR="00DE728A">
        <w:rPr>
          <w:sz w:val="28"/>
          <w:szCs w:val="28"/>
        </w:rPr>
        <w:t xml:space="preserve"> conducted Title VI </w:t>
      </w:r>
      <w:r w:rsidR="00105D7C">
        <w:rPr>
          <w:sz w:val="28"/>
          <w:szCs w:val="28"/>
        </w:rPr>
        <w:t>monitoring in accordance with the following table:</w:t>
      </w:r>
    </w:p>
    <w:p w:rsidR="009679B7" w:rsidRDefault="009679B7">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69"/>
        <w:gridCol w:w="1337"/>
      </w:tblGrid>
      <w:tr w:rsidR="00DE728A" w:rsidRPr="00914879" w:rsidTr="00F807BC">
        <w:trPr>
          <w:cantSplit/>
          <w:trHeight w:val="561"/>
        </w:trPr>
        <w:tc>
          <w:tcPr>
            <w:tcW w:w="7969" w:type="dxa"/>
            <w:tcBorders>
              <w:bottom w:val="single" w:sz="4" w:space="0" w:color="000000"/>
            </w:tcBorders>
          </w:tcPr>
          <w:p w:rsidR="00DE728A" w:rsidRPr="00144887" w:rsidRDefault="00DE728A" w:rsidP="009679B7">
            <w:pPr>
              <w:jc w:val="center"/>
              <w:rPr>
                <w:b/>
                <w:bCs/>
                <w:sz w:val="24"/>
                <w:szCs w:val="28"/>
              </w:rPr>
            </w:pPr>
            <w:r w:rsidRPr="00144887">
              <w:rPr>
                <w:b/>
                <w:bCs/>
                <w:sz w:val="24"/>
                <w:szCs w:val="28"/>
              </w:rPr>
              <w:t>Elements Required for Monitoring – Option A: Level of Service Methodology</w:t>
            </w:r>
          </w:p>
          <w:p w:rsidR="00DE728A" w:rsidRPr="00144887" w:rsidRDefault="00DE728A" w:rsidP="009679B7">
            <w:pPr>
              <w:jc w:val="center"/>
              <w:rPr>
                <w:b/>
                <w:bCs/>
                <w:sz w:val="24"/>
                <w:szCs w:val="28"/>
              </w:rPr>
            </w:pPr>
            <w:r w:rsidRPr="00144887">
              <w:rPr>
                <w:b/>
                <w:bCs/>
                <w:sz w:val="24"/>
                <w:szCs w:val="28"/>
              </w:rPr>
              <w:t>(Per FTA C. 4702.1A, V, 5. a.)</w:t>
            </w:r>
          </w:p>
        </w:tc>
        <w:tc>
          <w:tcPr>
            <w:tcW w:w="1337" w:type="dxa"/>
            <w:tcBorders>
              <w:bottom w:val="single" w:sz="4" w:space="0" w:color="000000"/>
            </w:tcBorders>
          </w:tcPr>
          <w:p w:rsidR="00DE728A" w:rsidRPr="00144887" w:rsidRDefault="00DE728A" w:rsidP="009679B7">
            <w:pPr>
              <w:jc w:val="center"/>
              <w:rPr>
                <w:b/>
                <w:bCs/>
                <w:sz w:val="24"/>
                <w:szCs w:val="28"/>
              </w:rPr>
            </w:pPr>
            <w:r>
              <w:rPr>
                <w:b/>
                <w:bCs/>
                <w:sz w:val="24"/>
                <w:szCs w:val="28"/>
              </w:rPr>
              <w:t>Conducted by GRTA?</w:t>
            </w:r>
          </w:p>
        </w:tc>
      </w:tr>
      <w:tr w:rsidR="00DE728A" w:rsidRPr="00914879" w:rsidTr="00F807BC">
        <w:trPr>
          <w:cantSplit/>
        </w:trPr>
        <w:tc>
          <w:tcPr>
            <w:tcW w:w="7969" w:type="dxa"/>
          </w:tcPr>
          <w:p w:rsidR="00DE728A" w:rsidRPr="00144887" w:rsidRDefault="00DE728A" w:rsidP="009679B7">
            <w:pPr>
              <w:rPr>
                <w:sz w:val="22"/>
                <w:szCs w:val="28"/>
              </w:rPr>
            </w:pPr>
            <w:r w:rsidRPr="00144887">
              <w:rPr>
                <w:sz w:val="22"/>
                <w:szCs w:val="28"/>
              </w:rPr>
              <w:t xml:space="preserve">Select a sample of bus routes and fixed </w:t>
            </w:r>
            <w:proofErr w:type="spellStart"/>
            <w:r w:rsidRPr="00144887">
              <w:rPr>
                <w:sz w:val="22"/>
                <w:szCs w:val="28"/>
              </w:rPr>
              <w:t>guideway</w:t>
            </w:r>
            <w:proofErr w:type="spellEnd"/>
            <w:r w:rsidRPr="00144887">
              <w:rPr>
                <w:sz w:val="22"/>
                <w:szCs w:val="28"/>
              </w:rPr>
              <w:t xml:space="preserve"> routes that provide service to a demographic cross-section of the recipient’s population.  A portion of the routes in the sample should be those routes that provide service to a predominantly minority and low-income areas.  </w:t>
            </w:r>
          </w:p>
        </w:tc>
        <w:tc>
          <w:tcPr>
            <w:tcW w:w="1337" w:type="dxa"/>
          </w:tcPr>
          <w:p w:rsidR="00DE728A" w:rsidRPr="00144887" w:rsidRDefault="00CA371C" w:rsidP="00DE728A">
            <w:pPr>
              <w:jc w:val="center"/>
              <w:rPr>
                <w:sz w:val="22"/>
                <w:szCs w:val="28"/>
              </w:rPr>
            </w:pPr>
            <w:r>
              <w:rPr>
                <w:sz w:val="22"/>
                <w:szCs w:val="28"/>
              </w:rPr>
              <w:t>Data available</w:t>
            </w:r>
          </w:p>
        </w:tc>
      </w:tr>
      <w:tr w:rsidR="00DE728A" w:rsidRPr="00914879" w:rsidTr="00F807BC">
        <w:trPr>
          <w:cantSplit/>
        </w:trPr>
        <w:tc>
          <w:tcPr>
            <w:tcW w:w="7969" w:type="dxa"/>
          </w:tcPr>
          <w:p w:rsidR="00DE728A" w:rsidRPr="00144887" w:rsidRDefault="00DE728A" w:rsidP="009679B7">
            <w:pPr>
              <w:rPr>
                <w:sz w:val="22"/>
                <w:szCs w:val="28"/>
              </w:rPr>
            </w:pPr>
            <w:r w:rsidRPr="00144887">
              <w:rPr>
                <w:sz w:val="22"/>
                <w:szCs w:val="28"/>
              </w:rPr>
              <w:t xml:space="preserve">Assess the performance of each route in the sample for each of the recipient’s service standards and policies.  </w:t>
            </w:r>
          </w:p>
        </w:tc>
        <w:tc>
          <w:tcPr>
            <w:tcW w:w="1337" w:type="dxa"/>
          </w:tcPr>
          <w:p w:rsidR="00DE728A" w:rsidRPr="00144887" w:rsidRDefault="00CA371C" w:rsidP="00C67991">
            <w:pPr>
              <w:jc w:val="center"/>
              <w:rPr>
                <w:sz w:val="22"/>
                <w:szCs w:val="28"/>
              </w:rPr>
            </w:pPr>
            <w:r>
              <w:rPr>
                <w:sz w:val="22"/>
                <w:szCs w:val="28"/>
              </w:rPr>
              <w:t>Data available</w:t>
            </w:r>
          </w:p>
        </w:tc>
      </w:tr>
      <w:tr w:rsidR="00DE728A" w:rsidRPr="00914879" w:rsidTr="00F807BC">
        <w:trPr>
          <w:cantSplit/>
        </w:trPr>
        <w:tc>
          <w:tcPr>
            <w:tcW w:w="7969" w:type="dxa"/>
          </w:tcPr>
          <w:p w:rsidR="00DE728A" w:rsidRPr="00144887" w:rsidRDefault="00DE728A" w:rsidP="009679B7">
            <w:pPr>
              <w:rPr>
                <w:sz w:val="22"/>
                <w:szCs w:val="28"/>
              </w:rPr>
            </w:pPr>
            <w:r w:rsidRPr="00144887">
              <w:rPr>
                <w:sz w:val="22"/>
                <w:szCs w:val="28"/>
              </w:rPr>
              <w:t>Compare the transit service observed in the assessment to the established service policies and standards.</w:t>
            </w:r>
          </w:p>
        </w:tc>
        <w:tc>
          <w:tcPr>
            <w:tcW w:w="1337" w:type="dxa"/>
          </w:tcPr>
          <w:p w:rsidR="00DE728A" w:rsidRPr="00144887" w:rsidRDefault="00CA371C" w:rsidP="00C67991">
            <w:pPr>
              <w:jc w:val="center"/>
              <w:rPr>
                <w:sz w:val="22"/>
                <w:szCs w:val="28"/>
              </w:rPr>
            </w:pPr>
            <w:r>
              <w:rPr>
                <w:sz w:val="22"/>
                <w:szCs w:val="28"/>
              </w:rPr>
              <w:t>Data available</w:t>
            </w:r>
          </w:p>
        </w:tc>
      </w:tr>
      <w:tr w:rsidR="00DE728A" w:rsidRPr="00914879" w:rsidTr="00F807BC">
        <w:trPr>
          <w:cantSplit/>
        </w:trPr>
        <w:tc>
          <w:tcPr>
            <w:tcW w:w="7969" w:type="dxa"/>
          </w:tcPr>
          <w:p w:rsidR="00DE728A" w:rsidRPr="00144887" w:rsidRDefault="00DE728A" w:rsidP="009679B7">
            <w:pPr>
              <w:rPr>
                <w:sz w:val="22"/>
                <w:szCs w:val="28"/>
              </w:rPr>
            </w:pPr>
            <w:r w:rsidRPr="00144887">
              <w:rPr>
                <w:sz w:val="22"/>
                <w:szCs w:val="28"/>
              </w:rPr>
              <w:t>In cases in which observed service does not meet the stated service policy or standard, recipients should determine why the discrepancy exists and take corrective action to correct the discrepancy.</w:t>
            </w:r>
          </w:p>
        </w:tc>
        <w:tc>
          <w:tcPr>
            <w:tcW w:w="1337" w:type="dxa"/>
          </w:tcPr>
          <w:p w:rsidR="00DE728A" w:rsidRPr="00144887" w:rsidRDefault="00CA371C" w:rsidP="00C67991">
            <w:pPr>
              <w:jc w:val="center"/>
              <w:rPr>
                <w:sz w:val="22"/>
                <w:szCs w:val="28"/>
              </w:rPr>
            </w:pPr>
            <w:r>
              <w:rPr>
                <w:sz w:val="22"/>
                <w:szCs w:val="28"/>
              </w:rPr>
              <w:t>Data available</w:t>
            </w:r>
          </w:p>
        </w:tc>
      </w:tr>
    </w:tbl>
    <w:p w:rsidR="00F807BC" w:rsidRDefault="00F807BC">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69"/>
        <w:gridCol w:w="1337"/>
      </w:tblGrid>
      <w:tr w:rsidR="00DE728A" w:rsidRPr="00914879" w:rsidTr="00F807BC">
        <w:trPr>
          <w:cantSplit/>
        </w:trPr>
        <w:tc>
          <w:tcPr>
            <w:tcW w:w="7969" w:type="dxa"/>
          </w:tcPr>
          <w:p w:rsidR="00DE728A" w:rsidRPr="00144887" w:rsidRDefault="00DE728A" w:rsidP="00DE728A">
            <w:pPr>
              <w:jc w:val="center"/>
              <w:rPr>
                <w:sz w:val="22"/>
                <w:szCs w:val="28"/>
              </w:rPr>
            </w:pPr>
            <w:r w:rsidRPr="00144887">
              <w:rPr>
                <w:b/>
                <w:bCs/>
                <w:sz w:val="24"/>
                <w:szCs w:val="28"/>
              </w:rPr>
              <w:lastRenderedPageBreak/>
              <w:t xml:space="preserve">Elements Required for Monitoring – Option </w:t>
            </w:r>
            <w:r>
              <w:rPr>
                <w:b/>
                <w:bCs/>
                <w:sz w:val="24"/>
                <w:szCs w:val="28"/>
              </w:rPr>
              <w:t>C</w:t>
            </w:r>
            <w:r w:rsidRPr="00144887">
              <w:rPr>
                <w:b/>
                <w:bCs/>
                <w:sz w:val="24"/>
                <w:szCs w:val="28"/>
              </w:rPr>
              <w:t xml:space="preserve">: </w:t>
            </w:r>
            <w:r>
              <w:rPr>
                <w:b/>
                <w:bCs/>
                <w:sz w:val="24"/>
                <w:szCs w:val="28"/>
              </w:rPr>
              <w:t xml:space="preserve">Title VI Analysis of Customer Surveys </w:t>
            </w:r>
            <w:r w:rsidRPr="00144887">
              <w:rPr>
                <w:b/>
                <w:bCs/>
                <w:sz w:val="24"/>
                <w:szCs w:val="28"/>
              </w:rPr>
              <w:t>(Per FTA C. 4702.1A, V, 5. a.)</w:t>
            </w:r>
          </w:p>
        </w:tc>
        <w:tc>
          <w:tcPr>
            <w:tcW w:w="1337" w:type="dxa"/>
          </w:tcPr>
          <w:p w:rsidR="00DE728A" w:rsidRPr="00144887" w:rsidRDefault="00DE728A" w:rsidP="00C67991">
            <w:pPr>
              <w:jc w:val="center"/>
              <w:rPr>
                <w:b/>
                <w:bCs/>
                <w:sz w:val="24"/>
                <w:szCs w:val="28"/>
              </w:rPr>
            </w:pPr>
          </w:p>
        </w:tc>
      </w:tr>
      <w:tr w:rsidR="00DE728A" w:rsidRPr="00914879" w:rsidTr="00F807BC">
        <w:trPr>
          <w:cantSplit/>
          <w:trHeight w:val="1070"/>
        </w:trPr>
        <w:tc>
          <w:tcPr>
            <w:tcW w:w="7969" w:type="dxa"/>
          </w:tcPr>
          <w:p w:rsidR="00DE728A" w:rsidRPr="007908C3" w:rsidRDefault="00DE728A" w:rsidP="00DE728A">
            <w:pPr>
              <w:pStyle w:val="Outline1"/>
              <w:numPr>
                <w:ilvl w:val="0"/>
                <w:numId w:val="0"/>
              </w:numPr>
              <w:tabs>
                <w:tab w:val="clear" w:pos="1584"/>
              </w:tabs>
              <w:spacing w:after="0"/>
              <w:rPr>
                <w:b/>
                <w:bCs/>
                <w:szCs w:val="28"/>
              </w:rPr>
            </w:pPr>
            <w:r w:rsidRPr="00303CCB">
              <w:rPr>
                <w:sz w:val="22"/>
                <w:szCs w:val="22"/>
              </w:rPr>
              <w:t xml:space="preserve">For their most recent passenger survey, recipients should compare the responses from individuals who identified themselves as members of minority groups and/or in low-income brackets, and the responses of those who identified themselves as white and/or in middle and upper-income brackets.  </w:t>
            </w:r>
          </w:p>
        </w:tc>
        <w:tc>
          <w:tcPr>
            <w:tcW w:w="1337" w:type="dxa"/>
          </w:tcPr>
          <w:p w:rsidR="00DE728A" w:rsidRPr="007908C3" w:rsidRDefault="00DE728A" w:rsidP="00C67991">
            <w:pPr>
              <w:pStyle w:val="Outline1"/>
              <w:numPr>
                <w:ilvl w:val="0"/>
                <w:numId w:val="0"/>
              </w:numPr>
              <w:tabs>
                <w:tab w:val="clear" w:pos="1584"/>
              </w:tabs>
              <w:spacing w:after="0"/>
              <w:jc w:val="center"/>
              <w:rPr>
                <w:sz w:val="22"/>
                <w:szCs w:val="22"/>
              </w:rPr>
            </w:pPr>
            <w:r w:rsidRPr="00303CCB">
              <w:rPr>
                <w:sz w:val="22"/>
                <w:szCs w:val="28"/>
              </w:rPr>
              <w:t>Yes</w:t>
            </w:r>
          </w:p>
        </w:tc>
      </w:tr>
      <w:tr w:rsidR="00DE728A" w:rsidRPr="00914879" w:rsidTr="00F807BC">
        <w:trPr>
          <w:cantSplit/>
          <w:trHeight w:val="1331"/>
        </w:trPr>
        <w:tc>
          <w:tcPr>
            <w:tcW w:w="7969" w:type="dxa"/>
          </w:tcPr>
          <w:p w:rsidR="00DE728A" w:rsidRPr="007908C3" w:rsidRDefault="00DE728A" w:rsidP="00DE728A">
            <w:pPr>
              <w:pStyle w:val="Outline1"/>
              <w:numPr>
                <w:ilvl w:val="0"/>
                <w:numId w:val="0"/>
              </w:numPr>
              <w:tabs>
                <w:tab w:val="clear" w:pos="1584"/>
              </w:tabs>
              <w:spacing w:after="0"/>
              <w:rPr>
                <w:sz w:val="22"/>
                <w:szCs w:val="22"/>
              </w:rPr>
            </w:pPr>
            <w:r w:rsidRPr="00303CCB">
              <w:rPr>
                <w:sz w:val="22"/>
                <w:szCs w:val="22"/>
              </w:rPr>
              <w:t xml:space="preserve">To the extent that survey data is available, recipients should determine whether the different demographic groups report significant differences in the travel time, number of transfers, and overall cost of the trip or if different demographic groups gave significantly different responses when asked to rate the quality of service, such as their satisfaction with the system, willingness to recommend transit to others, and value for fare paid. </w:t>
            </w:r>
          </w:p>
        </w:tc>
        <w:tc>
          <w:tcPr>
            <w:tcW w:w="1337" w:type="dxa"/>
          </w:tcPr>
          <w:p w:rsidR="00DE728A" w:rsidRPr="007908C3" w:rsidRDefault="00DE728A" w:rsidP="00C67991">
            <w:pPr>
              <w:pStyle w:val="Outline1"/>
              <w:numPr>
                <w:ilvl w:val="0"/>
                <w:numId w:val="0"/>
              </w:numPr>
              <w:tabs>
                <w:tab w:val="clear" w:pos="1584"/>
              </w:tabs>
              <w:spacing w:after="0"/>
              <w:jc w:val="center"/>
              <w:rPr>
                <w:sz w:val="22"/>
                <w:szCs w:val="22"/>
              </w:rPr>
            </w:pPr>
            <w:r w:rsidRPr="00303CCB">
              <w:rPr>
                <w:sz w:val="22"/>
                <w:szCs w:val="28"/>
              </w:rPr>
              <w:t>Yes</w:t>
            </w:r>
          </w:p>
        </w:tc>
      </w:tr>
      <w:tr w:rsidR="00DE728A" w:rsidRPr="00914879" w:rsidTr="00F807BC">
        <w:trPr>
          <w:cantSplit/>
          <w:trHeight w:val="530"/>
        </w:trPr>
        <w:tc>
          <w:tcPr>
            <w:tcW w:w="7969" w:type="dxa"/>
          </w:tcPr>
          <w:p w:rsidR="00DE728A" w:rsidRPr="007908C3" w:rsidRDefault="00DE728A" w:rsidP="00DE728A">
            <w:pPr>
              <w:pStyle w:val="Outline1"/>
              <w:numPr>
                <w:ilvl w:val="0"/>
                <w:numId w:val="0"/>
              </w:numPr>
              <w:tabs>
                <w:tab w:val="clear" w:pos="1584"/>
              </w:tabs>
              <w:spacing w:after="0"/>
              <w:rPr>
                <w:sz w:val="22"/>
                <w:szCs w:val="22"/>
              </w:rPr>
            </w:pPr>
            <w:r w:rsidRPr="00303CCB">
              <w:rPr>
                <w:sz w:val="22"/>
                <w:szCs w:val="22"/>
              </w:rPr>
              <w:t xml:space="preserve">If the agency concludes that different demographic groups gave significantly different responses, it should take corrective action to address the disparities.  </w:t>
            </w:r>
          </w:p>
        </w:tc>
        <w:tc>
          <w:tcPr>
            <w:tcW w:w="1337" w:type="dxa"/>
          </w:tcPr>
          <w:p w:rsidR="00DE728A" w:rsidRPr="007908C3" w:rsidRDefault="00DE728A" w:rsidP="00C67991">
            <w:pPr>
              <w:pStyle w:val="Outline1"/>
              <w:numPr>
                <w:ilvl w:val="0"/>
                <w:numId w:val="0"/>
              </w:numPr>
              <w:tabs>
                <w:tab w:val="clear" w:pos="1584"/>
              </w:tabs>
              <w:spacing w:after="0"/>
              <w:jc w:val="center"/>
              <w:rPr>
                <w:sz w:val="22"/>
                <w:szCs w:val="22"/>
              </w:rPr>
            </w:pPr>
            <w:r w:rsidRPr="00303CCB">
              <w:rPr>
                <w:sz w:val="22"/>
                <w:szCs w:val="28"/>
              </w:rPr>
              <w:t>Yes</w:t>
            </w:r>
          </w:p>
        </w:tc>
      </w:tr>
    </w:tbl>
    <w:p w:rsidR="00CA371C" w:rsidRDefault="00CA371C">
      <w:pPr>
        <w:spacing w:line="360" w:lineRule="auto"/>
        <w:rPr>
          <w:sz w:val="28"/>
          <w:szCs w:val="28"/>
        </w:rPr>
      </w:pPr>
    </w:p>
    <w:p w:rsidR="009679B7" w:rsidRDefault="00CA371C">
      <w:pPr>
        <w:spacing w:line="360" w:lineRule="auto"/>
        <w:rPr>
          <w:sz w:val="28"/>
          <w:szCs w:val="28"/>
        </w:rPr>
      </w:pPr>
      <w:r>
        <w:rPr>
          <w:sz w:val="28"/>
          <w:szCs w:val="28"/>
        </w:rPr>
        <w:t xml:space="preserve">As a part of its Title VI monitoring process, GRTA conducted the </w:t>
      </w:r>
      <w:r>
        <w:rPr>
          <w:i/>
          <w:sz w:val="28"/>
          <w:szCs w:val="28"/>
        </w:rPr>
        <w:t>GRTA Xpress Title VI Analysis 2010 Customer Survey</w:t>
      </w:r>
      <w:r>
        <w:rPr>
          <w:sz w:val="28"/>
          <w:szCs w:val="28"/>
        </w:rPr>
        <w:t>, an on-board survey distributed to customers that asked for basic information on race</w:t>
      </w:r>
      <w:r w:rsidR="00907549">
        <w:rPr>
          <w:sz w:val="28"/>
          <w:szCs w:val="28"/>
        </w:rPr>
        <w:t xml:space="preserve"> and</w:t>
      </w:r>
      <w:r>
        <w:rPr>
          <w:sz w:val="28"/>
          <w:szCs w:val="28"/>
        </w:rPr>
        <w:t xml:space="preserve"> income and </w:t>
      </w:r>
      <w:r w:rsidR="00907549">
        <w:rPr>
          <w:sz w:val="28"/>
          <w:szCs w:val="28"/>
        </w:rPr>
        <w:t xml:space="preserve">for </w:t>
      </w:r>
      <w:r>
        <w:rPr>
          <w:sz w:val="28"/>
          <w:szCs w:val="28"/>
        </w:rPr>
        <w:t>feedback in the form of customer opinions.</w:t>
      </w:r>
      <w:r w:rsidR="00AD23AA">
        <w:rPr>
          <w:sz w:val="28"/>
          <w:szCs w:val="28"/>
        </w:rPr>
        <w:t xml:space="preserve">  The survey asked the following questions:</w:t>
      </w:r>
    </w:p>
    <w:p w:rsidR="00F31F63" w:rsidRDefault="00F31F63">
      <w:pPr>
        <w:spacing w:line="360" w:lineRule="auto"/>
        <w:rPr>
          <w:sz w:val="28"/>
          <w:szCs w:val="28"/>
        </w:rPr>
      </w:pPr>
    </w:p>
    <w:p w:rsidR="00AD23AA" w:rsidRPr="00AD23AA" w:rsidRDefault="00AD23AA" w:rsidP="00251258">
      <w:pPr>
        <w:numPr>
          <w:ilvl w:val="0"/>
          <w:numId w:val="42"/>
        </w:numPr>
        <w:spacing w:line="360" w:lineRule="auto"/>
        <w:rPr>
          <w:i/>
          <w:sz w:val="28"/>
          <w:szCs w:val="28"/>
        </w:rPr>
      </w:pPr>
      <w:r w:rsidRPr="00AD23AA">
        <w:rPr>
          <w:i/>
          <w:sz w:val="28"/>
          <w:szCs w:val="28"/>
        </w:rPr>
        <w:t>What is your door to door travel time in minutes?</w:t>
      </w:r>
    </w:p>
    <w:p w:rsidR="009F59E1" w:rsidRDefault="00AD23AA" w:rsidP="00F807BC">
      <w:pPr>
        <w:numPr>
          <w:ilvl w:val="0"/>
          <w:numId w:val="42"/>
        </w:numPr>
        <w:rPr>
          <w:i/>
          <w:sz w:val="28"/>
          <w:szCs w:val="28"/>
        </w:rPr>
      </w:pPr>
      <w:r w:rsidRPr="00AD23AA">
        <w:rPr>
          <w:i/>
          <w:sz w:val="28"/>
          <w:szCs w:val="28"/>
        </w:rPr>
        <w:t>Please rate the Xpress service on the following service characteristics (on-time performance, distance to park and ride, driver courtesy, passenger courtesy, cost of service, directness of route, convenience of stops, availability of schedules, ease of understanding schedules, comfort, ride quality, safe operation of the bus, safety and security at park and ride, cleanliness inside and out, XpressGA.com website, helpfulness of customer service).</w:t>
      </w:r>
      <w:bookmarkStart w:id="41" w:name="_Toc453032740"/>
      <w:bookmarkStart w:id="42" w:name="_Toc106790255"/>
      <w:bookmarkEnd w:id="36"/>
      <w:bookmarkEnd w:id="37"/>
    </w:p>
    <w:p w:rsidR="009F59E1" w:rsidRDefault="009F59E1" w:rsidP="009F59E1">
      <w:pPr>
        <w:spacing w:line="360" w:lineRule="auto"/>
        <w:rPr>
          <w:sz w:val="28"/>
          <w:szCs w:val="28"/>
        </w:rPr>
      </w:pPr>
    </w:p>
    <w:p w:rsidR="009417BA" w:rsidRDefault="009F59E1" w:rsidP="009F59E1">
      <w:pPr>
        <w:spacing w:line="360" w:lineRule="auto"/>
        <w:rPr>
          <w:sz w:val="28"/>
          <w:szCs w:val="28"/>
        </w:rPr>
      </w:pPr>
      <w:r>
        <w:rPr>
          <w:sz w:val="28"/>
          <w:szCs w:val="28"/>
        </w:rPr>
        <w:t>Services characteristics that were rated 25</w:t>
      </w:r>
      <w:r w:rsidR="00907549">
        <w:rPr>
          <w:sz w:val="28"/>
          <w:szCs w:val="28"/>
        </w:rPr>
        <w:t xml:space="preserve"> percent</w:t>
      </w:r>
      <w:r>
        <w:rPr>
          <w:sz w:val="28"/>
          <w:szCs w:val="28"/>
        </w:rPr>
        <w:t xml:space="preserve"> worse by any protected group </w:t>
      </w:r>
      <w:r w:rsidR="00907549">
        <w:rPr>
          <w:sz w:val="28"/>
          <w:szCs w:val="28"/>
        </w:rPr>
        <w:t>versus</w:t>
      </w:r>
      <w:r>
        <w:rPr>
          <w:sz w:val="28"/>
          <w:szCs w:val="28"/>
        </w:rPr>
        <w:t xml:space="preserve"> the average of all groups required GRTA action.  Across all race and income categories, Asians ranking of the distance to park and ride lots and availability of schedules exceeded this t</w:t>
      </w:r>
      <w:r w:rsidR="009417BA">
        <w:rPr>
          <w:sz w:val="28"/>
          <w:szCs w:val="28"/>
        </w:rPr>
        <w:t>hreshold.  In response, GRTA installed new graphics at all park and ride lots.</w:t>
      </w:r>
    </w:p>
    <w:p w:rsidR="009417BA" w:rsidRDefault="009417BA" w:rsidP="009F59E1">
      <w:pPr>
        <w:spacing w:line="360" w:lineRule="auto"/>
        <w:rPr>
          <w:sz w:val="28"/>
          <w:szCs w:val="28"/>
        </w:rPr>
      </w:pPr>
    </w:p>
    <w:p w:rsidR="009417BA" w:rsidRDefault="009417BA" w:rsidP="009F59E1">
      <w:pPr>
        <w:spacing w:line="360" w:lineRule="auto"/>
        <w:rPr>
          <w:sz w:val="28"/>
          <w:szCs w:val="28"/>
        </w:rPr>
      </w:pPr>
      <w:r>
        <w:rPr>
          <w:sz w:val="28"/>
          <w:szCs w:val="28"/>
        </w:rPr>
        <w:lastRenderedPageBreak/>
        <w:t>GRTA also monitored on-time performance, comparing the performance of minority routes and non-minority routes to the system average of 87</w:t>
      </w:r>
      <w:r w:rsidR="00907549">
        <w:rPr>
          <w:sz w:val="28"/>
          <w:szCs w:val="28"/>
        </w:rPr>
        <w:t xml:space="preserve"> percent</w:t>
      </w:r>
      <w:r>
        <w:rPr>
          <w:sz w:val="28"/>
          <w:szCs w:val="28"/>
        </w:rPr>
        <w:t>.  According to GRTA’s monitoring, on-time performance for minority routes and non-minority routes was 89</w:t>
      </w:r>
      <w:r w:rsidR="00907549">
        <w:rPr>
          <w:sz w:val="28"/>
          <w:szCs w:val="28"/>
        </w:rPr>
        <w:t xml:space="preserve"> percent</w:t>
      </w:r>
      <w:r>
        <w:rPr>
          <w:sz w:val="28"/>
          <w:szCs w:val="28"/>
        </w:rPr>
        <w:t xml:space="preserve"> and 86.4</w:t>
      </w:r>
      <w:r w:rsidR="00907549">
        <w:rPr>
          <w:sz w:val="28"/>
          <w:szCs w:val="28"/>
        </w:rPr>
        <w:t xml:space="preserve"> </w:t>
      </w:r>
      <w:r w:rsidR="00F31F63">
        <w:rPr>
          <w:sz w:val="28"/>
          <w:szCs w:val="28"/>
        </w:rPr>
        <w:t>percent</w:t>
      </w:r>
      <w:r>
        <w:rPr>
          <w:sz w:val="28"/>
          <w:szCs w:val="28"/>
        </w:rPr>
        <w:t>, respectively.</w:t>
      </w:r>
    </w:p>
    <w:p w:rsidR="009417BA" w:rsidRDefault="009417BA" w:rsidP="009F59E1">
      <w:pPr>
        <w:spacing w:line="360" w:lineRule="auto"/>
        <w:rPr>
          <w:sz w:val="28"/>
          <w:szCs w:val="28"/>
        </w:rPr>
      </w:pPr>
    </w:p>
    <w:p w:rsidR="0097774D" w:rsidRDefault="009417BA" w:rsidP="009F59E1">
      <w:pPr>
        <w:spacing w:line="360" w:lineRule="auto"/>
        <w:rPr>
          <w:sz w:val="28"/>
          <w:szCs w:val="28"/>
        </w:rPr>
      </w:pPr>
      <w:r>
        <w:rPr>
          <w:sz w:val="28"/>
          <w:szCs w:val="28"/>
        </w:rPr>
        <w:t xml:space="preserve">In addition, GRTA </w:t>
      </w:r>
      <w:r w:rsidR="0097774D">
        <w:rPr>
          <w:sz w:val="28"/>
          <w:szCs w:val="28"/>
        </w:rPr>
        <w:t xml:space="preserve">documented its </w:t>
      </w:r>
      <w:r>
        <w:rPr>
          <w:sz w:val="28"/>
          <w:szCs w:val="28"/>
        </w:rPr>
        <w:t>monitor</w:t>
      </w:r>
      <w:r w:rsidR="0097774D">
        <w:rPr>
          <w:sz w:val="28"/>
          <w:szCs w:val="28"/>
        </w:rPr>
        <w:t>ing of</w:t>
      </w:r>
      <w:r>
        <w:rPr>
          <w:sz w:val="28"/>
          <w:szCs w:val="28"/>
        </w:rPr>
        <w:t xml:space="preserve"> </w:t>
      </w:r>
      <w:r w:rsidR="0097774D">
        <w:rPr>
          <w:sz w:val="28"/>
          <w:szCs w:val="28"/>
        </w:rPr>
        <w:t xml:space="preserve">the </w:t>
      </w:r>
      <w:r>
        <w:rPr>
          <w:sz w:val="28"/>
          <w:szCs w:val="28"/>
        </w:rPr>
        <w:t>distribution of transit ame</w:t>
      </w:r>
      <w:r w:rsidR="0097774D">
        <w:rPr>
          <w:sz w:val="28"/>
          <w:szCs w:val="28"/>
        </w:rPr>
        <w:t xml:space="preserve">nities and vehicle assignment against its related standards.  GRTA found no instances of disparate impact for either standard. </w:t>
      </w:r>
    </w:p>
    <w:p w:rsidR="0097774D" w:rsidRDefault="0097774D" w:rsidP="009F59E1">
      <w:pPr>
        <w:spacing w:line="360" w:lineRule="auto"/>
        <w:rPr>
          <w:sz w:val="28"/>
          <w:szCs w:val="28"/>
        </w:rPr>
      </w:pPr>
    </w:p>
    <w:p w:rsidR="005A11B2" w:rsidRDefault="0097774D" w:rsidP="009F59E1">
      <w:pPr>
        <w:spacing w:line="360" w:lineRule="auto"/>
        <w:rPr>
          <w:sz w:val="28"/>
          <w:szCs w:val="28"/>
        </w:rPr>
      </w:pPr>
      <w:r>
        <w:rPr>
          <w:sz w:val="28"/>
          <w:szCs w:val="28"/>
        </w:rPr>
        <w:t>Finally, as a part of its general performance monitoring process, GRTA monitor</w:t>
      </w:r>
      <w:r w:rsidR="00907549">
        <w:rPr>
          <w:sz w:val="28"/>
          <w:szCs w:val="28"/>
        </w:rPr>
        <w:t>ed</w:t>
      </w:r>
      <w:r>
        <w:rPr>
          <w:sz w:val="28"/>
          <w:szCs w:val="28"/>
        </w:rPr>
        <w:t xml:space="preserve"> all routes against the following three standards:  Passengers per Trip, Load Factor, and Cost per Passenger.  Routes performing </w:t>
      </w:r>
      <w:r w:rsidR="00D250F5">
        <w:rPr>
          <w:sz w:val="28"/>
          <w:szCs w:val="28"/>
        </w:rPr>
        <w:t xml:space="preserve">below established standards </w:t>
      </w:r>
      <w:r w:rsidR="00907549">
        <w:rPr>
          <w:sz w:val="28"/>
          <w:szCs w:val="28"/>
        </w:rPr>
        <w:t>we</w:t>
      </w:r>
      <w:r w:rsidR="00D250F5">
        <w:rPr>
          <w:sz w:val="28"/>
          <w:szCs w:val="28"/>
        </w:rPr>
        <w:t xml:space="preserve">re eligible for modification.  GRTA also developed a very useful </w:t>
      </w:r>
      <w:r w:rsidR="00B0741C">
        <w:rPr>
          <w:sz w:val="28"/>
          <w:szCs w:val="28"/>
        </w:rPr>
        <w:t xml:space="preserve">Microsoft Excel </w:t>
      </w:r>
      <w:r w:rsidR="00D250F5">
        <w:rPr>
          <w:sz w:val="28"/>
          <w:szCs w:val="28"/>
        </w:rPr>
        <w:t>tool that allow</w:t>
      </w:r>
      <w:r w:rsidR="00907549">
        <w:rPr>
          <w:sz w:val="28"/>
          <w:szCs w:val="28"/>
        </w:rPr>
        <w:t>ed</w:t>
      </w:r>
      <w:r w:rsidR="00D250F5">
        <w:rPr>
          <w:sz w:val="28"/>
          <w:szCs w:val="28"/>
        </w:rPr>
        <w:t xml:space="preserve"> it to input different performance variables and service scenarios.  Based on the input, the tool</w:t>
      </w:r>
      <w:r w:rsidR="00B0741C">
        <w:rPr>
          <w:sz w:val="28"/>
          <w:szCs w:val="28"/>
        </w:rPr>
        <w:t xml:space="preserve"> </w:t>
      </w:r>
      <w:r w:rsidR="00D250F5">
        <w:rPr>
          <w:sz w:val="28"/>
          <w:szCs w:val="28"/>
        </w:rPr>
        <w:t>w</w:t>
      </w:r>
      <w:r w:rsidR="00907549">
        <w:rPr>
          <w:sz w:val="28"/>
          <w:szCs w:val="28"/>
        </w:rPr>
        <w:t>ould</w:t>
      </w:r>
      <w:r w:rsidR="00B0741C">
        <w:rPr>
          <w:sz w:val="28"/>
          <w:szCs w:val="28"/>
        </w:rPr>
        <w:t xml:space="preserve"> calculate a result that GRTA c</w:t>
      </w:r>
      <w:r w:rsidR="00907549">
        <w:rPr>
          <w:sz w:val="28"/>
          <w:szCs w:val="28"/>
        </w:rPr>
        <w:t>ould</w:t>
      </w:r>
      <w:r w:rsidR="00B0741C">
        <w:rPr>
          <w:sz w:val="28"/>
          <w:szCs w:val="28"/>
        </w:rPr>
        <w:t xml:space="preserve"> use for route change decision-making and planning purposes.  The data and tool associated with GRTA’s general performance monitoring process could easily be used to conduct Option A: Level of Service monitoring, as </w:t>
      </w:r>
      <w:r w:rsidR="00907549">
        <w:rPr>
          <w:sz w:val="28"/>
          <w:szCs w:val="28"/>
        </w:rPr>
        <w:t>described in</w:t>
      </w:r>
      <w:r w:rsidR="006E5950">
        <w:rPr>
          <w:sz w:val="28"/>
          <w:szCs w:val="28"/>
        </w:rPr>
        <w:t xml:space="preserve"> FTA Circular 4702.1A.V.5a.</w:t>
      </w:r>
      <w:bookmarkEnd w:id="41"/>
      <w:bookmarkEnd w:id="42"/>
    </w:p>
    <w:p w:rsidR="009679B7" w:rsidRPr="005A11B2" w:rsidRDefault="005A11B2" w:rsidP="00251258">
      <w:pPr>
        <w:pStyle w:val="BHLevel1"/>
        <w:numPr>
          <w:ilvl w:val="0"/>
          <w:numId w:val="43"/>
        </w:numPr>
        <w:rPr>
          <w:sz w:val="28"/>
          <w:szCs w:val="28"/>
        </w:rPr>
      </w:pPr>
      <w:r>
        <w:br w:type="page"/>
      </w:r>
      <w:bookmarkStart w:id="43" w:name="_Toc295142136"/>
      <w:r>
        <w:rPr>
          <w:sz w:val="28"/>
          <w:szCs w:val="28"/>
        </w:rPr>
        <w:lastRenderedPageBreak/>
        <w:t xml:space="preserve">SUMMARY OF FINDINGS AND </w:t>
      </w:r>
      <w:r w:rsidR="00E6486B">
        <w:rPr>
          <w:sz w:val="28"/>
          <w:szCs w:val="28"/>
        </w:rPr>
        <w:t>CORRECTIVE ACTIONS</w:t>
      </w:r>
      <w:bookmarkEnd w:id="43"/>
    </w:p>
    <w:tbl>
      <w:tblPr>
        <w:tblW w:w="10590" w:type="dxa"/>
        <w:tblInd w:w="-5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tblPr>
      <w:tblGrid>
        <w:gridCol w:w="2250"/>
        <w:gridCol w:w="30"/>
        <w:gridCol w:w="1050"/>
        <w:gridCol w:w="2430"/>
        <w:gridCol w:w="2490"/>
        <w:gridCol w:w="30"/>
        <w:gridCol w:w="1230"/>
        <w:gridCol w:w="30"/>
        <w:gridCol w:w="1050"/>
      </w:tblGrid>
      <w:tr w:rsidR="0078198C" w:rsidTr="008715B6">
        <w:trPr>
          <w:cantSplit/>
          <w:tblHeader/>
        </w:trPr>
        <w:tc>
          <w:tcPr>
            <w:tcW w:w="2280" w:type="dxa"/>
            <w:gridSpan w:val="2"/>
            <w:tcBorders>
              <w:top w:val="double" w:sz="6" w:space="0" w:color="auto"/>
              <w:bottom w:val="double" w:sz="6" w:space="0" w:color="auto"/>
            </w:tcBorders>
            <w:shd w:val="pct10" w:color="auto" w:fill="auto"/>
          </w:tcPr>
          <w:p w:rsidR="0078198C" w:rsidRDefault="0078198C" w:rsidP="008715B6">
            <w:pPr>
              <w:spacing w:before="160" w:after="60"/>
              <w:jc w:val="center"/>
              <w:rPr>
                <w:b/>
                <w:sz w:val="22"/>
              </w:rPr>
            </w:pPr>
            <w:r>
              <w:rPr>
                <w:b/>
                <w:sz w:val="22"/>
              </w:rPr>
              <w:t xml:space="preserve">Title VI Requirements </w:t>
            </w:r>
          </w:p>
        </w:tc>
        <w:tc>
          <w:tcPr>
            <w:tcW w:w="1050" w:type="dxa"/>
            <w:tcBorders>
              <w:top w:val="double" w:sz="6" w:space="0" w:color="auto"/>
              <w:bottom w:val="double" w:sz="6" w:space="0" w:color="auto"/>
            </w:tcBorders>
            <w:shd w:val="pct10" w:color="auto" w:fill="auto"/>
          </w:tcPr>
          <w:p w:rsidR="0078198C" w:rsidRDefault="0078198C" w:rsidP="008715B6">
            <w:pPr>
              <w:spacing w:before="160" w:after="60"/>
              <w:jc w:val="center"/>
              <w:rPr>
                <w:b/>
                <w:sz w:val="22"/>
              </w:rPr>
            </w:pPr>
            <w:r>
              <w:rPr>
                <w:b/>
                <w:sz w:val="22"/>
              </w:rPr>
              <w:t>Site Review Finding</w:t>
            </w:r>
          </w:p>
        </w:tc>
        <w:tc>
          <w:tcPr>
            <w:tcW w:w="2430" w:type="dxa"/>
            <w:tcBorders>
              <w:top w:val="double" w:sz="6" w:space="0" w:color="auto"/>
              <w:bottom w:val="double" w:sz="6" w:space="0" w:color="auto"/>
            </w:tcBorders>
            <w:shd w:val="pct10" w:color="auto" w:fill="auto"/>
          </w:tcPr>
          <w:p w:rsidR="0078198C" w:rsidRDefault="0078198C" w:rsidP="008715B6">
            <w:pPr>
              <w:spacing w:before="60" w:after="60"/>
              <w:jc w:val="center"/>
              <w:rPr>
                <w:b/>
                <w:sz w:val="22"/>
              </w:rPr>
            </w:pPr>
            <w:r>
              <w:rPr>
                <w:b/>
                <w:sz w:val="22"/>
              </w:rPr>
              <w:t>Description of Deficiencies</w:t>
            </w:r>
          </w:p>
          <w:p w:rsidR="0078198C" w:rsidRDefault="0078198C" w:rsidP="008715B6">
            <w:pPr>
              <w:spacing w:before="60" w:after="60"/>
              <w:jc w:val="center"/>
              <w:rPr>
                <w:b/>
                <w:sz w:val="22"/>
              </w:rPr>
            </w:pPr>
          </w:p>
        </w:tc>
        <w:tc>
          <w:tcPr>
            <w:tcW w:w="2490" w:type="dxa"/>
            <w:tcBorders>
              <w:top w:val="double" w:sz="6" w:space="0" w:color="auto"/>
              <w:bottom w:val="double" w:sz="6" w:space="0" w:color="auto"/>
            </w:tcBorders>
            <w:shd w:val="pct10" w:color="auto" w:fill="auto"/>
          </w:tcPr>
          <w:p w:rsidR="0078198C" w:rsidRDefault="0078198C" w:rsidP="008715B6">
            <w:pPr>
              <w:spacing w:before="160" w:after="60"/>
              <w:jc w:val="center"/>
              <w:rPr>
                <w:b/>
                <w:sz w:val="22"/>
              </w:rPr>
            </w:pPr>
            <w:r>
              <w:rPr>
                <w:b/>
                <w:sz w:val="22"/>
              </w:rPr>
              <w:t>Corrective Action(s)</w:t>
            </w:r>
          </w:p>
        </w:tc>
        <w:tc>
          <w:tcPr>
            <w:tcW w:w="1260" w:type="dxa"/>
            <w:gridSpan w:val="2"/>
            <w:tcBorders>
              <w:top w:val="double" w:sz="6" w:space="0" w:color="auto"/>
              <w:bottom w:val="double" w:sz="6" w:space="0" w:color="auto"/>
            </w:tcBorders>
            <w:shd w:val="pct10" w:color="auto" w:fill="auto"/>
          </w:tcPr>
          <w:p w:rsidR="0078198C" w:rsidRDefault="0078198C" w:rsidP="008715B6">
            <w:pPr>
              <w:spacing w:before="60" w:after="60"/>
              <w:jc w:val="center"/>
              <w:rPr>
                <w:b/>
                <w:sz w:val="22"/>
              </w:rPr>
            </w:pPr>
            <w:r>
              <w:rPr>
                <w:b/>
                <w:sz w:val="22"/>
              </w:rPr>
              <w:t>Response Days/Date</w:t>
            </w:r>
          </w:p>
        </w:tc>
        <w:tc>
          <w:tcPr>
            <w:tcW w:w="1080" w:type="dxa"/>
            <w:gridSpan w:val="2"/>
            <w:tcBorders>
              <w:top w:val="double" w:sz="6" w:space="0" w:color="auto"/>
              <w:bottom w:val="double" w:sz="6" w:space="0" w:color="auto"/>
            </w:tcBorders>
            <w:shd w:val="pct10" w:color="auto" w:fill="auto"/>
          </w:tcPr>
          <w:p w:rsidR="0078198C" w:rsidRDefault="0078198C" w:rsidP="008715B6">
            <w:pPr>
              <w:spacing w:before="60" w:after="60"/>
              <w:jc w:val="center"/>
              <w:rPr>
                <w:b/>
                <w:sz w:val="22"/>
              </w:rPr>
            </w:pPr>
            <w:r>
              <w:rPr>
                <w:b/>
                <w:sz w:val="22"/>
              </w:rPr>
              <w:t>Date Closed</w:t>
            </w:r>
          </w:p>
        </w:tc>
      </w:tr>
      <w:tr w:rsidR="0078198C" w:rsidTr="008715B6">
        <w:trPr>
          <w:cantSplit/>
        </w:trPr>
        <w:tc>
          <w:tcPr>
            <w:tcW w:w="10590" w:type="dxa"/>
            <w:gridSpan w:val="9"/>
            <w:tcBorders>
              <w:top w:val="nil"/>
            </w:tcBorders>
          </w:tcPr>
          <w:p w:rsidR="0078198C" w:rsidRDefault="0078198C" w:rsidP="008715B6">
            <w:pPr>
              <w:jc w:val="center"/>
              <w:rPr>
                <w:b/>
                <w:sz w:val="24"/>
              </w:rPr>
            </w:pPr>
            <w:r>
              <w:rPr>
                <w:b/>
                <w:sz w:val="24"/>
              </w:rPr>
              <w:t>GENERAL REQUIREMENTS</w:t>
            </w:r>
          </w:p>
        </w:tc>
      </w:tr>
      <w:tr w:rsidR="0078198C" w:rsidTr="008715B6">
        <w:trPr>
          <w:cantSplit/>
        </w:trPr>
        <w:tc>
          <w:tcPr>
            <w:tcW w:w="2280" w:type="dxa"/>
            <w:gridSpan w:val="2"/>
            <w:tcBorders>
              <w:top w:val="nil"/>
            </w:tcBorders>
          </w:tcPr>
          <w:p w:rsidR="0078198C" w:rsidRDefault="0078198C" w:rsidP="00251258">
            <w:pPr>
              <w:pStyle w:val="Header"/>
              <w:numPr>
                <w:ilvl w:val="0"/>
                <w:numId w:val="26"/>
              </w:numPr>
              <w:tabs>
                <w:tab w:val="clear" w:pos="720"/>
                <w:tab w:val="clear" w:pos="4320"/>
                <w:tab w:val="clear" w:pos="8640"/>
              </w:tabs>
              <w:ind w:left="330" w:hanging="330"/>
              <w:rPr>
                <w:sz w:val="24"/>
              </w:rPr>
            </w:pPr>
            <w:r>
              <w:rPr>
                <w:sz w:val="24"/>
              </w:rPr>
              <w:t>Inclusive Public Participation</w:t>
            </w:r>
          </w:p>
        </w:tc>
        <w:tc>
          <w:tcPr>
            <w:tcW w:w="1050" w:type="dxa"/>
            <w:tcBorders>
              <w:top w:val="nil"/>
            </w:tcBorders>
          </w:tcPr>
          <w:p w:rsidR="00220C8F" w:rsidRDefault="00EF2C4C" w:rsidP="008715B6">
            <w:pPr>
              <w:jc w:val="center"/>
              <w:rPr>
                <w:sz w:val="24"/>
              </w:rPr>
            </w:pPr>
            <w:r>
              <w:rPr>
                <w:sz w:val="24"/>
              </w:rPr>
              <w:t>ND</w:t>
            </w:r>
          </w:p>
        </w:tc>
        <w:tc>
          <w:tcPr>
            <w:tcW w:w="2430" w:type="dxa"/>
            <w:tcBorders>
              <w:top w:val="nil"/>
            </w:tcBorders>
          </w:tcPr>
          <w:p w:rsidR="0078198C" w:rsidRDefault="0078198C" w:rsidP="008715B6">
            <w:pPr>
              <w:rPr>
                <w:sz w:val="24"/>
                <w:szCs w:val="24"/>
              </w:rPr>
            </w:pPr>
          </w:p>
        </w:tc>
        <w:tc>
          <w:tcPr>
            <w:tcW w:w="2490" w:type="dxa"/>
            <w:tcBorders>
              <w:top w:val="nil"/>
            </w:tcBorders>
          </w:tcPr>
          <w:p w:rsidR="0078198C" w:rsidRPr="00DD3E66" w:rsidRDefault="0078198C" w:rsidP="008715B6">
            <w:pPr>
              <w:pStyle w:val="Header"/>
              <w:tabs>
                <w:tab w:val="clear" w:pos="4320"/>
                <w:tab w:val="clear" w:pos="8640"/>
              </w:tabs>
              <w:rPr>
                <w:sz w:val="24"/>
                <w:szCs w:val="28"/>
              </w:rPr>
            </w:pPr>
          </w:p>
        </w:tc>
        <w:tc>
          <w:tcPr>
            <w:tcW w:w="1260" w:type="dxa"/>
            <w:gridSpan w:val="2"/>
            <w:tcBorders>
              <w:top w:val="nil"/>
            </w:tcBorders>
          </w:tcPr>
          <w:p w:rsidR="0078198C" w:rsidRDefault="0078198C" w:rsidP="008715B6">
            <w:pPr>
              <w:jc w:val="center"/>
              <w:rPr>
                <w:sz w:val="24"/>
              </w:rPr>
            </w:pPr>
          </w:p>
        </w:tc>
        <w:tc>
          <w:tcPr>
            <w:tcW w:w="1080" w:type="dxa"/>
            <w:gridSpan w:val="2"/>
            <w:tcBorders>
              <w:top w:val="nil"/>
            </w:tcBorders>
          </w:tcPr>
          <w:p w:rsidR="0078198C" w:rsidRDefault="0078198C" w:rsidP="008715B6">
            <w:pPr>
              <w:jc w:val="center"/>
              <w:rPr>
                <w:sz w:val="24"/>
              </w:rPr>
            </w:pPr>
          </w:p>
        </w:tc>
      </w:tr>
      <w:tr w:rsidR="0078198C" w:rsidTr="008715B6">
        <w:trPr>
          <w:cantSplit/>
        </w:trPr>
        <w:tc>
          <w:tcPr>
            <w:tcW w:w="2280" w:type="dxa"/>
            <w:gridSpan w:val="2"/>
          </w:tcPr>
          <w:p w:rsidR="0078198C" w:rsidRDefault="0078198C" w:rsidP="00251258">
            <w:pPr>
              <w:numPr>
                <w:ilvl w:val="0"/>
                <w:numId w:val="26"/>
              </w:numPr>
              <w:tabs>
                <w:tab w:val="clear" w:pos="720"/>
              </w:tabs>
              <w:ind w:left="330" w:hanging="330"/>
              <w:rPr>
                <w:sz w:val="24"/>
              </w:rPr>
            </w:pPr>
            <w:r>
              <w:rPr>
                <w:sz w:val="24"/>
              </w:rPr>
              <w:t>LEP Language Assistance Plan</w:t>
            </w:r>
          </w:p>
        </w:tc>
        <w:tc>
          <w:tcPr>
            <w:tcW w:w="1050" w:type="dxa"/>
          </w:tcPr>
          <w:p w:rsidR="0078198C" w:rsidRDefault="00F25DC3" w:rsidP="008715B6">
            <w:pPr>
              <w:jc w:val="center"/>
              <w:rPr>
                <w:sz w:val="24"/>
              </w:rPr>
            </w:pPr>
            <w:r>
              <w:rPr>
                <w:sz w:val="24"/>
              </w:rPr>
              <w:t>N</w:t>
            </w:r>
            <w:r w:rsidR="0078198C">
              <w:rPr>
                <w:sz w:val="24"/>
              </w:rPr>
              <w:t>D</w:t>
            </w:r>
          </w:p>
        </w:tc>
        <w:tc>
          <w:tcPr>
            <w:tcW w:w="2430" w:type="dxa"/>
          </w:tcPr>
          <w:p w:rsidR="0078198C" w:rsidRDefault="0078198C" w:rsidP="008715B6">
            <w:pPr>
              <w:rPr>
                <w:sz w:val="24"/>
                <w:szCs w:val="24"/>
              </w:rPr>
            </w:pPr>
          </w:p>
        </w:tc>
        <w:tc>
          <w:tcPr>
            <w:tcW w:w="2490" w:type="dxa"/>
          </w:tcPr>
          <w:p w:rsidR="0078198C" w:rsidRPr="007908C3" w:rsidRDefault="0078198C" w:rsidP="008715B6">
            <w:pPr>
              <w:pStyle w:val="ReferenceLine"/>
              <w:rPr>
                <w:szCs w:val="28"/>
              </w:rPr>
            </w:pPr>
          </w:p>
        </w:tc>
        <w:tc>
          <w:tcPr>
            <w:tcW w:w="1260" w:type="dxa"/>
            <w:gridSpan w:val="2"/>
          </w:tcPr>
          <w:p w:rsidR="0078198C" w:rsidRDefault="0078198C" w:rsidP="008715B6">
            <w:pPr>
              <w:jc w:val="center"/>
              <w:rPr>
                <w:sz w:val="24"/>
              </w:rPr>
            </w:pPr>
          </w:p>
        </w:tc>
        <w:tc>
          <w:tcPr>
            <w:tcW w:w="1080" w:type="dxa"/>
            <w:gridSpan w:val="2"/>
          </w:tcPr>
          <w:p w:rsidR="0078198C" w:rsidRDefault="0078198C" w:rsidP="008715B6">
            <w:pPr>
              <w:jc w:val="center"/>
              <w:rPr>
                <w:sz w:val="24"/>
              </w:rPr>
            </w:pPr>
          </w:p>
        </w:tc>
      </w:tr>
      <w:tr w:rsidR="0078198C" w:rsidTr="008715B6">
        <w:trPr>
          <w:cantSplit/>
        </w:trPr>
        <w:tc>
          <w:tcPr>
            <w:tcW w:w="2280" w:type="dxa"/>
            <w:gridSpan w:val="2"/>
          </w:tcPr>
          <w:p w:rsidR="0078198C" w:rsidRDefault="0078198C" w:rsidP="00251258">
            <w:pPr>
              <w:numPr>
                <w:ilvl w:val="0"/>
                <w:numId w:val="26"/>
              </w:numPr>
              <w:tabs>
                <w:tab w:val="clear" w:pos="720"/>
              </w:tabs>
              <w:ind w:left="330" w:hanging="330"/>
              <w:rPr>
                <w:sz w:val="24"/>
              </w:rPr>
            </w:pPr>
            <w:r>
              <w:rPr>
                <w:sz w:val="24"/>
              </w:rPr>
              <w:t>Title VI Complaint Procedures</w:t>
            </w:r>
          </w:p>
        </w:tc>
        <w:tc>
          <w:tcPr>
            <w:tcW w:w="1050" w:type="dxa"/>
          </w:tcPr>
          <w:p w:rsidR="0078198C" w:rsidRDefault="0078198C" w:rsidP="008715B6">
            <w:pPr>
              <w:jc w:val="center"/>
              <w:rPr>
                <w:sz w:val="24"/>
              </w:rPr>
            </w:pPr>
            <w:r>
              <w:rPr>
                <w:sz w:val="24"/>
              </w:rPr>
              <w:t>ND</w:t>
            </w:r>
          </w:p>
        </w:tc>
        <w:tc>
          <w:tcPr>
            <w:tcW w:w="2430" w:type="dxa"/>
          </w:tcPr>
          <w:p w:rsidR="0078198C" w:rsidRDefault="0078198C" w:rsidP="008715B6">
            <w:pPr>
              <w:tabs>
                <w:tab w:val="left" w:pos="330"/>
              </w:tabs>
              <w:ind w:left="-30"/>
              <w:rPr>
                <w:sz w:val="24"/>
                <w:szCs w:val="24"/>
              </w:rPr>
            </w:pPr>
          </w:p>
        </w:tc>
        <w:tc>
          <w:tcPr>
            <w:tcW w:w="2490" w:type="dxa"/>
          </w:tcPr>
          <w:p w:rsidR="0078198C" w:rsidRDefault="0078198C" w:rsidP="008715B6">
            <w:pPr>
              <w:tabs>
                <w:tab w:val="left" w:pos="330"/>
              </w:tabs>
              <w:ind w:left="-30"/>
              <w:rPr>
                <w:sz w:val="24"/>
              </w:rPr>
            </w:pPr>
          </w:p>
        </w:tc>
        <w:tc>
          <w:tcPr>
            <w:tcW w:w="1260" w:type="dxa"/>
            <w:gridSpan w:val="2"/>
          </w:tcPr>
          <w:p w:rsidR="0078198C" w:rsidRDefault="0078198C" w:rsidP="008715B6">
            <w:pPr>
              <w:jc w:val="center"/>
              <w:rPr>
                <w:sz w:val="24"/>
              </w:rPr>
            </w:pPr>
          </w:p>
        </w:tc>
        <w:tc>
          <w:tcPr>
            <w:tcW w:w="1080" w:type="dxa"/>
            <w:gridSpan w:val="2"/>
          </w:tcPr>
          <w:p w:rsidR="0078198C" w:rsidRDefault="0078198C" w:rsidP="008715B6">
            <w:pPr>
              <w:jc w:val="center"/>
              <w:rPr>
                <w:sz w:val="24"/>
              </w:rPr>
            </w:pPr>
          </w:p>
        </w:tc>
      </w:tr>
      <w:tr w:rsidR="0078198C" w:rsidTr="008715B6">
        <w:trPr>
          <w:cantSplit/>
        </w:trPr>
        <w:tc>
          <w:tcPr>
            <w:tcW w:w="2280" w:type="dxa"/>
            <w:gridSpan w:val="2"/>
          </w:tcPr>
          <w:p w:rsidR="0078198C" w:rsidRDefault="0078198C" w:rsidP="00251258">
            <w:pPr>
              <w:numPr>
                <w:ilvl w:val="0"/>
                <w:numId w:val="26"/>
              </w:numPr>
              <w:tabs>
                <w:tab w:val="clear" w:pos="720"/>
              </w:tabs>
              <w:ind w:left="330" w:hanging="330"/>
              <w:rPr>
                <w:sz w:val="24"/>
              </w:rPr>
            </w:pPr>
            <w:r>
              <w:rPr>
                <w:sz w:val="24"/>
              </w:rPr>
              <w:t>List of Title VI Investigations, Complaints, and Lawsuits</w:t>
            </w:r>
          </w:p>
        </w:tc>
        <w:tc>
          <w:tcPr>
            <w:tcW w:w="1050" w:type="dxa"/>
          </w:tcPr>
          <w:p w:rsidR="0078198C" w:rsidRDefault="0078198C" w:rsidP="008715B6">
            <w:pPr>
              <w:jc w:val="center"/>
              <w:rPr>
                <w:sz w:val="24"/>
              </w:rPr>
            </w:pPr>
            <w:r>
              <w:rPr>
                <w:sz w:val="24"/>
              </w:rPr>
              <w:t>ND</w:t>
            </w:r>
          </w:p>
        </w:tc>
        <w:tc>
          <w:tcPr>
            <w:tcW w:w="2430" w:type="dxa"/>
          </w:tcPr>
          <w:p w:rsidR="0078198C" w:rsidRDefault="0078198C" w:rsidP="008715B6">
            <w:pPr>
              <w:rPr>
                <w:sz w:val="24"/>
                <w:szCs w:val="24"/>
              </w:rPr>
            </w:pPr>
          </w:p>
        </w:tc>
        <w:tc>
          <w:tcPr>
            <w:tcW w:w="2490" w:type="dxa"/>
          </w:tcPr>
          <w:p w:rsidR="0078198C" w:rsidRDefault="0078198C" w:rsidP="008715B6">
            <w:pPr>
              <w:tabs>
                <w:tab w:val="left" w:pos="330"/>
              </w:tabs>
              <w:ind w:left="-30"/>
              <w:rPr>
                <w:sz w:val="24"/>
              </w:rPr>
            </w:pPr>
          </w:p>
        </w:tc>
        <w:tc>
          <w:tcPr>
            <w:tcW w:w="1260" w:type="dxa"/>
            <w:gridSpan w:val="2"/>
          </w:tcPr>
          <w:p w:rsidR="0078198C" w:rsidRDefault="0078198C" w:rsidP="008715B6">
            <w:pPr>
              <w:jc w:val="center"/>
              <w:rPr>
                <w:sz w:val="24"/>
              </w:rPr>
            </w:pPr>
          </w:p>
        </w:tc>
        <w:tc>
          <w:tcPr>
            <w:tcW w:w="1080" w:type="dxa"/>
            <w:gridSpan w:val="2"/>
          </w:tcPr>
          <w:p w:rsidR="0078198C" w:rsidRDefault="0078198C" w:rsidP="008715B6">
            <w:pPr>
              <w:jc w:val="center"/>
              <w:rPr>
                <w:sz w:val="24"/>
              </w:rPr>
            </w:pPr>
          </w:p>
        </w:tc>
      </w:tr>
      <w:tr w:rsidR="0078198C" w:rsidTr="008715B6">
        <w:trPr>
          <w:cantSplit/>
        </w:trPr>
        <w:tc>
          <w:tcPr>
            <w:tcW w:w="2280" w:type="dxa"/>
            <w:gridSpan w:val="2"/>
          </w:tcPr>
          <w:p w:rsidR="0078198C" w:rsidRDefault="0078198C" w:rsidP="00251258">
            <w:pPr>
              <w:numPr>
                <w:ilvl w:val="0"/>
                <w:numId w:val="26"/>
              </w:numPr>
              <w:tabs>
                <w:tab w:val="clear" w:pos="720"/>
              </w:tabs>
              <w:ind w:left="330" w:hanging="330"/>
              <w:rPr>
                <w:sz w:val="24"/>
              </w:rPr>
            </w:pPr>
            <w:r>
              <w:rPr>
                <w:sz w:val="24"/>
              </w:rPr>
              <w:t>Notice to Beneficiaries of Protection Under Title VI</w:t>
            </w:r>
          </w:p>
        </w:tc>
        <w:tc>
          <w:tcPr>
            <w:tcW w:w="1050" w:type="dxa"/>
          </w:tcPr>
          <w:p w:rsidR="0078198C" w:rsidRDefault="0088089B" w:rsidP="008715B6">
            <w:pPr>
              <w:jc w:val="center"/>
              <w:rPr>
                <w:sz w:val="24"/>
              </w:rPr>
            </w:pPr>
            <w:r>
              <w:rPr>
                <w:sz w:val="24"/>
              </w:rPr>
              <w:t>D</w:t>
            </w:r>
          </w:p>
        </w:tc>
        <w:tc>
          <w:tcPr>
            <w:tcW w:w="2430" w:type="dxa"/>
          </w:tcPr>
          <w:p w:rsidR="00EF2C4C" w:rsidRDefault="0088089B" w:rsidP="008715B6">
            <w:pPr>
              <w:rPr>
                <w:sz w:val="24"/>
                <w:szCs w:val="24"/>
              </w:rPr>
            </w:pPr>
            <w:r w:rsidRPr="0088089B">
              <w:rPr>
                <w:sz w:val="24"/>
                <w:szCs w:val="24"/>
              </w:rPr>
              <w:t>Title VI public notification deficiencies</w:t>
            </w:r>
          </w:p>
        </w:tc>
        <w:tc>
          <w:tcPr>
            <w:tcW w:w="2490" w:type="dxa"/>
          </w:tcPr>
          <w:p w:rsidR="0078198C" w:rsidRDefault="0088089B" w:rsidP="0088089B">
            <w:pPr>
              <w:tabs>
                <w:tab w:val="left" w:pos="600"/>
              </w:tabs>
              <w:rPr>
                <w:sz w:val="24"/>
              </w:rPr>
            </w:pPr>
            <w:r>
              <w:rPr>
                <w:sz w:val="24"/>
                <w:szCs w:val="24"/>
              </w:rPr>
              <w:t>GRTA</w:t>
            </w:r>
            <w:r w:rsidRPr="0088089B">
              <w:rPr>
                <w:sz w:val="24"/>
                <w:szCs w:val="24"/>
              </w:rPr>
              <w:t xml:space="preserve"> must submit to the FTA Equal Opportunity Specialist in FTA’s Headquarters Office of Civil Rights a revised Notice to Beneficiaries of Protection Under Title VI that includes all the elements required by FTA Circular 4702.1A IV.5. </w:t>
            </w:r>
            <w:r>
              <w:rPr>
                <w:sz w:val="24"/>
                <w:szCs w:val="24"/>
              </w:rPr>
              <w:t>GRTA</w:t>
            </w:r>
            <w:r w:rsidRPr="0088089B">
              <w:rPr>
                <w:sz w:val="24"/>
                <w:szCs w:val="24"/>
              </w:rPr>
              <w:t xml:space="preserve"> must submit a plan to disseminate its Notice to the public in ways other than on its website.</w:t>
            </w:r>
          </w:p>
        </w:tc>
        <w:tc>
          <w:tcPr>
            <w:tcW w:w="1260" w:type="dxa"/>
            <w:gridSpan w:val="2"/>
          </w:tcPr>
          <w:p w:rsidR="0078198C" w:rsidRDefault="00BB7058" w:rsidP="008715B6">
            <w:pPr>
              <w:jc w:val="center"/>
              <w:rPr>
                <w:sz w:val="24"/>
              </w:rPr>
            </w:pPr>
            <w:r>
              <w:rPr>
                <w:sz w:val="24"/>
              </w:rPr>
              <w:t>90 Days</w:t>
            </w:r>
          </w:p>
        </w:tc>
        <w:tc>
          <w:tcPr>
            <w:tcW w:w="1080" w:type="dxa"/>
            <w:gridSpan w:val="2"/>
          </w:tcPr>
          <w:p w:rsidR="0078198C" w:rsidRDefault="00BB7058" w:rsidP="008715B6">
            <w:pPr>
              <w:jc w:val="center"/>
              <w:rPr>
                <w:sz w:val="24"/>
              </w:rPr>
            </w:pPr>
            <w:r>
              <w:rPr>
                <w:sz w:val="24"/>
              </w:rPr>
              <w:t xml:space="preserve">April </w:t>
            </w:r>
            <w:r w:rsidR="00450AAD">
              <w:rPr>
                <w:sz w:val="24"/>
              </w:rPr>
              <w:t>22</w:t>
            </w:r>
            <w:r>
              <w:rPr>
                <w:sz w:val="24"/>
              </w:rPr>
              <w:t>,</w:t>
            </w:r>
          </w:p>
          <w:p w:rsidR="00BB7058" w:rsidRDefault="00BB7058" w:rsidP="008715B6">
            <w:pPr>
              <w:jc w:val="center"/>
              <w:rPr>
                <w:sz w:val="24"/>
              </w:rPr>
            </w:pPr>
            <w:r>
              <w:rPr>
                <w:sz w:val="24"/>
              </w:rPr>
              <w:t>2011</w:t>
            </w:r>
          </w:p>
        </w:tc>
      </w:tr>
      <w:tr w:rsidR="0078198C" w:rsidTr="008715B6">
        <w:trPr>
          <w:cantSplit/>
        </w:trPr>
        <w:tc>
          <w:tcPr>
            <w:tcW w:w="2280" w:type="dxa"/>
            <w:gridSpan w:val="2"/>
          </w:tcPr>
          <w:p w:rsidR="0078198C" w:rsidRDefault="0078198C" w:rsidP="00251258">
            <w:pPr>
              <w:numPr>
                <w:ilvl w:val="0"/>
                <w:numId w:val="26"/>
              </w:numPr>
              <w:tabs>
                <w:tab w:val="clear" w:pos="720"/>
              </w:tabs>
              <w:ind w:left="330" w:hanging="330"/>
              <w:rPr>
                <w:sz w:val="24"/>
              </w:rPr>
            </w:pPr>
            <w:r>
              <w:rPr>
                <w:sz w:val="24"/>
              </w:rPr>
              <w:t>Annual Title VI Certification and Assurance</w:t>
            </w:r>
          </w:p>
        </w:tc>
        <w:tc>
          <w:tcPr>
            <w:tcW w:w="1050" w:type="dxa"/>
          </w:tcPr>
          <w:p w:rsidR="0078198C" w:rsidRDefault="0078198C" w:rsidP="008715B6">
            <w:pPr>
              <w:jc w:val="center"/>
              <w:rPr>
                <w:sz w:val="24"/>
              </w:rPr>
            </w:pPr>
            <w:r>
              <w:rPr>
                <w:sz w:val="24"/>
              </w:rPr>
              <w:t>ND</w:t>
            </w:r>
          </w:p>
        </w:tc>
        <w:tc>
          <w:tcPr>
            <w:tcW w:w="2430" w:type="dxa"/>
          </w:tcPr>
          <w:p w:rsidR="0078198C" w:rsidRDefault="0078198C" w:rsidP="008715B6">
            <w:pPr>
              <w:rPr>
                <w:sz w:val="24"/>
                <w:szCs w:val="24"/>
              </w:rPr>
            </w:pPr>
          </w:p>
        </w:tc>
        <w:tc>
          <w:tcPr>
            <w:tcW w:w="2490" w:type="dxa"/>
          </w:tcPr>
          <w:p w:rsidR="0078198C" w:rsidRDefault="0078198C" w:rsidP="008715B6">
            <w:pPr>
              <w:tabs>
                <w:tab w:val="left" w:pos="330"/>
              </w:tabs>
              <w:ind w:left="330" w:hanging="360"/>
              <w:rPr>
                <w:sz w:val="24"/>
              </w:rPr>
            </w:pPr>
          </w:p>
        </w:tc>
        <w:tc>
          <w:tcPr>
            <w:tcW w:w="1260" w:type="dxa"/>
            <w:gridSpan w:val="2"/>
          </w:tcPr>
          <w:p w:rsidR="0078198C" w:rsidRDefault="0078198C" w:rsidP="008715B6">
            <w:pPr>
              <w:jc w:val="center"/>
              <w:rPr>
                <w:sz w:val="24"/>
              </w:rPr>
            </w:pPr>
          </w:p>
        </w:tc>
        <w:tc>
          <w:tcPr>
            <w:tcW w:w="1080" w:type="dxa"/>
            <w:gridSpan w:val="2"/>
          </w:tcPr>
          <w:p w:rsidR="0078198C" w:rsidRDefault="0078198C" w:rsidP="008715B6">
            <w:pPr>
              <w:jc w:val="center"/>
              <w:rPr>
                <w:sz w:val="24"/>
              </w:rPr>
            </w:pPr>
          </w:p>
        </w:tc>
      </w:tr>
      <w:tr w:rsidR="0078198C" w:rsidTr="008715B6">
        <w:trPr>
          <w:cantSplit/>
        </w:trPr>
        <w:tc>
          <w:tcPr>
            <w:tcW w:w="2280" w:type="dxa"/>
            <w:gridSpan w:val="2"/>
          </w:tcPr>
          <w:p w:rsidR="0078198C" w:rsidRDefault="0078198C" w:rsidP="00251258">
            <w:pPr>
              <w:numPr>
                <w:ilvl w:val="0"/>
                <w:numId w:val="26"/>
              </w:numPr>
              <w:tabs>
                <w:tab w:val="clear" w:pos="720"/>
              </w:tabs>
              <w:ind w:left="330" w:hanging="330"/>
              <w:rPr>
                <w:sz w:val="24"/>
              </w:rPr>
            </w:pPr>
            <w:r>
              <w:rPr>
                <w:sz w:val="24"/>
              </w:rPr>
              <w:t>Environmental Justice Analyses of Construction Projects</w:t>
            </w:r>
          </w:p>
        </w:tc>
        <w:tc>
          <w:tcPr>
            <w:tcW w:w="1050" w:type="dxa"/>
          </w:tcPr>
          <w:p w:rsidR="0078198C" w:rsidRDefault="0078198C" w:rsidP="008715B6">
            <w:pPr>
              <w:jc w:val="center"/>
              <w:rPr>
                <w:sz w:val="24"/>
              </w:rPr>
            </w:pPr>
            <w:r>
              <w:rPr>
                <w:sz w:val="24"/>
              </w:rPr>
              <w:t>ND</w:t>
            </w:r>
          </w:p>
        </w:tc>
        <w:tc>
          <w:tcPr>
            <w:tcW w:w="2430" w:type="dxa"/>
          </w:tcPr>
          <w:p w:rsidR="0078198C" w:rsidRDefault="0078198C" w:rsidP="008715B6">
            <w:pPr>
              <w:ind w:left="45"/>
              <w:rPr>
                <w:sz w:val="24"/>
                <w:szCs w:val="24"/>
              </w:rPr>
            </w:pPr>
          </w:p>
        </w:tc>
        <w:tc>
          <w:tcPr>
            <w:tcW w:w="2490" w:type="dxa"/>
          </w:tcPr>
          <w:p w:rsidR="0078198C" w:rsidRPr="007908C3" w:rsidRDefault="0078198C" w:rsidP="008715B6">
            <w:pPr>
              <w:pStyle w:val="ReferenceLine"/>
              <w:rPr>
                <w:szCs w:val="28"/>
                <w:highlight w:val="yellow"/>
              </w:rPr>
            </w:pPr>
          </w:p>
        </w:tc>
        <w:tc>
          <w:tcPr>
            <w:tcW w:w="1260" w:type="dxa"/>
            <w:gridSpan w:val="2"/>
          </w:tcPr>
          <w:p w:rsidR="0078198C" w:rsidRPr="007908C3" w:rsidRDefault="0078198C" w:rsidP="008715B6">
            <w:pPr>
              <w:pStyle w:val="Heading9"/>
              <w:spacing w:line="240" w:lineRule="auto"/>
            </w:pPr>
          </w:p>
        </w:tc>
        <w:tc>
          <w:tcPr>
            <w:tcW w:w="1080" w:type="dxa"/>
            <w:gridSpan w:val="2"/>
          </w:tcPr>
          <w:p w:rsidR="0078198C" w:rsidRDefault="0078198C" w:rsidP="008715B6">
            <w:pPr>
              <w:jc w:val="center"/>
              <w:rPr>
                <w:sz w:val="24"/>
              </w:rPr>
            </w:pPr>
          </w:p>
        </w:tc>
      </w:tr>
      <w:tr w:rsidR="0078198C" w:rsidTr="008715B6">
        <w:trPr>
          <w:cantSplit/>
        </w:trPr>
        <w:tc>
          <w:tcPr>
            <w:tcW w:w="2280" w:type="dxa"/>
            <w:gridSpan w:val="2"/>
          </w:tcPr>
          <w:p w:rsidR="0078198C" w:rsidRDefault="0078198C" w:rsidP="00251258">
            <w:pPr>
              <w:numPr>
                <w:ilvl w:val="0"/>
                <w:numId w:val="26"/>
              </w:numPr>
              <w:tabs>
                <w:tab w:val="clear" w:pos="720"/>
              </w:tabs>
              <w:ind w:left="330" w:hanging="330"/>
              <w:rPr>
                <w:sz w:val="24"/>
              </w:rPr>
            </w:pPr>
            <w:r>
              <w:rPr>
                <w:sz w:val="24"/>
              </w:rPr>
              <w:t>Prepare and Submit a Title VI Program</w:t>
            </w:r>
          </w:p>
        </w:tc>
        <w:tc>
          <w:tcPr>
            <w:tcW w:w="1050" w:type="dxa"/>
          </w:tcPr>
          <w:p w:rsidR="0078198C" w:rsidRDefault="00184045" w:rsidP="008715B6">
            <w:pPr>
              <w:jc w:val="center"/>
              <w:rPr>
                <w:sz w:val="24"/>
              </w:rPr>
            </w:pPr>
            <w:r>
              <w:rPr>
                <w:sz w:val="24"/>
              </w:rPr>
              <w:t>N</w:t>
            </w:r>
            <w:r w:rsidR="0078198C">
              <w:rPr>
                <w:sz w:val="24"/>
              </w:rPr>
              <w:t>D</w:t>
            </w:r>
          </w:p>
        </w:tc>
        <w:tc>
          <w:tcPr>
            <w:tcW w:w="2430" w:type="dxa"/>
          </w:tcPr>
          <w:p w:rsidR="0078198C" w:rsidRPr="00DD3E66" w:rsidRDefault="0078198C" w:rsidP="008715B6">
            <w:pPr>
              <w:ind w:left="45"/>
              <w:rPr>
                <w:sz w:val="24"/>
                <w:szCs w:val="24"/>
              </w:rPr>
            </w:pPr>
          </w:p>
        </w:tc>
        <w:tc>
          <w:tcPr>
            <w:tcW w:w="2490" w:type="dxa"/>
          </w:tcPr>
          <w:p w:rsidR="0078198C" w:rsidRPr="0075378F" w:rsidRDefault="0078198C" w:rsidP="008715B6">
            <w:pPr>
              <w:tabs>
                <w:tab w:val="left" w:pos="0"/>
                <w:tab w:val="left" w:pos="1725"/>
              </w:tabs>
              <w:ind w:left="-30"/>
              <w:rPr>
                <w:sz w:val="24"/>
                <w:szCs w:val="24"/>
                <w:highlight w:val="yellow"/>
              </w:rPr>
            </w:pPr>
          </w:p>
        </w:tc>
        <w:tc>
          <w:tcPr>
            <w:tcW w:w="1260" w:type="dxa"/>
            <w:gridSpan w:val="2"/>
          </w:tcPr>
          <w:p w:rsidR="0078198C" w:rsidRPr="007908C3" w:rsidRDefault="0078198C" w:rsidP="008715B6">
            <w:pPr>
              <w:pStyle w:val="Heading9"/>
              <w:spacing w:line="240" w:lineRule="auto"/>
            </w:pPr>
          </w:p>
        </w:tc>
        <w:tc>
          <w:tcPr>
            <w:tcW w:w="1080" w:type="dxa"/>
            <w:gridSpan w:val="2"/>
          </w:tcPr>
          <w:p w:rsidR="0078198C" w:rsidRDefault="0078198C" w:rsidP="008715B6">
            <w:pPr>
              <w:jc w:val="center"/>
              <w:rPr>
                <w:sz w:val="24"/>
              </w:rPr>
            </w:pPr>
          </w:p>
        </w:tc>
      </w:tr>
      <w:tr w:rsidR="0078198C" w:rsidTr="008715B6">
        <w:trPr>
          <w:cantSplit/>
        </w:trPr>
        <w:tc>
          <w:tcPr>
            <w:tcW w:w="10590" w:type="dxa"/>
            <w:gridSpan w:val="9"/>
          </w:tcPr>
          <w:p w:rsidR="0078198C" w:rsidRDefault="0078198C" w:rsidP="008715B6">
            <w:pPr>
              <w:jc w:val="center"/>
              <w:rPr>
                <w:b/>
                <w:sz w:val="24"/>
              </w:rPr>
            </w:pPr>
            <w:r>
              <w:rPr>
                <w:b/>
                <w:sz w:val="24"/>
              </w:rPr>
              <w:lastRenderedPageBreak/>
              <w:t>PROGRAM SPECIFIC REQUIREMENTS FOR LARGE URBANIZED AREAS</w:t>
            </w:r>
          </w:p>
        </w:tc>
      </w:tr>
      <w:tr w:rsidR="0078198C" w:rsidTr="008715B6">
        <w:trPr>
          <w:cantSplit/>
        </w:trPr>
        <w:tc>
          <w:tcPr>
            <w:tcW w:w="2250" w:type="dxa"/>
          </w:tcPr>
          <w:p w:rsidR="0078198C" w:rsidRDefault="0078198C" w:rsidP="00251258">
            <w:pPr>
              <w:numPr>
                <w:ilvl w:val="0"/>
                <w:numId w:val="26"/>
              </w:numPr>
              <w:tabs>
                <w:tab w:val="clear" w:pos="720"/>
              </w:tabs>
              <w:ind w:left="330" w:hanging="330"/>
              <w:rPr>
                <w:bCs/>
                <w:sz w:val="24"/>
              </w:rPr>
            </w:pPr>
            <w:r>
              <w:rPr>
                <w:bCs/>
                <w:sz w:val="24"/>
              </w:rPr>
              <w:t>Demographic Data</w:t>
            </w:r>
          </w:p>
        </w:tc>
        <w:tc>
          <w:tcPr>
            <w:tcW w:w="1080" w:type="dxa"/>
            <w:gridSpan w:val="2"/>
          </w:tcPr>
          <w:p w:rsidR="0078198C" w:rsidRPr="007908C3" w:rsidRDefault="00184045" w:rsidP="008715B6">
            <w:pPr>
              <w:pStyle w:val="Heading9"/>
              <w:spacing w:line="240" w:lineRule="auto"/>
              <w:rPr>
                <w:bCs/>
              </w:rPr>
            </w:pPr>
            <w:r w:rsidRPr="00303CCB">
              <w:rPr>
                <w:bCs/>
              </w:rPr>
              <w:t>N</w:t>
            </w:r>
            <w:r w:rsidR="0078198C" w:rsidRPr="00303CCB">
              <w:rPr>
                <w:bCs/>
              </w:rPr>
              <w:t>D</w:t>
            </w:r>
          </w:p>
        </w:tc>
        <w:tc>
          <w:tcPr>
            <w:tcW w:w="2430" w:type="dxa"/>
          </w:tcPr>
          <w:p w:rsidR="0078198C" w:rsidRPr="007E4592" w:rsidRDefault="0078198C" w:rsidP="008715B6">
            <w:pPr>
              <w:rPr>
                <w:sz w:val="24"/>
              </w:rPr>
            </w:pPr>
          </w:p>
        </w:tc>
        <w:tc>
          <w:tcPr>
            <w:tcW w:w="2520" w:type="dxa"/>
            <w:gridSpan w:val="2"/>
          </w:tcPr>
          <w:p w:rsidR="0078198C" w:rsidRPr="00FC3F49" w:rsidRDefault="0078198C" w:rsidP="008715B6">
            <w:pPr>
              <w:rPr>
                <w:b/>
                <w:sz w:val="24"/>
                <w:szCs w:val="24"/>
              </w:rPr>
            </w:pPr>
          </w:p>
        </w:tc>
        <w:tc>
          <w:tcPr>
            <w:tcW w:w="1260" w:type="dxa"/>
            <w:gridSpan w:val="2"/>
          </w:tcPr>
          <w:p w:rsidR="0078198C" w:rsidRPr="00FC3F49" w:rsidRDefault="0078198C" w:rsidP="008715B6">
            <w:pPr>
              <w:jc w:val="center"/>
              <w:rPr>
                <w:sz w:val="24"/>
              </w:rPr>
            </w:pPr>
          </w:p>
        </w:tc>
        <w:tc>
          <w:tcPr>
            <w:tcW w:w="1050" w:type="dxa"/>
          </w:tcPr>
          <w:p w:rsidR="0078198C" w:rsidRDefault="0078198C" w:rsidP="008715B6">
            <w:pPr>
              <w:jc w:val="center"/>
              <w:rPr>
                <w:b/>
                <w:sz w:val="24"/>
              </w:rPr>
            </w:pPr>
          </w:p>
        </w:tc>
      </w:tr>
      <w:tr w:rsidR="0078198C" w:rsidTr="008715B6">
        <w:trPr>
          <w:cantSplit/>
        </w:trPr>
        <w:tc>
          <w:tcPr>
            <w:tcW w:w="2250" w:type="dxa"/>
          </w:tcPr>
          <w:p w:rsidR="0078198C" w:rsidRDefault="0078198C" w:rsidP="00251258">
            <w:pPr>
              <w:numPr>
                <w:ilvl w:val="0"/>
                <w:numId w:val="27"/>
              </w:numPr>
              <w:tabs>
                <w:tab w:val="clear" w:pos="360"/>
              </w:tabs>
              <w:ind w:left="510" w:hanging="510"/>
              <w:rPr>
                <w:bCs/>
                <w:sz w:val="24"/>
              </w:rPr>
            </w:pPr>
            <w:r>
              <w:rPr>
                <w:bCs/>
                <w:sz w:val="24"/>
              </w:rPr>
              <w:t>System-wide Service Standards and Policies</w:t>
            </w:r>
          </w:p>
        </w:tc>
        <w:tc>
          <w:tcPr>
            <w:tcW w:w="1080" w:type="dxa"/>
            <w:gridSpan w:val="2"/>
          </w:tcPr>
          <w:p w:rsidR="0078198C" w:rsidRDefault="0078198C" w:rsidP="008715B6">
            <w:pPr>
              <w:jc w:val="center"/>
              <w:rPr>
                <w:bCs/>
                <w:sz w:val="24"/>
              </w:rPr>
            </w:pPr>
            <w:r>
              <w:rPr>
                <w:bCs/>
                <w:sz w:val="24"/>
              </w:rPr>
              <w:t>D</w:t>
            </w:r>
          </w:p>
        </w:tc>
        <w:tc>
          <w:tcPr>
            <w:tcW w:w="2430" w:type="dxa"/>
          </w:tcPr>
          <w:p w:rsidR="0078198C" w:rsidRPr="007908C3" w:rsidRDefault="00E41E01" w:rsidP="008715B6">
            <w:pPr>
              <w:pStyle w:val="ReferenceLine"/>
              <w:rPr>
                <w:bCs/>
              </w:rPr>
            </w:pPr>
            <w:r>
              <w:rPr>
                <w:bCs/>
              </w:rPr>
              <w:t>Service standards and/or policies lacking</w:t>
            </w:r>
          </w:p>
        </w:tc>
        <w:tc>
          <w:tcPr>
            <w:tcW w:w="2520" w:type="dxa"/>
            <w:gridSpan w:val="2"/>
          </w:tcPr>
          <w:p w:rsidR="0078198C" w:rsidRPr="00E41E01" w:rsidRDefault="00E41E01" w:rsidP="008715B6">
            <w:pPr>
              <w:rPr>
                <w:sz w:val="24"/>
                <w:szCs w:val="24"/>
              </w:rPr>
            </w:pPr>
            <w:r>
              <w:rPr>
                <w:sz w:val="24"/>
                <w:szCs w:val="24"/>
              </w:rPr>
              <w:t>GRTA m</w:t>
            </w:r>
            <w:r w:rsidR="0088089B" w:rsidRPr="0088089B">
              <w:rPr>
                <w:sz w:val="24"/>
                <w:szCs w:val="24"/>
              </w:rPr>
              <w:t xml:space="preserve">ust submit to the FTA Equal Opportunity Specialist in FTA’s Headquarters Office of Civil Rights a revised </w:t>
            </w:r>
            <w:r>
              <w:rPr>
                <w:sz w:val="24"/>
                <w:szCs w:val="24"/>
              </w:rPr>
              <w:t>vehicle assignment standard that is not subject to having a disparate impact on minority and low-income persons.</w:t>
            </w:r>
          </w:p>
        </w:tc>
        <w:tc>
          <w:tcPr>
            <w:tcW w:w="1260" w:type="dxa"/>
            <w:gridSpan w:val="2"/>
          </w:tcPr>
          <w:p w:rsidR="0078198C" w:rsidRDefault="00BB7058" w:rsidP="008715B6">
            <w:pPr>
              <w:jc w:val="center"/>
              <w:rPr>
                <w:bCs/>
                <w:sz w:val="24"/>
              </w:rPr>
            </w:pPr>
            <w:r>
              <w:rPr>
                <w:bCs/>
                <w:sz w:val="24"/>
              </w:rPr>
              <w:t>90 Days</w:t>
            </w:r>
          </w:p>
        </w:tc>
        <w:tc>
          <w:tcPr>
            <w:tcW w:w="1050" w:type="dxa"/>
          </w:tcPr>
          <w:p w:rsidR="00BB7058" w:rsidRDefault="00BB7058" w:rsidP="00BB7058">
            <w:pPr>
              <w:jc w:val="center"/>
              <w:rPr>
                <w:sz w:val="24"/>
              </w:rPr>
            </w:pPr>
            <w:r>
              <w:rPr>
                <w:sz w:val="24"/>
              </w:rPr>
              <w:t xml:space="preserve">April </w:t>
            </w:r>
            <w:r w:rsidR="00450AAD">
              <w:rPr>
                <w:sz w:val="24"/>
              </w:rPr>
              <w:t>22</w:t>
            </w:r>
            <w:r>
              <w:rPr>
                <w:sz w:val="24"/>
              </w:rPr>
              <w:t>,</w:t>
            </w:r>
          </w:p>
          <w:p w:rsidR="0078198C" w:rsidRDefault="00BB7058" w:rsidP="00BB7058">
            <w:pPr>
              <w:jc w:val="center"/>
              <w:rPr>
                <w:b/>
                <w:sz w:val="24"/>
              </w:rPr>
            </w:pPr>
            <w:r>
              <w:rPr>
                <w:sz w:val="24"/>
              </w:rPr>
              <w:t>2011</w:t>
            </w:r>
          </w:p>
        </w:tc>
      </w:tr>
      <w:tr w:rsidR="0078198C" w:rsidTr="008715B6">
        <w:trPr>
          <w:cantSplit/>
        </w:trPr>
        <w:tc>
          <w:tcPr>
            <w:tcW w:w="2250" w:type="dxa"/>
          </w:tcPr>
          <w:p w:rsidR="0078198C" w:rsidRDefault="0078198C" w:rsidP="00251258">
            <w:pPr>
              <w:numPr>
                <w:ilvl w:val="0"/>
                <w:numId w:val="27"/>
              </w:numPr>
              <w:tabs>
                <w:tab w:val="clear" w:pos="360"/>
              </w:tabs>
              <w:ind w:left="510" w:hanging="510"/>
              <w:rPr>
                <w:bCs/>
                <w:sz w:val="24"/>
              </w:rPr>
            </w:pPr>
            <w:r>
              <w:rPr>
                <w:bCs/>
                <w:sz w:val="24"/>
              </w:rPr>
              <w:t>Evaluation of Fare and Service Changes</w:t>
            </w:r>
          </w:p>
        </w:tc>
        <w:tc>
          <w:tcPr>
            <w:tcW w:w="1080" w:type="dxa"/>
            <w:gridSpan w:val="2"/>
          </w:tcPr>
          <w:p w:rsidR="0078198C" w:rsidRDefault="0078198C" w:rsidP="008715B6">
            <w:pPr>
              <w:jc w:val="center"/>
              <w:rPr>
                <w:bCs/>
                <w:sz w:val="24"/>
              </w:rPr>
            </w:pPr>
            <w:r>
              <w:rPr>
                <w:bCs/>
                <w:sz w:val="24"/>
              </w:rPr>
              <w:t>D</w:t>
            </w:r>
          </w:p>
        </w:tc>
        <w:tc>
          <w:tcPr>
            <w:tcW w:w="2430" w:type="dxa"/>
          </w:tcPr>
          <w:p w:rsidR="0078198C" w:rsidRDefault="00E41E01" w:rsidP="008715B6">
            <w:pPr>
              <w:rPr>
                <w:bCs/>
                <w:sz w:val="24"/>
              </w:rPr>
            </w:pPr>
            <w:r>
              <w:rPr>
                <w:bCs/>
                <w:sz w:val="24"/>
              </w:rPr>
              <w:t>Impact of fare and/or service changes not adequately examined</w:t>
            </w:r>
          </w:p>
        </w:tc>
        <w:tc>
          <w:tcPr>
            <w:tcW w:w="2520" w:type="dxa"/>
            <w:gridSpan w:val="2"/>
          </w:tcPr>
          <w:p w:rsidR="0078198C" w:rsidRPr="00E41E01" w:rsidRDefault="006F4FCF" w:rsidP="006F4FCF">
            <w:pPr>
              <w:rPr>
                <w:b/>
                <w:szCs w:val="28"/>
              </w:rPr>
            </w:pPr>
            <w:r>
              <w:rPr>
                <w:sz w:val="24"/>
                <w:szCs w:val="24"/>
              </w:rPr>
              <w:t>GRTA</w:t>
            </w:r>
            <w:r w:rsidRPr="006F4FCF">
              <w:rPr>
                <w:sz w:val="24"/>
                <w:szCs w:val="24"/>
              </w:rPr>
              <w:t xml:space="preserve"> must submit to the FTA Equal Opportunity Specialist in the FTA Headquarters Office of Civil Rights a process to evaluate significant system-wide service changes. The process must include a threshold for what is considered a “major” change, as required by the Circular. </w:t>
            </w:r>
            <w:r>
              <w:rPr>
                <w:sz w:val="24"/>
                <w:szCs w:val="24"/>
              </w:rPr>
              <w:t>GRTA</w:t>
            </w:r>
            <w:r w:rsidRPr="006F4FCF">
              <w:rPr>
                <w:sz w:val="24"/>
                <w:szCs w:val="24"/>
              </w:rPr>
              <w:t xml:space="preserve"> must perform the Title VI evaluation on all planned service changes that meet the threshold.</w:t>
            </w:r>
          </w:p>
        </w:tc>
        <w:tc>
          <w:tcPr>
            <w:tcW w:w="1260" w:type="dxa"/>
            <w:gridSpan w:val="2"/>
          </w:tcPr>
          <w:p w:rsidR="0078198C" w:rsidRPr="007908C3" w:rsidRDefault="00BB7058" w:rsidP="008715B6">
            <w:pPr>
              <w:pStyle w:val="Heading9"/>
              <w:spacing w:line="240" w:lineRule="auto"/>
              <w:rPr>
                <w:bCs/>
              </w:rPr>
            </w:pPr>
            <w:r w:rsidRPr="00303CCB">
              <w:rPr>
                <w:bCs/>
              </w:rPr>
              <w:t>90 Days</w:t>
            </w:r>
          </w:p>
        </w:tc>
        <w:tc>
          <w:tcPr>
            <w:tcW w:w="1050" w:type="dxa"/>
          </w:tcPr>
          <w:p w:rsidR="00BB7058" w:rsidRDefault="00BB7058" w:rsidP="00BB7058">
            <w:pPr>
              <w:jc w:val="center"/>
              <w:rPr>
                <w:sz w:val="24"/>
              </w:rPr>
            </w:pPr>
            <w:r>
              <w:rPr>
                <w:sz w:val="24"/>
              </w:rPr>
              <w:t xml:space="preserve">April </w:t>
            </w:r>
            <w:r w:rsidR="00450AAD">
              <w:rPr>
                <w:sz w:val="24"/>
              </w:rPr>
              <w:t>22</w:t>
            </w:r>
            <w:r>
              <w:rPr>
                <w:sz w:val="24"/>
              </w:rPr>
              <w:t>,</w:t>
            </w:r>
          </w:p>
          <w:p w:rsidR="0078198C" w:rsidRDefault="00BB7058" w:rsidP="00BB7058">
            <w:pPr>
              <w:jc w:val="center"/>
              <w:rPr>
                <w:b/>
                <w:sz w:val="24"/>
              </w:rPr>
            </w:pPr>
            <w:r>
              <w:rPr>
                <w:sz w:val="24"/>
              </w:rPr>
              <w:t>2011</w:t>
            </w:r>
          </w:p>
        </w:tc>
      </w:tr>
      <w:tr w:rsidR="00184045" w:rsidTr="008715B6">
        <w:trPr>
          <w:cantSplit/>
        </w:trPr>
        <w:tc>
          <w:tcPr>
            <w:tcW w:w="2250" w:type="dxa"/>
          </w:tcPr>
          <w:p w:rsidR="00184045" w:rsidRPr="00184045" w:rsidRDefault="00184045" w:rsidP="00251258">
            <w:pPr>
              <w:numPr>
                <w:ilvl w:val="0"/>
                <w:numId w:val="27"/>
              </w:numPr>
              <w:tabs>
                <w:tab w:val="clear" w:pos="360"/>
              </w:tabs>
              <w:ind w:left="510" w:hanging="510"/>
              <w:rPr>
                <w:bCs/>
                <w:sz w:val="24"/>
              </w:rPr>
            </w:pPr>
            <w:r>
              <w:rPr>
                <w:bCs/>
                <w:sz w:val="24"/>
              </w:rPr>
              <w:t>Monitoring Transit Service</w:t>
            </w:r>
          </w:p>
        </w:tc>
        <w:tc>
          <w:tcPr>
            <w:tcW w:w="1080" w:type="dxa"/>
            <w:gridSpan w:val="2"/>
          </w:tcPr>
          <w:p w:rsidR="00184045" w:rsidRDefault="00184045" w:rsidP="008715B6">
            <w:pPr>
              <w:jc w:val="center"/>
              <w:rPr>
                <w:bCs/>
                <w:sz w:val="24"/>
              </w:rPr>
            </w:pPr>
            <w:r>
              <w:rPr>
                <w:bCs/>
                <w:sz w:val="24"/>
              </w:rPr>
              <w:t>ND</w:t>
            </w:r>
          </w:p>
        </w:tc>
        <w:tc>
          <w:tcPr>
            <w:tcW w:w="2430" w:type="dxa"/>
          </w:tcPr>
          <w:p w:rsidR="00184045" w:rsidRDefault="00184045" w:rsidP="008715B6">
            <w:pPr>
              <w:rPr>
                <w:bCs/>
                <w:sz w:val="24"/>
              </w:rPr>
            </w:pPr>
          </w:p>
        </w:tc>
        <w:tc>
          <w:tcPr>
            <w:tcW w:w="2520" w:type="dxa"/>
            <w:gridSpan w:val="2"/>
          </w:tcPr>
          <w:p w:rsidR="00184045" w:rsidRPr="008C10FF" w:rsidRDefault="00184045" w:rsidP="00184045">
            <w:pPr>
              <w:pStyle w:val="ListParagraph"/>
              <w:spacing w:after="0" w:line="240" w:lineRule="auto"/>
              <w:ind w:left="360"/>
              <w:rPr>
                <w:b/>
                <w:szCs w:val="28"/>
              </w:rPr>
            </w:pPr>
          </w:p>
        </w:tc>
        <w:tc>
          <w:tcPr>
            <w:tcW w:w="1260" w:type="dxa"/>
            <w:gridSpan w:val="2"/>
          </w:tcPr>
          <w:p w:rsidR="00184045" w:rsidRPr="007908C3" w:rsidRDefault="00184045" w:rsidP="008715B6">
            <w:pPr>
              <w:pStyle w:val="Heading9"/>
              <w:spacing w:line="240" w:lineRule="auto"/>
              <w:rPr>
                <w:bCs/>
              </w:rPr>
            </w:pPr>
          </w:p>
        </w:tc>
        <w:tc>
          <w:tcPr>
            <w:tcW w:w="1050" w:type="dxa"/>
          </w:tcPr>
          <w:p w:rsidR="00184045" w:rsidRDefault="00184045" w:rsidP="008715B6">
            <w:pPr>
              <w:jc w:val="center"/>
              <w:rPr>
                <w:b/>
                <w:sz w:val="24"/>
              </w:rPr>
            </w:pPr>
          </w:p>
        </w:tc>
      </w:tr>
    </w:tbl>
    <w:p w:rsidR="009679B7" w:rsidRDefault="009679B7" w:rsidP="009679B7">
      <w:pPr>
        <w:ind w:left="-180"/>
      </w:pPr>
      <w:r>
        <w:t>ND = No Deficiencies</w:t>
      </w:r>
      <w:proofErr w:type="gramStart"/>
      <w:r>
        <w:t>;  D</w:t>
      </w:r>
      <w:proofErr w:type="gramEnd"/>
      <w:r>
        <w:t xml:space="preserve"> = Deficiency;  NA = Not Applicable; NR = Not Reviewed; AC = Advisory Comment</w:t>
      </w:r>
    </w:p>
    <w:p w:rsidR="009679B7" w:rsidRDefault="00184045" w:rsidP="009679B7">
      <w:pPr>
        <w:ind w:left="-180"/>
      </w:pPr>
      <w:r>
        <w:br w:type="page"/>
      </w:r>
    </w:p>
    <w:p w:rsidR="009679B7" w:rsidRPr="00776AC9" w:rsidRDefault="006F4FCF" w:rsidP="00251258">
      <w:pPr>
        <w:pStyle w:val="BHLevel1"/>
        <w:numPr>
          <w:ilvl w:val="0"/>
          <w:numId w:val="25"/>
        </w:numPr>
        <w:rPr>
          <w:rStyle w:val="BHLevel1Char"/>
          <w:sz w:val="20"/>
          <w:u w:val="none"/>
        </w:rPr>
      </w:pPr>
      <w:bookmarkStart w:id="44" w:name="_Toc295142137"/>
      <w:r>
        <w:rPr>
          <w:sz w:val="28"/>
          <w:szCs w:val="28"/>
        </w:rPr>
        <w:lastRenderedPageBreak/>
        <w:t>ATTENDEES</w:t>
      </w:r>
      <w:bookmarkEnd w:id="44"/>
    </w:p>
    <w:p w:rsidR="009679B7" w:rsidRDefault="009679B7" w:rsidP="009679B7">
      <w:pPr>
        <w:ind w:left="720"/>
        <w:rPr>
          <w:rStyle w:val="BHLevel1Char"/>
          <w:bCs/>
          <w:sz w:val="28"/>
        </w:rPr>
      </w:pPr>
    </w:p>
    <w:tbl>
      <w:tblPr>
        <w:tblW w:w="99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045"/>
        <w:gridCol w:w="2741"/>
        <w:gridCol w:w="1579"/>
        <w:gridCol w:w="3571"/>
      </w:tblGrid>
      <w:tr w:rsidR="00D35CFB" w:rsidTr="009C51EA">
        <w:trPr>
          <w:trHeight w:hRule="exact" w:val="720"/>
          <w:tblHeader/>
          <w:jc w:val="center"/>
        </w:trPr>
        <w:tc>
          <w:tcPr>
            <w:tcW w:w="2045" w:type="dxa"/>
            <w:tcBorders>
              <w:top w:val="single" w:sz="4" w:space="0" w:color="auto"/>
              <w:left w:val="single" w:sz="4" w:space="0" w:color="auto"/>
              <w:bottom w:val="single" w:sz="6" w:space="0" w:color="auto"/>
              <w:right w:val="single" w:sz="6" w:space="0" w:color="auto"/>
            </w:tcBorders>
            <w:shd w:val="pct10" w:color="auto" w:fill="auto"/>
            <w:vAlign w:val="center"/>
          </w:tcPr>
          <w:p w:rsidR="00D35CFB" w:rsidRPr="007908C3" w:rsidRDefault="00D35CFB">
            <w:pPr>
              <w:pStyle w:val="Heading9"/>
              <w:suppressAutoHyphens/>
              <w:rPr>
                <w:b/>
              </w:rPr>
            </w:pPr>
          </w:p>
        </w:tc>
        <w:tc>
          <w:tcPr>
            <w:tcW w:w="2741" w:type="dxa"/>
            <w:tcBorders>
              <w:top w:val="single" w:sz="4" w:space="0" w:color="auto"/>
              <w:left w:val="single" w:sz="6" w:space="0" w:color="auto"/>
              <w:bottom w:val="single" w:sz="6" w:space="0" w:color="auto"/>
              <w:right w:val="single" w:sz="6" w:space="0" w:color="auto"/>
            </w:tcBorders>
            <w:shd w:val="pct10" w:color="auto" w:fill="auto"/>
            <w:vAlign w:val="center"/>
            <w:hideMark/>
          </w:tcPr>
          <w:p w:rsidR="00D35CFB" w:rsidRDefault="00D35CFB">
            <w:pPr>
              <w:suppressAutoHyphens/>
              <w:jc w:val="center"/>
              <w:rPr>
                <w:b/>
                <w:sz w:val="22"/>
                <w:szCs w:val="22"/>
              </w:rPr>
            </w:pPr>
            <w:r>
              <w:rPr>
                <w:b/>
                <w:sz w:val="22"/>
                <w:szCs w:val="22"/>
              </w:rPr>
              <w:t>Title</w:t>
            </w:r>
          </w:p>
        </w:tc>
        <w:tc>
          <w:tcPr>
            <w:tcW w:w="1579" w:type="dxa"/>
            <w:tcBorders>
              <w:top w:val="single" w:sz="4" w:space="0" w:color="auto"/>
              <w:left w:val="single" w:sz="6" w:space="0" w:color="auto"/>
              <w:bottom w:val="single" w:sz="6" w:space="0" w:color="auto"/>
              <w:right w:val="single" w:sz="6" w:space="0" w:color="auto"/>
            </w:tcBorders>
            <w:shd w:val="pct10" w:color="auto" w:fill="auto"/>
            <w:vAlign w:val="center"/>
            <w:hideMark/>
          </w:tcPr>
          <w:p w:rsidR="00D35CFB" w:rsidRPr="007908C3" w:rsidRDefault="00D35CFB">
            <w:pPr>
              <w:pStyle w:val="Heading9"/>
              <w:suppressAutoHyphens/>
              <w:spacing w:line="240" w:lineRule="auto"/>
              <w:rPr>
                <w:b/>
              </w:rPr>
            </w:pPr>
            <w:r w:rsidRPr="00303CCB">
              <w:rPr>
                <w:b/>
              </w:rPr>
              <w:t>Phone</w:t>
            </w:r>
          </w:p>
          <w:p w:rsidR="00D35CFB" w:rsidRPr="007908C3" w:rsidRDefault="00D35CFB">
            <w:pPr>
              <w:pStyle w:val="Heading9"/>
              <w:suppressAutoHyphens/>
              <w:spacing w:line="240" w:lineRule="auto"/>
              <w:rPr>
                <w:b/>
              </w:rPr>
            </w:pPr>
            <w:r w:rsidRPr="00303CCB">
              <w:rPr>
                <w:b/>
              </w:rPr>
              <w:t>Number</w:t>
            </w:r>
          </w:p>
        </w:tc>
        <w:tc>
          <w:tcPr>
            <w:tcW w:w="3571" w:type="dxa"/>
            <w:tcBorders>
              <w:top w:val="single" w:sz="4" w:space="0" w:color="auto"/>
              <w:left w:val="single" w:sz="6" w:space="0" w:color="auto"/>
              <w:bottom w:val="single" w:sz="6" w:space="0" w:color="auto"/>
              <w:right w:val="single" w:sz="4" w:space="0" w:color="auto"/>
            </w:tcBorders>
            <w:shd w:val="pct10" w:color="auto" w:fill="auto"/>
            <w:vAlign w:val="center"/>
            <w:hideMark/>
          </w:tcPr>
          <w:p w:rsidR="00D35CFB" w:rsidRDefault="00D35CFB">
            <w:pPr>
              <w:suppressAutoHyphens/>
              <w:jc w:val="center"/>
              <w:rPr>
                <w:b/>
                <w:sz w:val="22"/>
                <w:szCs w:val="22"/>
              </w:rPr>
            </w:pPr>
            <w:r>
              <w:rPr>
                <w:b/>
                <w:sz w:val="22"/>
                <w:szCs w:val="22"/>
              </w:rPr>
              <w:t>Email</w:t>
            </w:r>
          </w:p>
        </w:tc>
      </w:tr>
      <w:tr w:rsidR="00D35CFB" w:rsidTr="00D35CFB">
        <w:trPr>
          <w:cantSplit/>
          <w:jc w:val="center"/>
        </w:trPr>
        <w:tc>
          <w:tcPr>
            <w:tcW w:w="9936" w:type="dxa"/>
            <w:gridSpan w:val="4"/>
            <w:tcBorders>
              <w:top w:val="single" w:sz="6" w:space="0" w:color="auto"/>
              <w:left w:val="single" w:sz="4" w:space="0" w:color="auto"/>
              <w:bottom w:val="single" w:sz="6" w:space="0" w:color="auto"/>
              <w:right w:val="single" w:sz="4" w:space="0" w:color="auto"/>
            </w:tcBorders>
            <w:hideMark/>
          </w:tcPr>
          <w:p w:rsidR="00D35CFB" w:rsidRDefault="007D7482">
            <w:pPr>
              <w:keepNext/>
              <w:suppressAutoHyphens/>
              <w:spacing w:before="120" w:after="120"/>
              <w:rPr>
                <w:i/>
                <w:sz w:val="22"/>
                <w:szCs w:val="22"/>
              </w:rPr>
            </w:pPr>
            <w:r>
              <w:rPr>
                <w:b/>
                <w:i/>
                <w:sz w:val="22"/>
                <w:szCs w:val="22"/>
              </w:rPr>
              <w:t>GRTA</w:t>
            </w:r>
            <w:r w:rsidR="00D35CFB">
              <w:rPr>
                <w:b/>
                <w:i/>
                <w:sz w:val="22"/>
                <w:szCs w:val="22"/>
              </w:rPr>
              <w:t xml:space="preserve"> </w:t>
            </w:r>
          </w:p>
        </w:tc>
      </w:tr>
      <w:tr w:rsidR="002F49F2" w:rsidTr="009C51EA">
        <w:trPr>
          <w:cantSplit/>
          <w:jc w:val="center"/>
        </w:trPr>
        <w:tc>
          <w:tcPr>
            <w:tcW w:w="2045" w:type="dxa"/>
            <w:tcBorders>
              <w:top w:val="single" w:sz="6" w:space="0" w:color="auto"/>
              <w:left w:val="single" w:sz="4" w:space="0" w:color="auto"/>
              <w:bottom w:val="single" w:sz="6" w:space="0" w:color="auto"/>
              <w:right w:val="single" w:sz="6" w:space="0" w:color="auto"/>
            </w:tcBorders>
          </w:tcPr>
          <w:p w:rsidR="002F49F2" w:rsidRDefault="002F49F2">
            <w:pPr>
              <w:suppressAutoHyphens/>
              <w:rPr>
                <w:sz w:val="22"/>
                <w:szCs w:val="22"/>
              </w:rPr>
            </w:pPr>
            <w:r>
              <w:rPr>
                <w:sz w:val="22"/>
                <w:szCs w:val="22"/>
              </w:rPr>
              <w:t>Jannine Miller</w:t>
            </w:r>
          </w:p>
        </w:tc>
        <w:tc>
          <w:tcPr>
            <w:tcW w:w="2741" w:type="dxa"/>
            <w:tcBorders>
              <w:top w:val="single" w:sz="6" w:space="0" w:color="auto"/>
              <w:left w:val="single" w:sz="6" w:space="0" w:color="auto"/>
              <w:bottom w:val="single" w:sz="6" w:space="0" w:color="auto"/>
              <w:right w:val="single" w:sz="6" w:space="0" w:color="auto"/>
            </w:tcBorders>
          </w:tcPr>
          <w:p w:rsidR="002F49F2" w:rsidRDefault="002F49F2" w:rsidP="00660833">
            <w:pPr>
              <w:suppressAutoHyphens/>
              <w:rPr>
                <w:sz w:val="22"/>
                <w:szCs w:val="22"/>
              </w:rPr>
            </w:pPr>
            <w:r>
              <w:rPr>
                <w:sz w:val="22"/>
                <w:szCs w:val="22"/>
              </w:rPr>
              <w:t>Executive Director, GRTA</w:t>
            </w:r>
          </w:p>
        </w:tc>
        <w:tc>
          <w:tcPr>
            <w:tcW w:w="1579" w:type="dxa"/>
            <w:tcBorders>
              <w:top w:val="single" w:sz="6" w:space="0" w:color="auto"/>
              <w:left w:val="single" w:sz="6" w:space="0" w:color="auto"/>
              <w:bottom w:val="single" w:sz="6" w:space="0" w:color="auto"/>
              <w:right w:val="single" w:sz="6" w:space="0" w:color="auto"/>
            </w:tcBorders>
          </w:tcPr>
          <w:p w:rsidR="002F49F2" w:rsidRDefault="002F49F2">
            <w:pPr>
              <w:suppressAutoHyphens/>
              <w:rPr>
                <w:sz w:val="22"/>
                <w:szCs w:val="22"/>
              </w:rPr>
            </w:pPr>
            <w:r w:rsidRPr="00B04C97">
              <w:rPr>
                <w:sz w:val="22"/>
                <w:szCs w:val="22"/>
              </w:rPr>
              <w:t>404-463-3010</w:t>
            </w:r>
          </w:p>
        </w:tc>
        <w:tc>
          <w:tcPr>
            <w:tcW w:w="3571" w:type="dxa"/>
            <w:tcBorders>
              <w:top w:val="single" w:sz="6" w:space="0" w:color="auto"/>
              <w:left w:val="single" w:sz="6" w:space="0" w:color="auto"/>
              <w:bottom w:val="single" w:sz="6" w:space="0" w:color="auto"/>
              <w:right w:val="single" w:sz="4" w:space="0" w:color="auto"/>
            </w:tcBorders>
          </w:tcPr>
          <w:p w:rsidR="002F49F2" w:rsidRDefault="007231D1">
            <w:pPr>
              <w:suppressAutoHyphens/>
              <w:rPr>
                <w:sz w:val="22"/>
                <w:szCs w:val="22"/>
              </w:rPr>
            </w:pPr>
            <w:hyperlink r:id="rId12" w:history="1">
              <w:r w:rsidR="002F49F2" w:rsidRPr="00B04C97">
                <w:rPr>
                  <w:rStyle w:val="Hyperlink"/>
                  <w:sz w:val="22"/>
                  <w:szCs w:val="22"/>
                </w:rPr>
                <w:t>jmiller@grta.org</w:t>
              </w:r>
            </w:hyperlink>
          </w:p>
        </w:tc>
      </w:tr>
      <w:tr w:rsidR="002F49F2" w:rsidTr="009C51EA">
        <w:trPr>
          <w:cantSplit/>
          <w:jc w:val="center"/>
        </w:trPr>
        <w:tc>
          <w:tcPr>
            <w:tcW w:w="2045" w:type="dxa"/>
            <w:tcBorders>
              <w:top w:val="single" w:sz="6" w:space="0" w:color="auto"/>
              <w:left w:val="single" w:sz="4" w:space="0" w:color="auto"/>
              <w:bottom w:val="single" w:sz="6" w:space="0" w:color="auto"/>
              <w:right w:val="single" w:sz="6" w:space="0" w:color="auto"/>
            </w:tcBorders>
          </w:tcPr>
          <w:p w:rsidR="002F49F2" w:rsidRDefault="002F49F2">
            <w:pPr>
              <w:suppressAutoHyphens/>
              <w:rPr>
                <w:sz w:val="22"/>
                <w:szCs w:val="22"/>
              </w:rPr>
            </w:pPr>
            <w:r>
              <w:rPr>
                <w:sz w:val="22"/>
                <w:szCs w:val="22"/>
              </w:rPr>
              <w:t>Jim Ritchey</w:t>
            </w:r>
          </w:p>
        </w:tc>
        <w:tc>
          <w:tcPr>
            <w:tcW w:w="2741" w:type="dxa"/>
            <w:tcBorders>
              <w:top w:val="single" w:sz="6" w:space="0" w:color="auto"/>
              <w:left w:val="single" w:sz="6" w:space="0" w:color="auto"/>
              <w:bottom w:val="single" w:sz="6" w:space="0" w:color="auto"/>
              <w:right w:val="single" w:sz="6" w:space="0" w:color="auto"/>
            </w:tcBorders>
          </w:tcPr>
          <w:p w:rsidR="002F49F2" w:rsidRDefault="00F807BC" w:rsidP="00660833">
            <w:pPr>
              <w:suppressAutoHyphens/>
              <w:rPr>
                <w:sz w:val="22"/>
                <w:szCs w:val="22"/>
              </w:rPr>
            </w:pPr>
            <w:r>
              <w:rPr>
                <w:sz w:val="22"/>
                <w:szCs w:val="22"/>
              </w:rPr>
              <w:t>Chief Regional Transit Ope</w:t>
            </w:r>
            <w:r w:rsidR="002F49F2">
              <w:rPr>
                <w:sz w:val="22"/>
                <w:szCs w:val="22"/>
              </w:rPr>
              <w:t>rations, GRTA</w:t>
            </w:r>
          </w:p>
        </w:tc>
        <w:tc>
          <w:tcPr>
            <w:tcW w:w="1579" w:type="dxa"/>
            <w:tcBorders>
              <w:top w:val="single" w:sz="6" w:space="0" w:color="auto"/>
              <w:left w:val="single" w:sz="6" w:space="0" w:color="auto"/>
              <w:bottom w:val="single" w:sz="6" w:space="0" w:color="auto"/>
              <w:right w:val="single" w:sz="6" w:space="0" w:color="auto"/>
            </w:tcBorders>
          </w:tcPr>
          <w:p w:rsidR="002F49F2" w:rsidRPr="00BD4BA4" w:rsidRDefault="002F49F2">
            <w:pPr>
              <w:suppressAutoHyphens/>
              <w:rPr>
                <w:sz w:val="22"/>
                <w:szCs w:val="22"/>
              </w:rPr>
            </w:pPr>
            <w:r>
              <w:rPr>
                <w:sz w:val="22"/>
                <w:szCs w:val="22"/>
              </w:rPr>
              <w:t>404-463-2035</w:t>
            </w:r>
          </w:p>
        </w:tc>
        <w:tc>
          <w:tcPr>
            <w:tcW w:w="3571" w:type="dxa"/>
            <w:tcBorders>
              <w:top w:val="single" w:sz="6" w:space="0" w:color="auto"/>
              <w:left w:val="single" w:sz="6" w:space="0" w:color="auto"/>
              <w:bottom w:val="single" w:sz="6" w:space="0" w:color="auto"/>
              <w:right w:val="single" w:sz="4" w:space="0" w:color="auto"/>
            </w:tcBorders>
          </w:tcPr>
          <w:p w:rsidR="002F49F2" w:rsidRDefault="007231D1">
            <w:pPr>
              <w:suppressAutoHyphens/>
            </w:pPr>
            <w:hyperlink r:id="rId13" w:history="1">
              <w:r w:rsidR="002F49F2">
                <w:rPr>
                  <w:rStyle w:val="Hyperlink"/>
                  <w:sz w:val="22"/>
                  <w:szCs w:val="22"/>
                </w:rPr>
                <w:t>jritchey@grta.org</w:t>
              </w:r>
            </w:hyperlink>
          </w:p>
        </w:tc>
      </w:tr>
      <w:tr w:rsidR="00D35CFB" w:rsidTr="009C51EA">
        <w:trPr>
          <w:cantSplit/>
          <w:jc w:val="center"/>
        </w:trPr>
        <w:tc>
          <w:tcPr>
            <w:tcW w:w="2045" w:type="dxa"/>
            <w:tcBorders>
              <w:top w:val="single" w:sz="6" w:space="0" w:color="auto"/>
              <w:left w:val="single" w:sz="4" w:space="0" w:color="auto"/>
              <w:bottom w:val="single" w:sz="6" w:space="0" w:color="auto"/>
              <w:right w:val="single" w:sz="6" w:space="0" w:color="auto"/>
            </w:tcBorders>
          </w:tcPr>
          <w:p w:rsidR="00D35CFB" w:rsidRDefault="00B04C97">
            <w:pPr>
              <w:suppressAutoHyphens/>
              <w:rPr>
                <w:sz w:val="22"/>
                <w:szCs w:val="22"/>
              </w:rPr>
            </w:pPr>
            <w:r>
              <w:rPr>
                <w:sz w:val="22"/>
                <w:szCs w:val="22"/>
              </w:rPr>
              <w:t>Gail Freeman-Franklin</w:t>
            </w:r>
          </w:p>
        </w:tc>
        <w:tc>
          <w:tcPr>
            <w:tcW w:w="2741" w:type="dxa"/>
            <w:tcBorders>
              <w:top w:val="single" w:sz="6" w:space="0" w:color="auto"/>
              <w:left w:val="single" w:sz="6" w:space="0" w:color="auto"/>
              <w:bottom w:val="single" w:sz="6" w:space="0" w:color="auto"/>
              <w:right w:val="single" w:sz="6" w:space="0" w:color="auto"/>
            </w:tcBorders>
          </w:tcPr>
          <w:p w:rsidR="00D35CFB" w:rsidRDefault="00B04C97" w:rsidP="00660833">
            <w:pPr>
              <w:suppressAutoHyphens/>
              <w:rPr>
                <w:sz w:val="22"/>
                <w:szCs w:val="22"/>
              </w:rPr>
            </w:pPr>
            <w:r>
              <w:rPr>
                <w:sz w:val="22"/>
                <w:szCs w:val="22"/>
              </w:rPr>
              <w:t>Planning and Policy Development Manager, GRTA</w:t>
            </w:r>
          </w:p>
        </w:tc>
        <w:tc>
          <w:tcPr>
            <w:tcW w:w="1579" w:type="dxa"/>
            <w:tcBorders>
              <w:top w:val="single" w:sz="6" w:space="0" w:color="auto"/>
              <w:left w:val="single" w:sz="6" w:space="0" w:color="auto"/>
              <w:bottom w:val="single" w:sz="6" w:space="0" w:color="auto"/>
              <w:right w:val="single" w:sz="6" w:space="0" w:color="auto"/>
            </w:tcBorders>
          </w:tcPr>
          <w:p w:rsidR="00D35CFB" w:rsidRDefault="00B04C97">
            <w:pPr>
              <w:suppressAutoHyphens/>
              <w:rPr>
                <w:sz w:val="22"/>
                <w:szCs w:val="22"/>
              </w:rPr>
            </w:pPr>
            <w:r w:rsidRPr="00BD4BA4">
              <w:rPr>
                <w:sz w:val="22"/>
                <w:szCs w:val="22"/>
              </w:rPr>
              <w:t>404-463-</w:t>
            </w:r>
            <w:r>
              <w:rPr>
                <w:sz w:val="22"/>
                <w:szCs w:val="22"/>
              </w:rPr>
              <w:t>2430</w:t>
            </w:r>
          </w:p>
        </w:tc>
        <w:tc>
          <w:tcPr>
            <w:tcW w:w="3571" w:type="dxa"/>
            <w:tcBorders>
              <w:top w:val="single" w:sz="6" w:space="0" w:color="auto"/>
              <w:left w:val="single" w:sz="6" w:space="0" w:color="auto"/>
              <w:bottom w:val="single" w:sz="6" w:space="0" w:color="auto"/>
              <w:right w:val="single" w:sz="4" w:space="0" w:color="auto"/>
            </w:tcBorders>
          </w:tcPr>
          <w:p w:rsidR="00D35CFB" w:rsidRDefault="007231D1">
            <w:pPr>
              <w:suppressAutoHyphens/>
              <w:rPr>
                <w:sz w:val="22"/>
                <w:szCs w:val="22"/>
              </w:rPr>
            </w:pPr>
            <w:hyperlink r:id="rId14" w:history="1">
              <w:r w:rsidR="002F49F2" w:rsidRPr="00B04C97">
                <w:rPr>
                  <w:rStyle w:val="Hyperlink"/>
                  <w:sz w:val="22"/>
                  <w:szCs w:val="22"/>
                </w:rPr>
                <w:t>gfranklin@grta.org</w:t>
              </w:r>
            </w:hyperlink>
          </w:p>
        </w:tc>
      </w:tr>
      <w:tr w:rsidR="00D35CFB" w:rsidTr="009C51EA">
        <w:trPr>
          <w:cantSplit/>
          <w:jc w:val="center"/>
        </w:trPr>
        <w:tc>
          <w:tcPr>
            <w:tcW w:w="2045" w:type="dxa"/>
            <w:tcBorders>
              <w:top w:val="single" w:sz="6" w:space="0" w:color="auto"/>
              <w:left w:val="single" w:sz="4" w:space="0" w:color="auto"/>
              <w:bottom w:val="single" w:sz="6" w:space="0" w:color="auto"/>
              <w:right w:val="single" w:sz="6" w:space="0" w:color="auto"/>
            </w:tcBorders>
          </w:tcPr>
          <w:p w:rsidR="00D35CFB" w:rsidRDefault="002F49F2">
            <w:pPr>
              <w:suppressAutoHyphens/>
              <w:rPr>
                <w:sz w:val="22"/>
                <w:szCs w:val="22"/>
              </w:rPr>
            </w:pPr>
            <w:r w:rsidRPr="009C51EA">
              <w:rPr>
                <w:sz w:val="22"/>
                <w:szCs w:val="22"/>
                <w:lang w:val="es-PR"/>
              </w:rPr>
              <w:t>Jerome M. Parker</w:t>
            </w:r>
          </w:p>
        </w:tc>
        <w:tc>
          <w:tcPr>
            <w:tcW w:w="2741" w:type="dxa"/>
            <w:tcBorders>
              <w:top w:val="single" w:sz="6" w:space="0" w:color="auto"/>
              <w:left w:val="single" w:sz="6" w:space="0" w:color="auto"/>
              <w:bottom w:val="single" w:sz="6" w:space="0" w:color="auto"/>
              <w:right w:val="single" w:sz="6" w:space="0" w:color="auto"/>
            </w:tcBorders>
          </w:tcPr>
          <w:p w:rsidR="00D35CFB" w:rsidRDefault="002F49F2" w:rsidP="00660833">
            <w:pPr>
              <w:suppressAutoHyphens/>
              <w:rPr>
                <w:sz w:val="22"/>
                <w:szCs w:val="22"/>
              </w:rPr>
            </w:pPr>
            <w:r w:rsidRPr="009C51EA">
              <w:rPr>
                <w:sz w:val="22"/>
                <w:szCs w:val="22"/>
              </w:rPr>
              <w:t>Transit</w:t>
            </w:r>
            <w:r w:rsidRPr="009C51EA">
              <w:rPr>
                <w:sz w:val="22"/>
                <w:szCs w:val="22"/>
                <w:lang w:val="es-PR"/>
              </w:rPr>
              <w:t xml:space="preserve"> Director, GRTA</w:t>
            </w:r>
          </w:p>
        </w:tc>
        <w:tc>
          <w:tcPr>
            <w:tcW w:w="1579" w:type="dxa"/>
            <w:tcBorders>
              <w:top w:val="single" w:sz="6" w:space="0" w:color="auto"/>
              <w:left w:val="single" w:sz="6" w:space="0" w:color="auto"/>
              <w:bottom w:val="single" w:sz="6" w:space="0" w:color="auto"/>
              <w:right w:val="single" w:sz="6" w:space="0" w:color="auto"/>
            </w:tcBorders>
          </w:tcPr>
          <w:p w:rsidR="00D35CFB" w:rsidRDefault="002F49F2">
            <w:pPr>
              <w:suppressAutoHyphens/>
              <w:rPr>
                <w:sz w:val="22"/>
                <w:szCs w:val="22"/>
              </w:rPr>
            </w:pPr>
            <w:r w:rsidRPr="009C51EA">
              <w:rPr>
                <w:sz w:val="22"/>
                <w:szCs w:val="22"/>
              </w:rPr>
              <w:t>404-463-3090</w:t>
            </w:r>
          </w:p>
        </w:tc>
        <w:tc>
          <w:tcPr>
            <w:tcW w:w="3571" w:type="dxa"/>
            <w:tcBorders>
              <w:top w:val="single" w:sz="6" w:space="0" w:color="auto"/>
              <w:left w:val="single" w:sz="6" w:space="0" w:color="auto"/>
              <w:bottom w:val="single" w:sz="6" w:space="0" w:color="auto"/>
              <w:right w:val="single" w:sz="4" w:space="0" w:color="auto"/>
            </w:tcBorders>
          </w:tcPr>
          <w:p w:rsidR="00D35CFB" w:rsidRDefault="007231D1">
            <w:pPr>
              <w:suppressAutoHyphens/>
              <w:rPr>
                <w:sz w:val="22"/>
                <w:szCs w:val="22"/>
              </w:rPr>
            </w:pPr>
            <w:hyperlink r:id="rId15" w:history="1">
              <w:r w:rsidR="002F49F2" w:rsidRPr="009C51EA">
                <w:rPr>
                  <w:rStyle w:val="Hyperlink"/>
                  <w:sz w:val="22"/>
                  <w:szCs w:val="22"/>
                </w:rPr>
                <w:t>jparker@grta.org</w:t>
              </w:r>
            </w:hyperlink>
          </w:p>
        </w:tc>
      </w:tr>
      <w:tr w:rsidR="00D35CFB" w:rsidTr="009C51EA">
        <w:trPr>
          <w:cantSplit/>
          <w:jc w:val="center"/>
        </w:trPr>
        <w:tc>
          <w:tcPr>
            <w:tcW w:w="2045" w:type="dxa"/>
            <w:tcBorders>
              <w:top w:val="single" w:sz="6" w:space="0" w:color="auto"/>
              <w:left w:val="single" w:sz="4" w:space="0" w:color="auto"/>
              <w:bottom w:val="single" w:sz="6" w:space="0" w:color="auto"/>
              <w:right w:val="single" w:sz="6" w:space="0" w:color="auto"/>
            </w:tcBorders>
          </w:tcPr>
          <w:p w:rsidR="00D35CFB" w:rsidRDefault="00B04C97">
            <w:pPr>
              <w:suppressAutoHyphens/>
              <w:rPr>
                <w:sz w:val="22"/>
                <w:szCs w:val="22"/>
                <w:lang w:val="es-PR"/>
              </w:rPr>
            </w:pPr>
            <w:r w:rsidRPr="00B04C97">
              <w:rPr>
                <w:sz w:val="22"/>
                <w:szCs w:val="22"/>
                <w:lang w:val="es-PR"/>
              </w:rPr>
              <w:t xml:space="preserve">Kirk </w:t>
            </w:r>
            <w:proofErr w:type="spellStart"/>
            <w:r w:rsidRPr="00B04C97">
              <w:rPr>
                <w:sz w:val="22"/>
                <w:szCs w:val="22"/>
                <w:lang w:val="es-PR"/>
              </w:rPr>
              <w:t>Fjelstul</w:t>
            </w:r>
            <w:proofErr w:type="spellEnd"/>
          </w:p>
        </w:tc>
        <w:tc>
          <w:tcPr>
            <w:tcW w:w="2741" w:type="dxa"/>
            <w:tcBorders>
              <w:top w:val="single" w:sz="6" w:space="0" w:color="auto"/>
              <w:left w:val="single" w:sz="6" w:space="0" w:color="auto"/>
              <w:bottom w:val="single" w:sz="6" w:space="0" w:color="auto"/>
              <w:right w:val="single" w:sz="6" w:space="0" w:color="auto"/>
            </w:tcBorders>
          </w:tcPr>
          <w:p w:rsidR="00D35CFB" w:rsidRDefault="00B04C97" w:rsidP="00660833">
            <w:pPr>
              <w:tabs>
                <w:tab w:val="right" w:pos="2566"/>
              </w:tabs>
              <w:suppressAutoHyphens/>
              <w:rPr>
                <w:sz w:val="22"/>
                <w:szCs w:val="22"/>
                <w:lang w:val="es-PR"/>
              </w:rPr>
            </w:pPr>
            <w:r w:rsidRPr="00B04C97">
              <w:rPr>
                <w:sz w:val="22"/>
                <w:szCs w:val="22"/>
              </w:rPr>
              <w:t>Deputy</w:t>
            </w:r>
            <w:r w:rsidRPr="00B04C97">
              <w:rPr>
                <w:sz w:val="22"/>
                <w:szCs w:val="22"/>
                <w:lang w:val="es-PR"/>
              </w:rPr>
              <w:t xml:space="preserve"> Executive Director, GRTA</w:t>
            </w:r>
          </w:p>
        </w:tc>
        <w:tc>
          <w:tcPr>
            <w:tcW w:w="1579" w:type="dxa"/>
            <w:tcBorders>
              <w:top w:val="single" w:sz="6" w:space="0" w:color="auto"/>
              <w:left w:val="single" w:sz="6" w:space="0" w:color="auto"/>
              <w:bottom w:val="single" w:sz="6" w:space="0" w:color="auto"/>
              <w:right w:val="single" w:sz="6" w:space="0" w:color="auto"/>
            </w:tcBorders>
          </w:tcPr>
          <w:p w:rsidR="00D35CFB" w:rsidRDefault="00B04C97">
            <w:pPr>
              <w:suppressAutoHyphens/>
              <w:rPr>
                <w:sz w:val="22"/>
                <w:szCs w:val="22"/>
                <w:lang w:val="es-PR"/>
              </w:rPr>
            </w:pPr>
            <w:r w:rsidRPr="00B04C97">
              <w:rPr>
                <w:sz w:val="22"/>
                <w:szCs w:val="22"/>
              </w:rPr>
              <w:t>404-463-3070</w:t>
            </w:r>
          </w:p>
        </w:tc>
        <w:tc>
          <w:tcPr>
            <w:tcW w:w="3571" w:type="dxa"/>
            <w:tcBorders>
              <w:top w:val="single" w:sz="6" w:space="0" w:color="auto"/>
              <w:left w:val="single" w:sz="6" w:space="0" w:color="auto"/>
              <w:bottom w:val="single" w:sz="6" w:space="0" w:color="auto"/>
              <w:right w:val="single" w:sz="4" w:space="0" w:color="auto"/>
            </w:tcBorders>
          </w:tcPr>
          <w:p w:rsidR="00B04C97" w:rsidRPr="00B04C97" w:rsidRDefault="007231D1" w:rsidP="00B04C97">
            <w:pPr>
              <w:suppressAutoHyphens/>
              <w:rPr>
                <w:sz w:val="22"/>
                <w:szCs w:val="22"/>
              </w:rPr>
            </w:pPr>
            <w:hyperlink r:id="rId16" w:history="1">
              <w:r w:rsidR="00B04C97" w:rsidRPr="00B04C97">
                <w:rPr>
                  <w:rStyle w:val="Hyperlink"/>
                  <w:sz w:val="22"/>
                  <w:szCs w:val="22"/>
                </w:rPr>
                <w:t>kfjelstul@grta.org</w:t>
              </w:r>
            </w:hyperlink>
          </w:p>
          <w:p w:rsidR="00D35CFB" w:rsidRDefault="00D35CFB">
            <w:pPr>
              <w:suppressAutoHyphens/>
              <w:rPr>
                <w:sz w:val="22"/>
                <w:szCs w:val="22"/>
                <w:lang w:val="es-PR"/>
              </w:rPr>
            </w:pPr>
          </w:p>
        </w:tc>
      </w:tr>
      <w:tr w:rsidR="00D35CFB" w:rsidTr="009C51EA">
        <w:trPr>
          <w:cantSplit/>
          <w:jc w:val="center"/>
        </w:trPr>
        <w:tc>
          <w:tcPr>
            <w:tcW w:w="2045" w:type="dxa"/>
            <w:tcBorders>
              <w:top w:val="single" w:sz="6" w:space="0" w:color="auto"/>
              <w:left w:val="single" w:sz="4" w:space="0" w:color="auto"/>
              <w:bottom w:val="single" w:sz="6" w:space="0" w:color="auto"/>
              <w:right w:val="single" w:sz="6" w:space="0" w:color="auto"/>
            </w:tcBorders>
          </w:tcPr>
          <w:p w:rsidR="00D35CFB" w:rsidRDefault="009C51EA">
            <w:pPr>
              <w:suppressAutoHyphens/>
              <w:rPr>
                <w:sz w:val="22"/>
                <w:szCs w:val="22"/>
              </w:rPr>
            </w:pPr>
            <w:r w:rsidRPr="009C51EA">
              <w:rPr>
                <w:sz w:val="22"/>
                <w:szCs w:val="22"/>
                <w:lang w:val="es-PR"/>
              </w:rPr>
              <w:t xml:space="preserve">William M. </w:t>
            </w:r>
            <w:proofErr w:type="spellStart"/>
            <w:r w:rsidRPr="009C51EA">
              <w:rPr>
                <w:sz w:val="22"/>
                <w:szCs w:val="22"/>
                <w:lang w:val="es-PR"/>
              </w:rPr>
              <w:t>Mecke</w:t>
            </w:r>
            <w:proofErr w:type="spellEnd"/>
          </w:p>
        </w:tc>
        <w:tc>
          <w:tcPr>
            <w:tcW w:w="2741" w:type="dxa"/>
            <w:tcBorders>
              <w:top w:val="single" w:sz="6" w:space="0" w:color="auto"/>
              <w:left w:val="single" w:sz="6" w:space="0" w:color="auto"/>
              <w:bottom w:val="single" w:sz="6" w:space="0" w:color="auto"/>
              <w:right w:val="single" w:sz="6" w:space="0" w:color="auto"/>
            </w:tcBorders>
          </w:tcPr>
          <w:p w:rsidR="00D35CFB" w:rsidRDefault="009C51EA" w:rsidP="00660833">
            <w:pPr>
              <w:suppressAutoHyphens/>
              <w:rPr>
                <w:sz w:val="22"/>
                <w:szCs w:val="22"/>
              </w:rPr>
            </w:pPr>
            <w:r w:rsidRPr="009C51EA">
              <w:rPr>
                <w:sz w:val="22"/>
                <w:szCs w:val="22"/>
                <w:lang w:val="es-PR"/>
              </w:rPr>
              <w:t>Chief Public Relations Officer, GRTA</w:t>
            </w:r>
          </w:p>
        </w:tc>
        <w:tc>
          <w:tcPr>
            <w:tcW w:w="1579" w:type="dxa"/>
            <w:tcBorders>
              <w:top w:val="single" w:sz="6" w:space="0" w:color="auto"/>
              <w:left w:val="single" w:sz="6" w:space="0" w:color="auto"/>
              <w:bottom w:val="single" w:sz="6" w:space="0" w:color="auto"/>
              <w:right w:val="single" w:sz="6" w:space="0" w:color="auto"/>
            </w:tcBorders>
          </w:tcPr>
          <w:p w:rsidR="00D35CFB" w:rsidRDefault="009C51EA">
            <w:pPr>
              <w:suppressAutoHyphens/>
              <w:rPr>
                <w:sz w:val="22"/>
                <w:szCs w:val="22"/>
              </w:rPr>
            </w:pPr>
            <w:r w:rsidRPr="009C51EA">
              <w:rPr>
                <w:sz w:val="22"/>
                <w:szCs w:val="22"/>
              </w:rPr>
              <w:t>404-463-3011</w:t>
            </w:r>
          </w:p>
        </w:tc>
        <w:tc>
          <w:tcPr>
            <w:tcW w:w="3571" w:type="dxa"/>
            <w:tcBorders>
              <w:top w:val="single" w:sz="6" w:space="0" w:color="auto"/>
              <w:left w:val="single" w:sz="6" w:space="0" w:color="auto"/>
              <w:bottom w:val="single" w:sz="6" w:space="0" w:color="auto"/>
              <w:right w:val="single" w:sz="4" w:space="0" w:color="auto"/>
            </w:tcBorders>
          </w:tcPr>
          <w:p w:rsidR="009C51EA" w:rsidRPr="009C51EA" w:rsidRDefault="007231D1" w:rsidP="009C51EA">
            <w:pPr>
              <w:suppressAutoHyphens/>
              <w:rPr>
                <w:sz w:val="22"/>
                <w:szCs w:val="22"/>
              </w:rPr>
            </w:pPr>
            <w:hyperlink r:id="rId17" w:history="1">
              <w:r w:rsidR="009C51EA" w:rsidRPr="009C51EA">
                <w:rPr>
                  <w:rStyle w:val="Hyperlink"/>
                  <w:sz w:val="22"/>
                  <w:szCs w:val="22"/>
                </w:rPr>
                <w:t>wmecke@grta.org</w:t>
              </w:r>
            </w:hyperlink>
          </w:p>
          <w:p w:rsidR="00D35CFB" w:rsidRDefault="00D35CFB">
            <w:pPr>
              <w:suppressAutoHyphens/>
              <w:rPr>
                <w:sz w:val="22"/>
                <w:szCs w:val="22"/>
              </w:rPr>
            </w:pPr>
          </w:p>
        </w:tc>
      </w:tr>
      <w:tr w:rsidR="009C51EA" w:rsidTr="009C51EA">
        <w:trPr>
          <w:cantSplit/>
          <w:jc w:val="center"/>
        </w:trPr>
        <w:tc>
          <w:tcPr>
            <w:tcW w:w="2045" w:type="dxa"/>
            <w:tcBorders>
              <w:top w:val="single" w:sz="6" w:space="0" w:color="auto"/>
              <w:left w:val="single" w:sz="4" w:space="0" w:color="auto"/>
              <w:bottom w:val="single" w:sz="6" w:space="0" w:color="auto"/>
              <w:right w:val="single" w:sz="6" w:space="0" w:color="auto"/>
            </w:tcBorders>
          </w:tcPr>
          <w:p w:rsidR="009C51EA" w:rsidRPr="009C51EA" w:rsidRDefault="009C51EA">
            <w:pPr>
              <w:suppressAutoHyphens/>
              <w:rPr>
                <w:sz w:val="22"/>
                <w:szCs w:val="22"/>
                <w:lang w:val="es-PR"/>
              </w:rPr>
            </w:pPr>
            <w:r w:rsidRPr="009C51EA">
              <w:rPr>
                <w:sz w:val="22"/>
                <w:szCs w:val="22"/>
              </w:rPr>
              <w:t xml:space="preserve">Roger </w:t>
            </w:r>
            <w:proofErr w:type="spellStart"/>
            <w:r w:rsidRPr="009C51EA">
              <w:rPr>
                <w:sz w:val="22"/>
                <w:szCs w:val="22"/>
              </w:rPr>
              <w:t>Henze</w:t>
            </w:r>
            <w:proofErr w:type="spellEnd"/>
          </w:p>
        </w:tc>
        <w:tc>
          <w:tcPr>
            <w:tcW w:w="2741" w:type="dxa"/>
            <w:tcBorders>
              <w:top w:val="single" w:sz="6" w:space="0" w:color="auto"/>
              <w:left w:val="single" w:sz="6" w:space="0" w:color="auto"/>
              <w:bottom w:val="single" w:sz="6" w:space="0" w:color="auto"/>
              <w:right w:val="single" w:sz="6" w:space="0" w:color="auto"/>
            </w:tcBorders>
          </w:tcPr>
          <w:p w:rsidR="009C51EA" w:rsidRPr="009C51EA" w:rsidRDefault="009C51EA" w:rsidP="00660833">
            <w:pPr>
              <w:suppressAutoHyphens/>
              <w:rPr>
                <w:sz w:val="22"/>
                <w:szCs w:val="22"/>
                <w:lang w:val="es-PR"/>
              </w:rPr>
            </w:pPr>
            <w:r w:rsidRPr="009C51EA">
              <w:rPr>
                <w:sz w:val="22"/>
                <w:szCs w:val="22"/>
              </w:rPr>
              <w:t>Principal Project Manager II, GRTA</w:t>
            </w:r>
          </w:p>
        </w:tc>
        <w:tc>
          <w:tcPr>
            <w:tcW w:w="1579" w:type="dxa"/>
            <w:tcBorders>
              <w:top w:val="single" w:sz="6" w:space="0" w:color="auto"/>
              <w:left w:val="single" w:sz="6" w:space="0" w:color="auto"/>
              <w:bottom w:val="single" w:sz="6" w:space="0" w:color="auto"/>
              <w:right w:val="single" w:sz="6" w:space="0" w:color="auto"/>
            </w:tcBorders>
          </w:tcPr>
          <w:p w:rsidR="009C51EA" w:rsidRPr="009C51EA" w:rsidRDefault="009C51EA">
            <w:pPr>
              <w:suppressAutoHyphens/>
              <w:rPr>
                <w:sz w:val="22"/>
                <w:szCs w:val="22"/>
              </w:rPr>
            </w:pPr>
            <w:r w:rsidRPr="009C51EA">
              <w:rPr>
                <w:sz w:val="22"/>
                <w:szCs w:val="22"/>
              </w:rPr>
              <w:t>404-463-3094</w:t>
            </w:r>
          </w:p>
        </w:tc>
        <w:tc>
          <w:tcPr>
            <w:tcW w:w="3571" w:type="dxa"/>
            <w:tcBorders>
              <w:top w:val="single" w:sz="6" w:space="0" w:color="auto"/>
              <w:left w:val="single" w:sz="6" w:space="0" w:color="auto"/>
              <w:bottom w:val="single" w:sz="6" w:space="0" w:color="auto"/>
              <w:right w:val="single" w:sz="4" w:space="0" w:color="auto"/>
            </w:tcBorders>
          </w:tcPr>
          <w:p w:rsidR="009C51EA" w:rsidRPr="009C51EA" w:rsidRDefault="007231D1" w:rsidP="009C51EA">
            <w:pPr>
              <w:suppressAutoHyphens/>
              <w:rPr>
                <w:sz w:val="22"/>
                <w:szCs w:val="22"/>
              </w:rPr>
            </w:pPr>
            <w:hyperlink r:id="rId18" w:history="1">
              <w:r w:rsidR="009C51EA" w:rsidRPr="009C51EA">
                <w:rPr>
                  <w:rStyle w:val="Hyperlink"/>
                  <w:sz w:val="22"/>
                  <w:szCs w:val="22"/>
                </w:rPr>
                <w:t>rhenze@grta.org</w:t>
              </w:r>
            </w:hyperlink>
          </w:p>
          <w:p w:rsidR="009C51EA" w:rsidRPr="009C51EA" w:rsidRDefault="009C51EA" w:rsidP="009C51EA">
            <w:pPr>
              <w:suppressAutoHyphens/>
              <w:rPr>
                <w:sz w:val="22"/>
                <w:szCs w:val="22"/>
              </w:rPr>
            </w:pPr>
          </w:p>
        </w:tc>
      </w:tr>
      <w:tr w:rsidR="009C51EA" w:rsidTr="009C51EA">
        <w:trPr>
          <w:cantSplit/>
          <w:jc w:val="center"/>
        </w:trPr>
        <w:tc>
          <w:tcPr>
            <w:tcW w:w="2045" w:type="dxa"/>
            <w:tcBorders>
              <w:top w:val="single" w:sz="6" w:space="0" w:color="auto"/>
              <w:left w:val="single" w:sz="4" w:space="0" w:color="auto"/>
              <w:bottom w:val="single" w:sz="6" w:space="0" w:color="auto"/>
              <w:right w:val="single" w:sz="6" w:space="0" w:color="auto"/>
            </w:tcBorders>
          </w:tcPr>
          <w:p w:rsidR="009C51EA" w:rsidRPr="009C51EA" w:rsidRDefault="009C51EA">
            <w:pPr>
              <w:suppressAutoHyphens/>
              <w:rPr>
                <w:sz w:val="22"/>
                <w:szCs w:val="22"/>
              </w:rPr>
            </w:pPr>
            <w:r w:rsidRPr="009C51EA">
              <w:rPr>
                <w:sz w:val="22"/>
                <w:szCs w:val="22"/>
              </w:rPr>
              <w:t>Rob Alexander</w:t>
            </w:r>
          </w:p>
        </w:tc>
        <w:tc>
          <w:tcPr>
            <w:tcW w:w="2741" w:type="dxa"/>
            <w:tcBorders>
              <w:top w:val="single" w:sz="6" w:space="0" w:color="auto"/>
              <w:left w:val="single" w:sz="6" w:space="0" w:color="auto"/>
              <w:bottom w:val="single" w:sz="6" w:space="0" w:color="auto"/>
              <w:right w:val="single" w:sz="6" w:space="0" w:color="auto"/>
            </w:tcBorders>
          </w:tcPr>
          <w:p w:rsidR="009C51EA" w:rsidRPr="009C51EA" w:rsidRDefault="009C51EA" w:rsidP="00660833">
            <w:pPr>
              <w:suppressAutoHyphens/>
              <w:rPr>
                <w:sz w:val="22"/>
                <w:szCs w:val="22"/>
              </w:rPr>
            </w:pPr>
            <w:r w:rsidRPr="009C51EA">
              <w:rPr>
                <w:sz w:val="22"/>
                <w:szCs w:val="22"/>
              </w:rPr>
              <w:t>Customer Development Director, GRTA</w:t>
            </w:r>
          </w:p>
        </w:tc>
        <w:tc>
          <w:tcPr>
            <w:tcW w:w="1579" w:type="dxa"/>
            <w:tcBorders>
              <w:top w:val="single" w:sz="6" w:space="0" w:color="auto"/>
              <w:left w:val="single" w:sz="6" w:space="0" w:color="auto"/>
              <w:bottom w:val="single" w:sz="6" w:space="0" w:color="auto"/>
              <w:right w:val="single" w:sz="6" w:space="0" w:color="auto"/>
            </w:tcBorders>
          </w:tcPr>
          <w:p w:rsidR="009C51EA" w:rsidRPr="009C51EA" w:rsidRDefault="009C51EA">
            <w:pPr>
              <w:suppressAutoHyphens/>
              <w:rPr>
                <w:sz w:val="22"/>
                <w:szCs w:val="22"/>
              </w:rPr>
            </w:pPr>
            <w:r w:rsidRPr="009C51EA">
              <w:rPr>
                <w:sz w:val="22"/>
                <w:szCs w:val="22"/>
              </w:rPr>
              <w:t>404-463-3048</w:t>
            </w:r>
          </w:p>
        </w:tc>
        <w:tc>
          <w:tcPr>
            <w:tcW w:w="3571" w:type="dxa"/>
            <w:tcBorders>
              <w:top w:val="single" w:sz="6" w:space="0" w:color="auto"/>
              <w:left w:val="single" w:sz="6" w:space="0" w:color="auto"/>
              <w:bottom w:val="single" w:sz="6" w:space="0" w:color="auto"/>
              <w:right w:val="single" w:sz="4" w:space="0" w:color="auto"/>
            </w:tcBorders>
          </w:tcPr>
          <w:p w:rsidR="009C51EA" w:rsidRPr="009C51EA" w:rsidRDefault="007231D1" w:rsidP="009C51EA">
            <w:pPr>
              <w:suppressAutoHyphens/>
              <w:rPr>
                <w:sz w:val="22"/>
                <w:szCs w:val="22"/>
              </w:rPr>
            </w:pPr>
            <w:hyperlink r:id="rId19" w:history="1">
              <w:r w:rsidR="009C51EA" w:rsidRPr="009C51EA">
                <w:rPr>
                  <w:rStyle w:val="Hyperlink"/>
                  <w:sz w:val="22"/>
                  <w:szCs w:val="22"/>
                </w:rPr>
                <w:t>ralexander@grta.org</w:t>
              </w:r>
            </w:hyperlink>
          </w:p>
          <w:p w:rsidR="009C51EA" w:rsidRPr="009C51EA" w:rsidRDefault="009C51EA" w:rsidP="009C51EA">
            <w:pPr>
              <w:suppressAutoHyphens/>
              <w:rPr>
                <w:sz w:val="22"/>
                <w:szCs w:val="22"/>
              </w:rPr>
            </w:pPr>
          </w:p>
        </w:tc>
      </w:tr>
      <w:tr w:rsidR="00D35CFB" w:rsidTr="00D35CFB">
        <w:trPr>
          <w:cantSplit/>
          <w:jc w:val="center"/>
        </w:trPr>
        <w:tc>
          <w:tcPr>
            <w:tcW w:w="9936" w:type="dxa"/>
            <w:gridSpan w:val="4"/>
            <w:tcBorders>
              <w:top w:val="single" w:sz="6" w:space="0" w:color="auto"/>
              <w:left w:val="single" w:sz="4" w:space="0" w:color="auto"/>
              <w:bottom w:val="single" w:sz="6" w:space="0" w:color="auto"/>
              <w:right w:val="single" w:sz="4" w:space="0" w:color="auto"/>
            </w:tcBorders>
            <w:hideMark/>
          </w:tcPr>
          <w:p w:rsidR="00D35CFB" w:rsidRDefault="00D35CFB">
            <w:pPr>
              <w:keepNext/>
              <w:suppressAutoHyphens/>
              <w:spacing w:before="120" w:after="120"/>
              <w:rPr>
                <w:sz w:val="22"/>
                <w:szCs w:val="22"/>
              </w:rPr>
            </w:pPr>
            <w:r>
              <w:rPr>
                <w:b/>
                <w:i/>
                <w:sz w:val="22"/>
                <w:szCs w:val="22"/>
              </w:rPr>
              <w:t>Federal Transit Administration (FTA)</w:t>
            </w:r>
          </w:p>
        </w:tc>
      </w:tr>
      <w:tr w:rsidR="00D35CFB" w:rsidTr="009C51EA">
        <w:trPr>
          <w:cantSplit/>
          <w:jc w:val="center"/>
        </w:trPr>
        <w:tc>
          <w:tcPr>
            <w:tcW w:w="2045" w:type="dxa"/>
            <w:tcBorders>
              <w:top w:val="single" w:sz="6" w:space="0" w:color="auto"/>
              <w:left w:val="single" w:sz="4" w:space="0" w:color="auto"/>
              <w:bottom w:val="single" w:sz="6" w:space="0" w:color="auto"/>
              <w:right w:val="single" w:sz="6" w:space="0" w:color="auto"/>
            </w:tcBorders>
            <w:hideMark/>
          </w:tcPr>
          <w:p w:rsidR="00D35CFB" w:rsidRDefault="00D35CFB">
            <w:pPr>
              <w:suppressAutoHyphens/>
              <w:rPr>
                <w:sz w:val="22"/>
                <w:szCs w:val="22"/>
              </w:rPr>
            </w:pPr>
            <w:r>
              <w:rPr>
                <w:sz w:val="22"/>
                <w:szCs w:val="22"/>
              </w:rPr>
              <w:t xml:space="preserve">Frank </w:t>
            </w:r>
            <w:proofErr w:type="spellStart"/>
            <w:r>
              <w:rPr>
                <w:sz w:val="22"/>
                <w:szCs w:val="22"/>
              </w:rPr>
              <w:t>Billue</w:t>
            </w:r>
            <w:proofErr w:type="spellEnd"/>
          </w:p>
        </w:tc>
        <w:tc>
          <w:tcPr>
            <w:tcW w:w="2741"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Regional Civil Rights Officer, Region IV</w:t>
            </w:r>
          </w:p>
        </w:tc>
        <w:tc>
          <w:tcPr>
            <w:tcW w:w="1579" w:type="dxa"/>
            <w:tcBorders>
              <w:top w:val="single" w:sz="6" w:space="0" w:color="auto"/>
              <w:left w:val="single" w:sz="6" w:space="0" w:color="auto"/>
              <w:bottom w:val="single" w:sz="6" w:space="0" w:color="auto"/>
              <w:right w:val="single" w:sz="6" w:space="0" w:color="auto"/>
            </w:tcBorders>
          </w:tcPr>
          <w:p w:rsidR="00D35CFB" w:rsidRDefault="00660833">
            <w:pPr>
              <w:suppressAutoHyphens/>
              <w:rPr>
                <w:sz w:val="22"/>
                <w:szCs w:val="22"/>
              </w:rPr>
            </w:pPr>
            <w:r>
              <w:rPr>
                <w:sz w:val="22"/>
                <w:szCs w:val="22"/>
              </w:rPr>
              <w:t>404-865-5628</w:t>
            </w:r>
          </w:p>
        </w:tc>
        <w:tc>
          <w:tcPr>
            <w:tcW w:w="3571" w:type="dxa"/>
            <w:tcBorders>
              <w:top w:val="single" w:sz="6" w:space="0" w:color="auto"/>
              <w:left w:val="single" w:sz="6" w:space="0" w:color="auto"/>
              <w:bottom w:val="single" w:sz="6" w:space="0" w:color="auto"/>
              <w:right w:val="single" w:sz="4" w:space="0" w:color="auto"/>
            </w:tcBorders>
            <w:hideMark/>
          </w:tcPr>
          <w:p w:rsidR="00D35CFB" w:rsidRDefault="007231D1">
            <w:pPr>
              <w:suppressAutoHyphens/>
              <w:rPr>
                <w:sz w:val="22"/>
                <w:szCs w:val="22"/>
              </w:rPr>
            </w:pPr>
            <w:hyperlink r:id="rId20" w:history="1">
              <w:r w:rsidR="00D35CFB">
                <w:rPr>
                  <w:rStyle w:val="Hyperlink"/>
                  <w:sz w:val="22"/>
                  <w:szCs w:val="22"/>
                </w:rPr>
                <w:t>frank.billue@dot.gov</w:t>
              </w:r>
            </w:hyperlink>
          </w:p>
        </w:tc>
      </w:tr>
      <w:tr w:rsidR="00D35CFB" w:rsidTr="00D35CFB">
        <w:trPr>
          <w:cantSplit/>
          <w:trHeight w:val="462"/>
          <w:jc w:val="center"/>
        </w:trPr>
        <w:tc>
          <w:tcPr>
            <w:tcW w:w="9936" w:type="dxa"/>
            <w:gridSpan w:val="4"/>
            <w:tcBorders>
              <w:top w:val="single" w:sz="6" w:space="0" w:color="auto"/>
              <w:left w:val="single" w:sz="4" w:space="0" w:color="auto"/>
              <w:bottom w:val="single" w:sz="6" w:space="0" w:color="auto"/>
              <w:right w:val="single" w:sz="4" w:space="0" w:color="auto"/>
            </w:tcBorders>
            <w:vAlign w:val="center"/>
            <w:hideMark/>
          </w:tcPr>
          <w:p w:rsidR="00D35CFB" w:rsidRDefault="00D35CFB">
            <w:pPr>
              <w:suppressAutoHyphens/>
              <w:rPr>
                <w:b/>
                <w:i/>
                <w:sz w:val="22"/>
                <w:szCs w:val="22"/>
              </w:rPr>
            </w:pPr>
            <w:r>
              <w:rPr>
                <w:b/>
                <w:i/>
                <w:sz w:val="22"/>
                <w:szCs w:val="22"/>
              </w:rPr>
              <w:t>Review Team – The DMP Group, LLC</w:t>
            </w:r>
          </w:p>
        </w:tc>
      </w:tr>
      <w:tr w:rsidR="00D35CFB" w:rsidTr="009C51EA">
        <w:trPr>
          <w:cantSplit/>
          <w:jc w:val="center"/>
        </w:trPr>
        <w:tc>
          <w:tcPr>
            <w:tcW w:w="2045" w:type="dxa"/>
            <w:tcBorders>
              <w:top w:val="single" w:sz="6" w:space="0" w:color="auto"/>
              <w:left w:val="single" w:sz="4" w:space="0" w:color="auto"/>
              <w:bottom w:val="single" w:sz="6" w:space="0" w:color="auto"/>
              <w:right w:val="single" w:sz="6" w:space="0" w:color="auto"/>
            </w:tcBorders>
            <w:hideMark/>
          </w:tcPr>
          <w:p w:rsidR="00D35CFB" w:rsidRDefault="00D35CFB">
            <w:pPr>
              <w:suppressAutoHyphens/>
              <w:rPr>
                <w:sz w:val="22"/>
                <w:szCs w:val="22"/>
              </w:rPr>
            </w:pPr>
            <w:r>
              <w:rPr>
                <w:sz w:val="22"/>
                <w:szCs w:val="22"/>
              </w:rPr>
              <w:t>John Potts</w:t>
            </w:r>
          </w:p>
        </w:tc>
        <w:tc>
          <w:tcPr>
            <w:tcW w:w="2741"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Lead Reviewer</w:t>
            </w:r>
          </w:p>
        </w:tc>
        <w:tc>
          <w:tcPr>
            <w:tcW w:w="1579"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504-283-7661</w:t>
            </w:r>
          </w:p>
        </w:tc>
        <w:tc>
          <w:tcPr>
            <w:tcW w:w="3571" w:type="dxa"/>
            <w:tcBorders>
              <w:top w:val="single" w:sz="6" w:space="0" w:color="auto"/>
              <w:left w:val="single" w:sz="6" w:space="0" w:color="auto"/>
              <w:bottom w:val="single" w:sz="6" w:space="0" w:color="auto"/>
              <w:right w:val="single" w:sz="4" w:space="0" w:color="auto"/>
            </w:tcBorders>
            <w:hideMark/>
          </w:tcPr>
          <w:p w:rsidR="00D35CFB" w:rsidRDefault="007231D1">
            <w:pPr>
              <w:suppressAutoHyphens/>
              <w:rPr>
                <w:sz w:val="22"/>
                <w:szCs w:val="22"/>
              </w:rPr>
            </w:pPr>
            <w:hyperlink r:id="rId21" w:history="1">
              <w:r w:rsidR="00D35CFB">
                <w:rPr>
                  <w:rStyle w:val="Hyperlink"/>
                  <w:sz w:val="22"/>
                  <w:szCs w:val="22"/>
                </w:rPr>
                <w:t>johnpotts@thedmpgroup.com</w:t>
              </w:r>
            </w:hyperlink>
          </w:p>
        </w:tc>
      </w:tr>
      <w:tr w:rsidR="00D35CFB" w:rsidTr="009C51EA">
        <w:trPr>
          <w:cantSplit/>
          <w:jc w:val="center"/>
        </w:trPr>
        <w:tc>
          <w:tcPr>
            <w:tcW w:w="2045" w:type="dxa"/>
            <w:tcBorders>
              <w:top w:val="single" w:sz="6" w:space="0" w:color="auto"/>
              <w:left w:val="single" w:sz="4" w:space="0" w:color="auto"/>
              <w:bottom w:val="single" w:sz="6" w:space="0" w:color="auto"/>
              <w:right w:val="single" w:sz="6" w:space="0" w:color="auto"/>
            </w:tcBorders>
            <w:hideMark/>
          </w:tcPr>
          <w:p w:rsidR="00D35CFB" w:rsidRDefault="00D35CFB">
            <w:pPr>
              <w:suppressAutoHyphens/>
              <w:rPr>
                <w:sz w:val="22"/>
                <w:szCs w:val="22"/>
              </w:rPr>
            </w:pPr>
            <w:r>
              <w:rPr>
                <w:sz w:val="22"/>
                <w:szCs w:val="22"/>
              </w:rPr>
              <w:t>Donald Lucas</w:t>
            </w:r>
          </w:p>
        </w:tc>
        <w:tc>
          <w:tcPr>
            <w:tcW w:w="2741"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Reviewer</w:t>
            </w:r>
          </w:p>
        </w:tc>
        <w:tc>
          <w:tcPr>
            <w:tcW w:w="1579"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202-726-2630</w:t>
            </w:r>
          </w:p>
        </w:tc>
        <w:tc>
          <w:tcPr>
            <w:tcW w:w="3571" w:type="dxa"/>
            <w:tcBorders>
              <w:top w:val="single" w:sz="6" w:space="0" w:color="auto"/>
              <w:left w:val="single" w:sz="6" w:space="0" w:color="auto"/>
              <w:bottom w:val="single" w:sz="6" w:space="0" w:color="auto"/>
              <w:right w:val="single" w:sz="4" w:space="0" w:color="auto"/>
            </w:tcBorders>
            <w:hideMark/>
          </w:tcPr>
          <w:p w:rsidR="00D35CFB" w:rsidRDefault="007231D1">
            <w:pPr>
              <w:suppressAutoHyphens/>
              <w:rPr>
                <w:sz w:val="22"/>
                <w:szCs w:val="22"/>
              </w:rPr>
            </w:pPr>
            <w:hyperlink r:id="rId22" w:history="1">
              <w:r w:rsidR="00D35CFB">
                <w:rPr>
                  <w:rStyle w:val="Hyperlink"/>
                  <w:sz w:val="22"/>
                  <w:szCs w:val="22"/>
                </w:rPr>
                <w:t>donald.lucas@thedmpgroup.com</w:t>
              </w:r>
            </w:hyperlink>
          </w:p>
        </w:tc>
      </w:tr>
      <w:tr w:rsidR="00D35CFB" w:rsidTr="009C51EA">
        <w:trPr>
          <w:cantSplit/>
          <w:jc w:val="center"/>
        </w:trPr>
        <w:tc>
          <w:tcPr>
            <w:tcW w:w="2045" w:type="dxa"/>
            <w:tcBorders>
              <w:top w:val="single" w:sz="6" w:space="0" w:color="auto"/>
              <w:left w:val="single" w:sz="4" w:space="0" w:color="auto"/>
              <w:bottom w:val="single" w:sz="4" w:space="0" w:color="auto"/>
              <w:right w:val="single" w:sz="6" w:space="0" w:color="auto"/>
            </w:tcBorders>
            <w:hideMark/>
          </w:tcPr>
          <w:p w:rsidR="00D35CFB" w:rsidRDefault="004044CC">
            <w:pPr>
              <w:suppressAutoHyphens/>
              <w:rPr>
                <w:sz w:val="22"/>
                <w:szCs w:val="22"/>
              </w:rPr>
            </w:pPr>
            <w:r>
              <w:rPr>
                <w:sz w:val="22"/>
                <w:szCs w:val="22"/>
              </w:rPr>
              <w:t>Gregory Campbell</w:t>
            </w:r>
          </w:p>
        </w:tc>
        <w:tc>
          <w:tcPr>
            <w:tcW w:w="2741" w:type="dxa"/>
            <w:tcBorders>
              <w:top w:val="single" w:sz="6" w:space="0" w:color="auto"/>
              <w:left w:val="single" w:sz="6" w:space="0" w:color="auto"/>
              <w:bottom w:val="single" w:sz="4" w:space="0" w:color="auto"/>
              <w:right w:val="single" w:sz="6" w:space="0" w:color="auto"/>
            </w:tcBorders>
            <w:hideMark/>
          </w:tcPr>
          <w:p w:rsidR="00D35CFB" w:rsidRDefault="00D35CFB">
            <w:pPr>
              <w:suppressAutoHyphens/>
              <w:rPr>
                <w:sz w:val="22"/>
                <w:szCs w:val="22"/>
              </w:rPr>
            </w:pPr>
            <w:r>
              <w:rPr>
                <w:sz w:val="22"/>
                <w:szCs w:val="22"/>
              </w:rPr>
              <w:t>Reviewer</w:t>
            </w:r>
          </w:p>
        </w:tc>
        <w:tc>
          <w:tcPr>
            <w:tcW w:w="1579" w:type="dxa"/>
            <w:tcBorders>
              <w:top w:val="single" w:sz="6" w:space="0" w:color="auto"/>
              <w:left w:val="single" w:sz="6" w:space="0" w:color="auto"/>
              <w:bottom w:val="single" w:sz="4" w:space="0" w:color="auto"/>
              <w:right w:val="single" w:sz="6" w:space="0" w:color="auto"/>
            </w:tcBorders>
            <w:hideMark/>
          </w:tcPr>
          <w:p w:rsidR="00D35CFB" w:rsidRDefault="004044CC">
            <w:pPr>
              <w:suppressAutoHyphens/>
              <w:rPr>
                <w:sz w:val="22"/>
                <w:szCs w:val="22"/>
              </w:rPr>
            </w:pPr>
            <w:r>
              <w:rPr>
                <w:sz w:val="22"/>
                <w:szCs w:val="22"/>
              </w:rPr>
              <w:t>202-726-2630</w:t>
            </w:r>
          </w:p>
        </w:tc>
        <w:tc>
          <w:tcPr>
            <w:tcW w:w="3571" w:type="dxa"/>
            <w:tcBorders>
              <w:top w:val="single" w:sz="6" w:space="0" w:color="auto"/>
              <w:left w:val="single" w:sz="6" w:space="0" w:color="auto"/>
              <w:bottom w:val="single" w:sz="4" w:space="0" w:color="auto"/>
              <w:right w:val="single" w:sz="4" w:space="0" w:color="auto"/>
            </w:tcBorders>
            <w:hideMark/>
          </w:tcPr>
          <w:p w:rsidR="00D35CFB" w:rsidRDefault="007231D1">
            <w:pPr>
              <w:suppressAutoHyphens/>
              <w:rPr>
                <w:sz w:val="22"/>
                <w:szCs w:val="22"/>
              </w:rPr>
            </w:pPr>
            <w:hyperlink r:id="rId23" w:history="1">
              <w:r w:rsidR="004044CC" w:rsidRPr="001A5A83">
                <w:rPr>
                  <w:rStyle w:val="Hyperlink"/>
                  <w:sz w:val="22"/>
                  <w:szCs w:val="22"/>
                </w:rPr>
                <w:t>gregory.campbell@thedmpgroup.com</w:t>
              </w:r>
            </w:hyperlink>
          </w:p>
        </w:tc>
      </w:tr>
    </w:tbl>
    <w:p w:rsidR="009679B7" w:rsidRDefault="009679B7" w:rsidP="009679B7">
      <w:pPr>
        <w:rPr>
          <w:rStyle w:val="BHLevel1Char"/>
          <w:bCs/>
          <w:sz w:val="28"/>
        </w:rPr>
      </w:pPr>
    </w:p>
    <w:p w:rsidR="009679B7" w:rsidRDefault="009679B7">
      <w:pPr>
        <w:pStyle w:val="InsideAddress"/>
      </w:pPr>
    </w:p>
    <w:sectPr w:rsidR="009679B7" w:rsidSect="004C2633">
      <w:headerReference w:type="default" r:id="rId24"/>
      <w:footerReference w:type="even" r:id="rId25"/>
      <w:footerReference w:type="default" r:id="rId26"/>
      <w:footerReference w:type="first" r:id="rId27"/>
      <w:pgSz w:w="12240" w:h="15840" w:code="1"/>
      <w:pgMar w:top="1440" w:right="1350" w:bottom="1440" w:left="1800" w:header="720" w:footer="144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B44" w:rsidRDefault="005A7B44">
      <w:r>
        <w:separator/>
      </w:r>
    </w:p>
  </w:endnote>
  <w:endnote w:type="continuationSeparator" w:id="0">
    <w:p w:rsidR="005A7B44" w:rsidRDefault="005A7B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0F" w:rsidRDefault="007231D1">
    <w:pPr>
      <w:pStyle w:val="Footer"/>
      <w:framePr w:wrap="around" w:vAnchor="text" w:hAnchor="margin" w:xAlign="center" w:y="1"/>
      <w:rPr>
        <w:rStyle w:val="PageNumber"/>
      </w:rPr>
    </w:pPr>
    <w:r>
      <w:rPr>
        <w:rStyle w:val="PageNumber"/>
      </w:rPr>
      <w:fldChar w:fldCharType="begin"/>
    </w:r>
    <w:r w:rsidR="002E320F">
      <w:rPr>
        <w:rStyle w:val="PageNumber"/>
      </w:rPr>
      <w:instrText xml:space="preserve">PAGE  </w:instrText>
    </w:r>
    <w:r>
      <w:rPr>
        <w:rStyle w:val="PageNumber"/>
      </w:rPr>
      <w:fldChar w:fldCharType="separate"/>
    </w:r>
    <w:r w:rsidR="002E320F">
      <w:rPr>
        <w:rStyle w:val="PageNumber"/>
        <w:noProof/>
      </w:rPr>
      <w:t>22</w:t>
    </w:r>
    <w:r>
      <w:rPr>
        <w:rStyle w:val="PageNumber"/>
      </w:rPr>
      <w:fldChar w:fldCharType="end"/>
    </w:r>
  </w:p>
  <w:p w:rsidR="002E320F" w:rsidRDefault="002E320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0F" w:rsidRDefault="002E320F">
    <w:pPr>
      <w:pStyle w:val="Footer"/>
      <w:framePr w:wrap="around" w:vAnchor="text" w:hAnchor="margin" w:xAlign="center" w:y="1"/>
      <w:jc w:val="center"/>
      <w:rPr>
        <w:rStyle w:val="PageNumber"/>
      </w:rPr>
    </w:pPr>
  </w:p>
  <w:p w:rsidR="002E320F" w:rsidRDefault="007231D1">
    <w:pPr>
      <w:pStyle w:val="Footer"/>
      <w:framePr w:wrap="around" w:vAnchor="text" w:hAnchor="margin" w:xAlign="center" w:y="1"/>
      <w:ind w:right="360"/>
      <w:jc w:val="center"/>
      <w:rPr>
        <w:rStyle w:val="PageNumber"/>
      </w:rPr>
    </w:pPr>
    <w:r>
      <w:rPr>
        <w:rStyle w:val="PageNumber"/>
      </w:rPr>
      <w:fldChar w:fldCharType="begin"/>
    </w:r>
    <w:r w:rsidR="002E320F">
      <w:rPr>
        <w:rStyle w:val="PageNumber"/>
      </w:rPr>
      <w:instrText xml:space="preserve"> PAGE </w:instrText>
    </w:r>
    <w:r>
      <w:rPr>
        <w:rStyle w:val="PageNumber"/>
      </w:rPr>
      <w:fldChar w:fldCharType="separate"/>
    </w:r>
    <w:r w:rsidR="006049F6">
      <w:rPr>
        <w:rStyle w:val="PageNumber"/>
        <w:noProof/>
      </w:rPr>
      <w:t>2</w:t>
    </w:r>
    <w:r>
      <w:rPr>
        <w:rStyle w:val="PageNumber"/>
      </w:rPr>
      <w:fldChar w:fldCharType="end"/>
    </w:r>
  </w:p>
  <w:p w:rsidR="002E320F" w:rsidRDefault="002E320F">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0F" w:rsidRDefault="007231D1">
    <w:pPr>
      <w:pStyle w:val="Footer"/>
      <w:jc w:val="center"/>
    </w:pPr>
    <w:r>
      <w:rPr>
        <w:rStyle w:val="PageNumber"/>
      </w:rPr>
      <w:fldChar w:fldCharType="begin"/>
    </w:r>
    <w:r w:rsidR="002E320F">
      <w:rPr>
        <w:rStyle w:val="PageNumber"/>
      </w:rPr>
      <w:instrText xml:space="preserve"> PAGE </w:instrText>
    </w:r>
    <w:r>
      <w:rPr>
        <w:rStyle w:val="PageNumber"/>
      </w:rPr>
      <w:fldChar w:fldCharType="separate"/>
    </w:r>
    <w:r w:rsidR="006049F6">
      <w:rPr>
        <w:rStyle w:val="PageNumber"/>
        <w:noProof/>
      </w:rPr>
      <w:t>1</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0F" w:rsidRDefault="007231D1">
    <w:pPr>
      <w:pStyle w:val="Footer"/>
      <w:framePr w:wrap="around" w:vAnchor="text" w:hAnchor="margin" w:xAlign="center" w:y="1"/>
      <w:rPr>
        <w:rStyle w:val="PageNumber"/>
      </w:rPr>
    </w:pPr>
    <w:r>
      <w:rPr>
        <w:rStyle w:val="PageNumber"/>
      </w:rPr>
      <w:fldChar w:fldCharType="begin"/>
    </w:r>
    <w:r w:rsidR="002E320F">
      <w:rPr>
        <w:rStyle w:val="PageNumber"/>
      </w:rPr>
      <w:instrText xml:space="preserve">PAGE  </w:instrText>
    </w:r>
    <w:r>
      <w:rPr>
        <w:rStyle w:val="PageNumber"/>
      </w:rPr>
      <w:fldChar w:fldCharType="separate"/>
    </w:r>
    <w:r w:rsidR="002E320F">
      <w:rPr>
        <w:rStyle w:val="PageNumber"/>
        <w:noProof/>
      </w:rPr>
      <w:t>22</w:t>
    </w:r>
    <w:r>
      <w:rPr>
        <w:rStyle w:val="PageNumber"/>
      </w:rPr>
      <w:fldChar w:fldCharType="end"/>
    </w:r>
  </w:p>
  <w:p w:rsidR="002E320F" w:rsidRDefault="002E320F">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0F" w:rsidRDefault="002E320F">
    <w:pPr>
      <w:pStyle w:val="Footer"/>
      <w:framePr w:wrap="around" w:vAnchor="text" w:hAnchor="margin" w:xAlign="center" w:y="1"/>
      <w:jc w:val="center"/>
      <w:rPr>
        <w:rStyle w:val="PageNumber"/>
      </w:rPr>
    </w:pPr>
  </w:p>
  <w:p w:rsidR="002E320F" w:rsidRDefault="007231D1">
    <w:pPr>
      <w:pStyle w:val="Footer"/>
      <w:framePr w:wrap="around" w:vAnchor="text" w:hAnchor="margin" w:xAlign="center" w:y="1"/>
      <w:ind w:right="360"/>
      <w:jc w:val="center"/>
      <w:rPr>
        <w:rStyle w:val="PageNumber"/>
      </w:rPr>
    </w:pPr>
    <w:r>
      <w:rPr>
        <w:rStyle w:val="PageNumber"/>
      </w:rPr>
      <w:fldChar w:fldCharType="begin"/>
    </w:r>
    <w:r w:rsidR="002E320F">
      <w:rPr>
        <w:rStyle w:val="PageNumber"/>
      </w:rPr>
      <w:instrText xml:space="preserve"> PAGE </w:instrText>
    </w:r>
    <w:r>
      <w:rPr>
        <w:rStyle w:val="PageNumber"/>
      </w:rPr>
      <w:fldChar w:fldCharType="separate"/>
    </w:r>
    <w:r w:rsidR="006049F6">
      <w:rPr>
        <w:rStyle w:val="PageNumber"/>
        <w:noProof/>
      </w:rPr>
      <w:t>2</w:t>
    </w:r>
    <w:r>
      <w:rPr>
        <w:rStyle w:val="PageNumber"/>
      </w:rPr>
      <w:fldChar w:fldCharType="end"/>
    </w:r>
  </w:p>
  <w:p w:rsidR="002E320F" w:rsidRDefault="002E320F">
    <w:pPr>
      <w:pStyle w:val="Footer"/>
      <w:jc w:val="center"/>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594.15pt" o:ole="">
          <v:imagedata r:id="rId1" o:title=""/>
        </v:shape>
        <o:OLEObject Type="Embed" ProgID="AcroExch.Document.7" ShapeID="_x0000_i1025" DrawAspect="Content" ObjectID="_1373455203" r:id="rId2"/>
      </w:obje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0F" w:rsidRDefault="007231D1">
    <w:pPr>
      <w:pStyle w:val="Footer"/>
      <w:jc w:val="center"/>
    </w:pPr>
    <w:r>
      <w:rPr>
        <w:rStyle w:val="PageNumber"/>
      </w:rPr>
      <w:fldChar w:fldCharType="begin"/>
    </w:r>
    <w:r w:rsidR="002E320F">
      <w:rPr>
        <w:rStyle w:val="PageNumber"/>
      </w:rPr>
      <w:instrText xml:space="preserve"> PAGE </w:instrText>
    </w:r>
    <w:r>
      <w:rPr>
        <w:rStyle w:val="PageNumber"/>
      </w:rPr>
      <w:fldChar w:fldCharType="separate"/>
    </w:r>
    <w:r w:rsidR="006049F6">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B44" w:rsidRDefault="005A7B44">
      <w:r>
        <w:separator/>
      </w:r>
    </w:p>
  </w:footnote>
  <w:footnote w:type="continuationSeparator" w:id="0">
    <w:p w:rsidR="005A7B44" w:rsidRDefault="005A7B44">
      <w:r>
        <w:continuationSeparator/>
      </w:r>
    </w:p>
  </w:footnote>
  <w:footnote w:id="1">
    <w:p w:rsidR="002E320F" w:rsidRDefault="002E320F" w:rsidP="002D124D">
      <w:pPr>
        <w:pStyle w:val="FootnoteText"/>
      </w:pPr>
      <w:r>
        <w:rPr>
          <w:rStyle w:val="FootnoteReference"/>
        </w:rPr>
        <w:footnoteRef/>
      </w:r>
      <w:r>
        <w:t xml:space="preserve"> </w:t>
      </w:r>
      <w:r>
        <w:rPr>
          <w:bCs/>
        </w:rPr>
        <w:t>Per the 2000 Census, people of Hispanic origin can be, and in most cases are, counted in two or more race categories.</w:t>
      </w:r>
    </w:p>
  </w:footnote>
  <w:footnote w:id="2">
    <w:p w:rsidR="002E320F" w:rsidRDefault="002E320F" w:rsidP="002D124D">
      <w:pPr>
        <w:pStyle w:val="FootnoteText"/>
      </w:pPr>
      <w:r>
        <w:rPr>
          <w:rStyle w:val="FootnoteReference"/>
        </w:rPr>
        <w:footnoteRef/>
      </w:r>
      <w:r>
        <w:t xml:space="preserve"> </w:t>
      </w:r>
      <w:r>
        <w:rPr>
          <w:bCs/>
        </w:rPr>
        <w:t>Per the 2000 Census, people of Hispanic origin can be, and in most cases are, counted in two or more race categories.</w:t>
      </w:r>
    </w:p>
  </w:footnote>
  <w:footnote w:id="3">
    <w:p w:rsidR="002E320F" w:rsidRDefault="002E320F" w:rsidP="002D124D">
      <w:pPr>
        <w:pStyle w:val="FootnoteText"/>
      </w:pPr>
      <w:r>
        <w:rPr>
          <w:rStyle w:val="FootnoteReference"/>
        </w:rPr>
        <w:footnoteRef/>
      </w:r>
      <w:r>
        <w:t xml:space="preserve"> </w:t>
      </w:r>
      <w:r>
        <w:rPr>
          <w:bCs/>
        </w:rPr>
        <w:t>Per the 2000 Census, people of Hispanic origin can be, and in most cases are, counted in two or more race categories.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0F" w:rsidRDefault="002E320F">
    <w:pPr>
      <w:pStyle w:val="Header"/>
    </w:pPr>
  </w:p>
  <w:p w:rsidR="002E320F" w:rsidRDefault="002E320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0F" w:rsidRDefault="002E320F">
    <w:pPr>
      <w:pStyle w:val="Header"/>
    </w:pPr>
  </w:p>
  <w:p w:rsidR="002E320F" w:rsidRDefault="002E32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C105730"/>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2B5E12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C638EA80"/>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377AB87E"/>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5443D56"/>
    <w:multiLevelType w:val="hybridMultilevel"/>
    <w:tmpl w:val="B9C43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8A3588"/>
    <w:multiLevelType w:val="hybridMultilevel"/>
    <w:tmpl w:val="E2C2D2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B1E1F52"/>
    <w:multiLevelType w:val="hybridMultilevel"/>
    <w:tmpl w:val="98B61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E481988"/>
    <w:multiLevelType w:val="hybridMultilevel"/>
    <w:tmpl w:val="5EA08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7F102B"/>
    <w:multiLevelType w:val="singleLevel"/>
    <w:tmpl w:val="F51CC4C4"/>
    <w:lvl w:ilvl="0">
      <w:start w:val="1"/>
      <w:numFmt w:val="decimal"/>
      <w:pStyle w:val="BHLevel2"/>
      <w:lvlText w:val="%1."/>
      <w:lvlJc w:val="left"/>
      <w:pPr>
        <w:tabs>
          <w:tab w:val="num" w:pos="1440"/>
        </w:tabs>
        <w:ind w:left="1440" w:hanging="720"/>
      </w:pPr>
      <w:rPr>
        <w:rFonts w:ascii="Times New Roman" w:hAnsi="Times New Roman" w:hint="default"/>
        <w:b/>
        <w:i w:val="0"/>
        <w:sz w:val="28"/>
        <w:szCs w:val="28"/>
        <w:u w:val="none"/>
      </w:rPr>
    </w:lvl>
  </w:abstractNum>
  <w:abstractNum w:abstractNumId="9">
    <w:nsid w:val="12DB065A"/>
    <w:multiLevelType w:val="hybridMultilevel"/>
    <w:tmpl w:val="7F6CC3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9C316D3"/>
    <w:multiLevelType w:val="hybridMultilevel"/>
    <w:tmpl w:val="804A2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C07EDF"/>
    <w:multiLevelType w:val="hybridMultilevel"/>
    <w:tmpl w:val="2CB43EE4"/>
    <w:lvl w:ilvl="0" w:tplc="36E8D4B8">
      <w:start w:val="6"/>
      <w:numFmt w:val="upperRoman"/>
      <w:lvlText w:val="%1."/>
      <w:lvlJc w:val="righ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0E354D"/>
    <w:multiLevelType w:val="hybridMultilevel"/>
    <w:tmpl w:val="0FC4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9E793F"/>
    <w:multiLevelType w:val="hybridMultilevel"/>
    <w:tmpl w:val="67F0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4F66FF"/>
    <w:multiLevelType w:val="hybridMultilevel"/>
    <w:tmpl w:val="72EC5DBC"/>
    <w:lvl w:ilvl="0" w:tplc="04090019">
      <w:start w:val="1"/>
      <w:numFmt w:val="lowerLetter"/>
      <w:lvlText w:val="%1."/>
      <w:lvlJc w:val="left"/>
      <w:pPr>
        <w:tabs>
          <w:tab w:val="num" w:pos="1080"/>
        </w:tabs>
        <w:ind w:left="1080" w:hanging="360"/>
      </w:pPr>
    </w:lvl>
    <w:lvl w:ilvl="1" w:tplc="8EC0D7AE">
      <w:start w:val="9"/>
      <w:numFmt w:val="decimal"/>
      <w:lvlText w:val="%2."/>
      <w:lvlJc w:val="left"/>
      <w:pPr>
        <w:tabs>
          <w:tab w:val="num" w:pos="1800"/>
        </w:tabs>
        <w:ind w:left="1800" w:hanging="360"/>
      </w:pPr>
      <w:rPr>
        <w:rFonts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74A796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6">
    <w:nsid w:val="2E2630F6"/>
    <w:multiLevelType w:val="singleLevel"/>
    <w:tmpl w:val="33E073C4"/>
    <w:lvl w:ilvl="0">
      <w:start w:val="1"/>
      <w:numFmt w:val="lowerLetter"/>
      <w:lvlText w:val="%1."/>
      <w:lvlJc w:val="left"/>
      <w:pPr>
        <w:tabs>
          <w:tab w:val="num" w:pos="360"/>
        </w:tabs>
        <w:ind w:left="360" w:hanging="360"/>
      </w:pPr>
    </w:lvl>
  </w:abstractNum>
  <w:abstractNum w:abstractNumId="17">
    <w:nsid w:val="32BB7F49"/>
    <w:multiLevelType w:val="hybridMultilevel"/>
    <w:tmpl w:val="E5C6877A"/>
    <w:lvl w:ilvl="0" w:tplc="A796BAF0">
      <w:start w:val="1"/>
      <w:numFmt w:val="bullet"/>
      <w:lvlText w:val=""/>
      <w:lvlJc w:val="left"/>
      <w:pPr>
        <w:tabs>
          <w:tab w:val="num" w:pos="1080"/>
        </w:tabs>
        <w:ind w:left="1080" w:hanging="360"/>
      </w:pPr>
      <w:rPr>
        <w:rFonts w:ascii="Symbol" w:hAnsi="Symbol" w:hint="default"/>
      </w:rPr>
    </w:lvl>
    <w:lvl w:ilvl="1" w:tplc="7F28A4B6">
      <w:start w:val="1"/>
      <w:numFmt w:val="bullet"/>
      <w:lvlText w:val=""/>
      <w:lvlJc w:val="left"/>
      <w:pPr>
        <w:ind w:left="2160" w:hanging="720"/>
      </w:pPr>
      <w:rPr>
        <w:rFonts w:ascii="Symbol" w:hAnsi="Symbol"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30F1457"/>
    <w:multiLevelType w:val="hybridMultilevel"/>
    <w:tmpl w:val="1B0AA184"/>
    <w:lvl w:ilvl="0" w:tplc="3C6C56C0">
      <w:start w:val="7"/>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D53D40"/>
    <w:multiLevelType w:val="hybridMultilevel"/>
    <w:tmpl w:val="089C8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B22DB7"/>
    <w:multiLevelType w:val="hybridMultilevel"/>
    <w:tmpl w:val="6F187F28"/>
    <w:lvl w:ilvl="0" w:tplc="970C4E40">
      <w:start w:val="1"/>
      <w:numFmt w:val="decimal"/>
      <w:lvlText w:val="%1."/>
      <w:lvlJc w:val="left"/>
      <w:pPr>
        <w:tabs>
          <w:tab w:val="num" w:pos="720"/>
        </w:tabs>
        <w:ind w:left="720" w:hanging="360"/>
      </w:pPr>
      <w:rPr>
        <w:rFonts w:hint="default"/>
        <w:b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48A1DF9"/>
    <w:multiLevelType w:val="hybridMultilevel"/>
    <w:tmpl w:val="28361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BE43AA"/>
    <w:multiLevelType w:val="hybridMultilevel"/>
    <w:tmpl w:val="0A76C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F15E19"/>
    <w:multiLevelType w:val="singleLevel"/>
    <w:tmpl w:val="33E073C4"/>
    <w:lvl w:ilvl="0">
      <w:start w:val="1"/>
      <w:numFmt w:val="lowerLetter"/>
      <w:lvlText w:val="%1."/>
      <w:lvlJc w:val="left"/>
      <w:pPr>
        <w:tabs>
          <w:tab w:val="num" w:pos="360"/>
        </w:tabs>
        <w:ind w:left="360" w:hanging="360"/>
      </w:pPr>
    </w:lvl>
  </w:abstractNum>
  <w:abstractNum w:abstractNumId="24">
    <w:nsid w:val="47EE4C0F"/>
    <w:multiLevelType w:val="hybridMultilevel"/>
    <w:tmpl w:val="480EC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0C3DE9"/>
    <w:multiLevelType w:val="hybridMultilevel"/>
    <w:tmpl w:val="99BEBA70"/>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26">
    <w:nsid w:val="4C04072D"/>
    <w:multiLevelType w:val="hybridMultilevel"/>
    <w:tmpl w:val="F7424B98"/>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B50000"/>
    <w:multiLevelType w:val="hybridMultilevel"/>
    <w:tmpl w:val="E3FA6C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261226A"/>
    <w:multiLevelType w:val="hybridMultilevel"/>
    <w:tmpl w:val="F1E8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CA5705"/>
    <w:multiLevelType w:val="multilevel"/>
    <w:tmpl w:val="278C93EE"/>
    <w:lvl w:ilvl="0">
      <w:start w:val="1"/>
      <w:numFmt w:val="decimal"/>
      <w:pStyle w:val="Outline1Char"/>
      <w:lvlText w:val="%1."/>
      <w:lvlJc w:val="left"/>
      <w:pPr>
        <w:tabs>
          <w:tab w:val="num" w:pos="630"/>
        </w:tabs>
        <w:ind w:left="630" w:hanging="360"/>
      </w:pPr>
      <w:rPr>
        <w:rFonts w:hint="default"/>
      </w:rPr>
    </w:lvl>
    <w:lvl w:ilvl="1">
      <w:start w:val="1"/>
      <w:numFmt w:val="lowerLetter"/>
      <w:pStyle w:val="Outlinea"/>
      <w:lvlText w:val="%2."/>
      <w:lvlJc w:val="left"/>
      <w:pPr>
        <w:tabs>
          <w:tab w:val="num" w:pos="720"/>
        </w:tabs>
        <w:ind w:left="720" w:hanging="360"/>
      </w:pPr>
      <w:rPr>
        <w:rFonts w:ascii="Times New Roman" w:eastAsia="Times New Roman" w:hAnsi="Times New Roman" w:cs="Times New Roman" w:hint="default"/>
        <w:lang w:bidi="ar-SA"/>
      </w:rPr>
    </w:lvl>
    <w:lvl w:ilvl="2">
      <w:start w:val="1"/>
      <w:numFmt w:val="decimal"/>
      <w:pStyle w:val="Outline1"/>
      <w:lvlText w:val="(%3)"/>
      <w:lvlJc w:val="left"/>
      <w:pPr>
        <w:tabs>
          <w:tab w:val="num" w:pos="1152"/>
        </w:tabs>
        <w:ind w:left="1152" w:hanging="432"/>
      </w:pPr>
      <w:rPr>
        <w:rFonts w:hint="default"/>
      </w:rPr>
    </w:lvl>
    <w:lvl w:ilvl="3">
      <w:start w:val="1"/>
      <w:numFmt w:val="lowerLetter"/>
      <w:pStyle w:val="Outlinea0"/>
      <w:lvlText w:val="(%4)"/>
      <w:lvlJc w:val="left"/>
      <w:pPr>
        <w:tabs>
          <w:tab w:val="num" w:pos="1584"/>
        </w:tabs>
        <w:ind w:left="1584" w:hanging="432"/>
      </w:pPr>
      <w:rPr>
        <w:rFonts w:hint="default"/>
      </w:rPr>
    </w:lvl>
    <w:lvl w:ilvl="4">
      <w:start w:val="1"/>
      <w:numFmt w:val="decimal"/>
      <w:pStyle w:val="Outlinelevel5"/>
      <w:lvlText w:val="%5."/>
      <w:lvlJc w:val="left"/>
      <w:pPr>
        <w:tabs>
          <w:tab w:val="num" w:pos="1980"/>
        </w:tabs>
        <w:ind w:left="1980" w:hanging="360"/>
      </w:pPr>
      <w:rPr>
        <w:rFonts w:hint="default"/>
        <w:u w:val="none"/>
      </w:rPr>
    </w:lvl>
    <w:lvl w:ilvl="5">
      <w:start w:val="1"/>
      <w:numFmt w:val="lowerLetter"/>
      <w:pStyle w:val="Outlinelevel6"/>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30">
    <w:nsid w:val="536165D5"/>
    <w:multiLevelType w:val="hybridMultilevel"/>
    <w:tmpl w:val="C85E6D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6565C87"/>
    <w:multiLevelType w:val="hybridMultilevel"/>
    <w:tmpl w:val="EB84B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7AE6C2D"/>
    <w:multiLevelType w:val="hybridMultilevel"/>
    <w:tmpl w:val="A02426BC"/>
    <w:lvl w:ilvl="0" w:tplc="065C4732">
      <w:start w:val="8"/>
      <w:numFmt w:val="upperRoman"/>
      <w:lvlText w:val="%1."/>
      <w:lvlJc w:val="right"/>
      <w:pPr>
        <w:tabs>
          <w:tab w:val="num" w:pos="720"/>
        </w:tabs>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9C1B17"/>
    <w:multiLevelType w:val="hybridMultilevel"/>
    <w:tmpl w:val="D37E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216E3A"/>
    <w:multiLevelType w:val="hybridMultilevel"/>
    <w:tmpl w:val="27C07A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F0F2057"/>
    <w:multiLevelType w:val="hybridMultilevel"/>
    <w:tmpl w:val="379E35BA"/>
    <w:lvl w:ilvl="0" w:tplc="0444241C">
      <w:start w:val="5"/>
      <w:numFmt w:val="upperRoman"/>
      <w:lvlText w:val="%1."/>
      <w:lvlJc w:val="right"/>
      <w:pPr>
        <w:ind w:left="360" w:hanging="360"/>
      </w:pPr>
      <w:rPr>
        <w:rFonts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7C70793"/>
    <w:multiLevelType w:val="hybridMultilevel"/>
    <w:tmpl w:val="FD540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DE70CF"/>
    <w:multiLevelType w:val="hybridMultilevel"/>
    <w:tmpl w:val="1ECE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175308"/>
    <w:multiLevelType w:val="singleLevel"/>
    <w:tmpl w:val="0409000F"/>
    <w:lvl w:ilvl="0">
      <w:start w:val="1"/>
      <w:numFmt w:val="decimal"/>
      <w:lvlText w:val="%1."/>
      <w:lvlJc w:val="left"/>
      <w:pPr>
        <w:ind w:left="720" w:hanging="360"/>
      </w:pPr>
    </w:lvl>
  </w:abstractNum>
  <w:abstractNum w:abstractNumId="39">
    <w:nsid w:val="6E225CF9"/>
    <w:multiLevelType w:val="hybridMultilevel"/>
    <w:tmpl w:val="ADE4846A"/>
    <w:lvl w:ilvl="0" w:tplc="702262B0">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0">
    <w:nsid w:val="750B04BC"/>
    <w:multiLevelType w:val="hybridMultilevel"/>
    <w:tmpl w:val="9770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9C2CA9"/>
    <w:multiLevelType w:val="singleLevel"/>
    <w:tmpl w:val="7CBCDA04"/>
    <w:lvl w:ilvl="0">
      <w:start w:val="1"/>
      <w:numFmt w:val="upperRoman"/>
      <w:pStyle w:val="BHLevel1"/>
      <w:lvlText w:val="%1."/>
      <w:lvlJc w:val="left"/>
      <w:pPr>
        <w:tabs>
          <w:tab w:val="num" w:pos="990"/>
        </w:tabs>
        <w:ind w:left="990" w:hanging="720"/>
      </w:pPr>
      <w:rPr>
        <w:rFonts w:ascii="Times New Roman" w:hAnsi="Times New Roman" w:hint="default"/>
        <w:b/>
        <w:i w:val="0"/>
        <w:sz w:val="28"/>
        <w:szCs w:val="28"/>
        <w:u w:val="none"/>
      </w:rPr>
    </w:lvl>
  </w:abstractNum>
  <w:abstractNum w:abstractNumId="42">
    <w:nsid w:val="7A902A4D"/>
    <w:multiLevelType w:val="hybridMultilevel"/>
    <w:tmpl w:val="B094A5C0"/>
    <w:lvl w:ilvl="0" w:tplc="6AB4F498">
      <w:start w:val="10"/>
      <w:numFmt w:val="decimal"/>
      <w:lvlText w:val="%1."/>
      <w:lvlJc w:val="left"/>
      <w:pPr>
        <w:tabs>
          <w:tab w:val="num" w:pos="360"/>
        </w:tabs>
        <w:ind w:left="36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E81830"/>
    <w:multiLevelType w:val="hybridMultilevel"/>
    <w:tmpl w:val="2D544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F621505"/>
    <w:multiLevelType w:val="hybridMultilevel"/>
    <w:tmpl w:val="379E35BA"/>
    <w:lvl w:ilvl="0" w:tplc="0444241C">
      <w:start w:val="5"/>
      <w:numFmt w:val="upperRoman"/>
      <w:lvlText w:val="%1."/>
      <w:lvlJc w:val="right"/>
      <w:pPr>
        <w:ind w:left="360" w:hanging="360"/>
      </w:pPr>
      <w:rPr>
        <w:rFonts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3"/>
  </w:num>
  <w:num w:numId="3">
    <w:abstractNumId w:val="2"/>
  </w:num>
  <w:num w:numId="4">
    <w:abstractNumId w:val="38"/>
  </w:num>
  <w:num w:numId="5">
    <w:abstractNumId w:val="16"/>
  </w:num>
  <w:num w:numId="6">
    <w:abstractNumId w:val="1"/>
  </w:num>
  <w:num w:numId="7">
    <w:abstractNumId w:val="0"/>
  </w:num>
  <w:num w:numId="8">
    <w:abstractNumId w:val="41"/>
  </w:num>
  <w:num w:numId="9">
    <w:abstractNumId w:val="8"/>
  </w:num>
  <w:num w:numId="10">
    <w:abstractNumId w:val="31"/>
  </w:num>
  <w:num w:numId="11">
    <w:abstractNumId w:val="29"/>
  </w:num>
  <w:num w:numId="12">
    <w:abstractNumId w:val="14"/>
  </w:num>
  <w:num w:numId="13">
    <w:abstractNumId w:val="17"/>
  </w:num>
  <w:num w:numId="14">
    <w:abstractNumId w:val="30"/>
  </w:num>
  <w:num w:numId="15">
    <w:abstractNumId w:val="26"/>
  </w:num>
  <w:num w:numId="16">
    <w:abstractNumId w:val="27"/>
  </w:num>
  <w:num w:numId="17">
    <w:abstractNumId w:val="34"/>
  </w:num>
  <w:num w:numId="18">
    <w:abstractNumId w:val="39"/>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35"/>
  </w:num>
  <w:num w:numId="24">
    <w:abstractNumId w:val="11"/>
  </w:num>
  <w:num w:numId="25">
    <w:abstractNumId w:val="32"/>
  </w:num>
  <w:num w:numId="26">
    <w:abstractNumId w:val="20"/>
  </w:num>
  <w:num w:numId="27">
    <w:abstractNumId w:val="42"/>
  </w:num>
  <w:num w:numId="28">
    <w:abstractNumId w:val="4"/>
  </w:num>
  <w:num w:numId="29">
    <w:abstractNumId w:val="33"/>
  </w:num>
  <w:num w:numId="30">
    <w:abstractNumId w:val="37"/>
  </w:num>
  <w:num w:numId="31">
    <w:abstractNumId w:val="40"/>
  </w:num>
  <w:num w:numId="32">
    <w:abstractNumId w:val="13"/>
  </w:num>
  <w:num w:numId="33">
    <w:abstractNumId w:val="24"/>
  </w:num>
  <w:num w:numId="34">
    <w:abstractNumId w:val="28"/>
  </w:num>
  <w:num w:numId="35">
    <w:abstractNumId w:val="10"/>
  </w:num>
  <w:num w:numId="36">
    <w:abstractNumId w:val="12"/>
  </w:num>
  <w:num w:numId="37">
    <w:abstractNumId w:val="43"/>
  </w:num>
  <w:num w:numId="38">
    <w:abstractNumId w:val="21"/>
  </w:num>
  <w:num w:numId="39">
    <w:abstractNumId w:val="5"/>
  </w:num>
  <w:num w:numId="40">
    <w:abstractNumId w:val="22"/>
  </w:num>
  <w:num w:numId="41">
    <w:abstractNumId w:val="19"/>
  </w:num>
  <w:num w:numId="42">
    <w:abstractNumId w:val="7"/>
  </w:num>
  <w:num w:numId="43">
    <w:abstractNumId w:val="18"/>
  </w:num>
  <w:num w:numId="44">
    <w:abstractNumId w:val="25"/>
  </w:num>
  <w:num w:numId="45">
    <w:abstractNumId w:val="44"/>
  </w:num>
  <w:num w:numId="46">
    <w:abstractNumId w:val="2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s-ES" w:vendorID="64" w:dllVersion="131078" w:nlCheck="1" w:checkStyle="1"/>
  <w:activeWritingStyle w:appName="MSWord" w:lang="en-US" w:vendorID="64" w:dllVersion="131078" w:nlCheck="1" w:checkStyle="1"/>
  <w:activeWritingStyle w:appName="MSWord" w:lang="en-US" w:vendorID="64" w:dllVersion="131077" w:nlCheck="1" w:checkStyle="1"/>
  <w:activeWritingStyle w:appName="MSWord" w:lang="es-PR" w:vendorID="64" w:dllVersion="131078" w:nlCheck="1"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352072"/>
    <w:rsid w:val="00001DDE"/>
    <w:rsid w:val="000071A3"/>
    <w:rsid w:val="000137D5"/>
    <w:rsid w:val="00015423"/>
    <w:rsid w:val="00015EB5"/>
    <w:rsid w:val="00017A1F"/>
    <w:rsid w:val="0002089A"/>
    <w:rsid w:val="000227EF"/>
    <w:rsid w:val="000260AD"/>
    <w:rsid w:val="000310DE"/>
    <w:rsid w:val="00040796"/>
    <w:rsid w:val="00042B4E"/>
    <w:rsid w:val="00047A64"/>
    <w:rsid w:val="00047B3D"/>
    <w:rsid w:val="00052DBC"/>
    <w:rsid w:val="00053842"/>
    <w:rsid w:val="00056EA3"/>
    <w:rsid w:val="00066B04"/>
    <w:rsid w:val="00072255"/>
    <w:rsid w:val="00080131"/>
    <w:rsid w:val="00087013"/>
    <w:rsid w:val="000909F5"/>
    <w:rsid w:val="00093B95"/>
    <w:rsid w:val="00093C3C"/>
    <w:rsid w:val="00095533"/>
    <w:rsid w:val="000C7371"/>
    <w:rsid w:val="000E30B4"/>
    <w:rsid w:val="001010C1"/>
    <w:rsid w:val="00103724"/>
    <w:rsid w:val="001050FD"/>
    <w:rsid w:val="00105D7C"/>
    <w:rsid w:val="00113B1E"/>
    <w:rsid w:val="00123407"/>
    <w:rsid w:val="00132381"/>
    <w:rsid w:val="00147E46"/>
    <w:rsid w:val="00156344"/>
    <w:rsid w:val="001571C0"/>
    <w:rsid w:val="00162B4F"/>
    <w:rsid w:val="001837D4"/>
    <w:rsid w:val="00184045"/>
    <w:rsid w:val="00184534"/>
    <w:rsid w:val="00184B6B"/>
    <w:rsid w:val="00192A41"/>
    <w:rsid w:val="00192C1A"/>
    <w:rsid w:val="001A61E6"/>
    <w:rsid w:val="001B39A5"/>
    <w:rsid w:val="001B6C97"/>
    <w:rsid w:val="001B7A05"/>
    <w:rsid w:val="001C28BA"/>
    <w:rsid w:val="001C2A5E"/>
    <w:rsid w:val="001D5348"/>
    <w:rsid w:val="001E24E5"/>
    <w:rsid w:val="001E2E6C"/>
    <w:rsid w:val="001E36AE"/>
    <w:rsid w:val="001E521E"/>
    <w:rsid w:val="001E5FB2"/>
    <w:rsid w:val="001E7324"/>
    <w:rsid w:val="002042A8"/>
    <w:rsid w:val="00206516"/>
    <w:rsid w:val="00211100"/>
    <w:rsid w:val="002113A8"/>
    <w:rsid w:val="0021228B"/>
    <w:rsid w:val="002134B3"/>
    <w:rsid w:val="00213D25"/>
    <w:rsid w:val="00215046"/>
    <w:rsid w:val="0021622E"/>
    <w:rsid w:val="00217B80"/>
    <w:rsid w:val="00217ED9"/>
    <w:rsid w:val="00220C8F"/>
    <w:rsid w:val="002259D6"/>
    <w:rsid w:val="00244B3F"/>
    <w:rsid w:val="0024734A"/>
    <w:rsid w:val="0024781A"/>
    <w:rsid w:val="00250CB0"/>
    <w:rsid w:val="00251258"/>
    <w:rsid w:val="00255A35"/>
    <w:rsid w:val="002772F0"/>
    <w:rsid w:val="002773D1"/>
    <w:rsid w:val="00285F0A"/>
    <w:rsid w:val="0029094D"/>
    <w:rsid w:val="0029777C"/>
    <w:rsid w:val="002A1D0D"/>
    <w:rsid w:val="002A6079"/>
    <w:rsid w:val="002B01E5"/>
    <w:rsid w:val="002B46CD"/>
    <w:rsid w:val="002C2B8C"/>
    <w:rsid w:val="002D124D"/>
    <w:rsid w:val="002E320F"/>
    <w:rsid w:val="002E7520"/>
    <w:rsid w:val="002F450D"/>
    <w:rsid w:val="002F49F2"/>
    <w:rsid w:val="002F7F85"/>
    <w:rsid w:val="00303CCB"/>
    <w:rsid w:val="0031310A"/>
    <w:rsid w:val="00314879"/>
    <w:rsid w:val="00316CE5"/>
    <w:rsid w:val="00317AB7"/>
    <w:rsid w:val="0032142F"/>
    <w:rsid w:val="00323B28"/>
    <w:rsid w:val="003355FF"/>
    <w:rsid w:val="00336EE7"/>
    <w:rsid w:val="0033797E"/>
    <w:rsid w:val="00352072"/>
    <w:rsid w:val="00353D7C"/>
    <w:rsid w:val="003544D6"/>
    <w:rsid w:val="0035547D"/>
    <w:rsid w:val="0036237C"/>
    <w:rsid w:val="003653CC"/>
    <w:rsid w:val="003670DC"/>
    <w:rsid w:val="003768D5"/>
    <w:rsid w:val="0037713D"/>
    <w:rsid w:val="00385F83"/>
    <w:rsid w:val="003901C8"/>
    <w:rsid w:val="003A3F52"/>
    <w:rsid w:val="003A7BAD"/>
    <w:rsid w:val="003B3674"/>
    <w:rsid w:val="003B6826"/>
    <w:rsid w:val="003C30F1"/>
    <w:rsid w:val="003C6879"/>
    <w:rsid w:val="003E5483"/>
    <w:rsid w:val="003F4268"/>
    <w:rsid w:val="004044CC"/>
    <w:rsid w:val="004121AE"/>
    <w:rsid w:val="00413485"/>
    <w:rsid w:val="00421D0F"/>
    <w:rsid w:val="00436499"/>
    <w:rsid w:val="00445D70"/>
    <w:rsid w:val="00450797"/>
    <w:rsid w:val="00450AAD"/>
    <w:rsid w:val="00475EE3"/>
    <w:rsid w:val="00475F69"/>
    <w:rsid w:val="00477595"/>
    <w:rsid w:val="00496B0B"/>
    <w:rsid w:val="004C0C83"/>
    <w:rsid w:val="004C2633"/>
    <w:rsid w:val="004C34EE"/>
    <w:rsid w:val="004C3599"/>
    <w:rsid w:val="004D67ED"/>
    <w:rsid w:val="004D7FC1"/>
    <w:rsid w:val="004E053C"/>
    <w:rsid w:val="004F425A"/>
    <w:rsid w:val="00500818"/>
    <w:rsid w:val="005224F6"/>
    <w:rsid w:val="00522D5E"/>
    <w:rsid w:val="00524BF9"/>
    <w:rsid w:val="0052636A"/>
    <w:rsid w:val="005367DA"/>
    <w:rsid w:val="00542742"/>
    <w:rsid w:val="00544FC4"/>
    <w:rsid w:val="00561AE6"/>
    <w:rsid w:val="00575B1D"/>
    <w:rsid w:val="00576BF5"/>
    <w:rsid w:val="005878B4"/>
    <w:rsid w:val="0059479D"/>
    <w:rsid w:val="00595ABF"/>
    <w:rsid w:val="005A11B2"/>
    <w:rsid w:val="005A528A"/>
    <w:rsid w:val="005A7B44"/>
    <w:rsid w:val="005B01E7"/>
    <w:rsid w:val="005C490B"/>
    <w:rsid w:val="005C50C9"/>
    <w:rsid w:val="005F585D"/>
    <w:rsid w:val="006049F6"/>
    <w:rsid w:val="006067BF"/>
    <w:rsid w:val="00606CAD"/>
    <w:rsid w:val="0062074B"/>
    <w:rsid w:val="0062322E"/>
    <w:rsid w:val="00632858"/>
    <w:rsid w:val="00642EF0"/>
    <w:rsid w:val="006458CE"/>
    <w:rsid w:val="00646305"/>
    <w:rsid w:val="00651B16"/>
    <w:rsid w:val="00660503"/>
    <w:rsid w:val="00660833"/>
    <w:rsid w:val="00663949"/>
    <w:rsid w:val="0066750A"/>
    <w:rsid w:val="00673F90"/>
    <w:rsid w:val="00676BDC"/>
    <w:rsid w:val="00685BFC"/>
    <w:rsid w:val="006864C1"/>
    <w:rsid w:val="006872F5"/>
    <w:rsid w:val="00694A8B"/>
    <w:rsid w:val="006B248F"/>
    <w:rsid w:val="006B4255"/>
    <w:rsid w:val="006D0682"/>
    <w:rsid w:val="006D17B6"/>
    <w:rsid w:val="006E5705"/>
    <w:rsid w:val="006E5950"/>
    <w:rsid w:val="006E7BD6"/>
    <w:rsid w:val="006F4FCF"/>
    <w:rsid w:val="006F529D"/>
    <w:rsid w:val="006F5649"/>
    <w:rsid w:val="007011AF"/>
    <w:rsid w:val="00701F72"/>
    <w:rsid w:val="00710D9A"/>
    <w:rsid w:val="007115C0"/>
    <w:rsid w:val="00712C19"/>
    <w:rsid w:val="00712C2A"/>
    <w:rsid w:val="007231D1"/>
    <w:rsid w:val="00725341"/>
    <w:rsid w:val="007307A2"/>
    <w:rsid w:val="00742B4B"/>
    <w:rsid w:val="00745195"/>
    <w:rsid w:val="007536B6"/>
    <w:rsid w:val="0075378F"/>
    <w:rsid w:val="00760BD7"/>
    <w:rsid w:val="007625A0"/>
    <w:rsid w:val="00766C40"/>
    <w:rsid w:val="007777E9"/>
    <w:rsid w:val="0078198C"/>
    <w:rsid w:val="007908C3"/>
    <w:rsid w:val="007A2F1E"/>
    <w:rsid w:val="007A454D"/>
    <w:rsid w:val="007A72C7"/>
    <w:rsid w:val="007B6BB3"/>
    <w:rsid w:val="007D5254"/>
    <w:rsid w:val="007D5E26"/>
    <w:rsid w:val="007D7482"/>
    <w:rsid w:val="007E4592"/>
    <w:rsid w:val="007E4C35"/>
    <w:rsid w:val="008008A2"/>
    <w:rsid w:val="00813FEB"/>
    <w:rsid w:val="008428A4"/>
    <w:rsid w:val="00847011"/>
    <w:rsid w:val="008512F0"/>
    <w:rsid w:val="00854969"/>
    <w:rsid w:val="00862DCF"/>
    <w:rsid w:val="0087122D"/>
    <w:rsid w:val="008715B6"/>
    <w:rsid w:val="00875282"/>
    <w:rsid w:val="00877110"/>
    <w:rsid w:val="0088089B"/>
    <w:rsid w:val="00892D41"/>
    <w:rsid w:val="008A142A"/>
    <w:rsid w:val="008A30D5"/>
    <w:rsid w:val="008B022A"/>
    <w:rsid w:val="008B20DC"/>
    <w:rsid w:val="008B3EB1"/>
    <w:rsid w:val="008B517D"/>
    <w:rsid w:val="008B7C3A"/>
    <w:rsid w:val="008C10FF"/>
    <w:rsid w:val="008C7E2D"/>
    <w:rsid w:val="008E3AFC"/>
    <w:rsid w:val="008E60F4"/>
    <w:rsid w:val="008F0EB2"/>
    <w:rsid w:val="008F2170"/>
    <w:rsid w:val="008F2EAC"/>
    <w:rsid w:val="008F6D92"/>
    <w:rsid w:val="00907549"/>
    <w:rsid w:val="0093406E"/>
    <w:rsid w:val="00936F11"/>
    <w:rsid w:val="009417BA"/>
    <w:rsid w:val="00951D1B"/>
    <w:rsid w:val="0096070B"/>
    <w:rsid w:val="009679B7"/>
    <w:rsid w:val="00971036"/>
    <w:rsid w:val="0097774D"/>
    <w:rsid w:val="00981564"/>
    <w:rsid w:val="0099105B"/>
    <w:rsid w:val="00992075"/>
    <w:rsid w:val="009A1E52"/>
    <w:rsid w:val="009A24BA"/>
    <w:rsid w:val="009A3D34"/>
    <w:rsid w:val="009A40F7"/>
    <w:rsid w:val="009A69ED"/>
    <w:rsid w:val="009B36F8"/>
    <w:rsid w:val="009C51EA"/>
    <w:rsid w:val="009D79F7"/>
    <w:rsid w:val="009F355B"/>
    <w:rsid w:val="009F4DE7"/>
    <w:rsid w:val="009F5225"/>
    <w:rsid w:val="009F59E1"/>
    <w:rsid w:val="00A024AD"/>
    <w:rsid w:val="00A1537C"/>
    <w:rsid w:val="00A166E4"/>
    <w:rsid w:val="00A22E4A"/>
    <w:rsid w:val="00A26604"/>
    <w:rsid w:val="00A33900"/>
    <w:rsid w:val="00A514AF"/>
    <w:rsid w:val="00A61E01"/>
    <w:rsid w:val="00A6284C"/>
    <w:rsid w:val="00A63B4E"/>
    <w:rsid w:val="00A660AC"/>
    <w:rsid w:val="00A7270F"/>
    <w:rsid w:val="00A72BAF"/>
    <w:rsid w:val="00A73AF0"/>
    <w:rsid w:val="00A93CBB"/>
    <w:rsid w:val="00AB52A3"/>
    <w:rsid w:val="00AC56C0"/>
    <w:rsid w:val="00AC7CA2"/>
    <w:rsid w:val="00AD23AA"/>
    <w:rsid w:val="00AF0978"/>
    <w:rsid w:val="00AF098F"/>
    <w:rsid w:val="00AF7FF3"/>
    <w:rsid w:val="00B04C97"/>
    <w:rsid w:val="00B06F9B"/>
    <w:rsid w:val="00B0741C"/>
    <w:rsid w:val="00B115BE"/>
    <w:rsid w:val="00B14CF2"/>
    <w:rsid w:val="00B15D9E"/>
    <w:rsid w:val="00B164A2"/>
    <w:rsid w:val="00B26530"/>
    <w:rsid w:val="00B34F12"/>
    <w:rsid w:val="00B431A9"/>
    <w:rsid w:val="00B463C6"/>
    <w:rsid w:val="00B65F4F"/>
    <w:rsid w:val="00B7647C"/>
    <w:rsid w:val="00B9150C"/>
    <w:rsid w:val="00B92035"/>
    <w:rsid w:val="00B93F0A"/>
    <w:rsid w:val="00B9785C"/>
    <w:rsid w:val="00BA6136"/>
    <w:rsid w:val="00BA66B1"/>
    <w:rsid w:val="00BB7058"/>
    <w:rsid w:val="00BC37A8"/>
    <w:rsid w:val="00BC6A4D"/>
    <w:rsid w:val="00BD7F40"/>
    <w:rsid w:val="00BE1E42"/>
    <w:rsid w:val="00BE204D"/>
    <w:rsid w:val="00BE21ED"/>
    <w:rsid w:val="00BE42E0"/>
    <w:rsid w:val="00BF51F4"/>
    <w:rsid w:val="00BF7E94"/>
    <w:rsid w:val="00C05653"/>
    <w:rsid w:val="00C218CF"/>
    <w:rsid w:val="00C32321"/>
    <w:rsid w:val="00C67991"/>
    <w:rsid w:val="00C67ED2"/>
    <w:rsid w:val="00C77241"/>
    <w:rsid w:val="00C80D4B"/>
    <w:rsid w:val="00C82069"/>
    <w:rsid w:val="00C8347E"/>
    <w:rsid w:val="00C87DFF"/>
    <w:rsid w:val="00CA08AE"/>
    <w:rsid w:val="00CA371C"/>
    <w:rsid w:val="00CB08D3"/>
    <w:rsid w:val="00CB1FBB"/>
    <w:rsid w:val="00CB48C3"/>
    <w:rsid w:val="00CC0DCE"/>
    <w:rsid w:val="00CD173A"/>
    <w:rsid w:val="00CD6EC7"/>
    <w:rsid w:val="00CF6A70"/>
    <w:rsid w:val="00D010C1"/>
    <w:rsid w:val="00D126AC"/>
    <w:rsid w:val="00D17945"/>
    <w:rsid w:val="00D250F5"/>
    <w:rsid w:val="00D25428"/>
    <w:rsid w:val="00D26B4B"/>
    <w:rsid w:val="00D33382"/>
    <w:rsid w:val="00D35CFB"/>
    <w:rsid w:val="00D51BB2"/>
    <w:rsid w:val="00D57609"/>
    <w:rsid w:val="00D61ED7"/>
    <w:rsid w:val="00D639DD"/>
    <w:rsid w:val="00D64BD0"/>
    <w:rsid w:val="00D71A13"/>
    <w:rsid w:val="00D7444D"/>
    <w:rsid w:val="00D81C8C"/>
    <w:rsid w:val="00DB5B51"/>
    <w:rsid w:val="00DD3178"/>
    <w:rsid w:val="00DD4A2E"/>
    <w:rsid w:val="00DE2456"/>
    <w:rsid w:val="00DE5FC0"/>
    <w:rsid w:val="00DE728A"/>
    <w:rsid w:val="00E024BB"/>
    <w:rsid w:val="00E134CF"/>
    <w:rsid w:val="00E41E01"/>
    <w:rsid w:val="00E45A76"/>
    <w:rsid w:val="00E61AC5"/>
    <w:rsid w:val="00E6486B"/>
    <w:rsid w:val="00E82795"/>
    <w:rsid w:val="00E83D53"/>
    <w:rsid w:val="00E85B6D"/>
    <w:rsid w:val="00E862F4"/>
    <w:rsid w:val="00E94763"/>
    <w:rsid w:val="00EA10CA"/>
    <w:rsid w:val="00EA47BE"/>
    <w:rsid w:val="00EB26DD"/>
    <w:rsid w:val="00ED283B"/>
    <w:rsid w:val="00ED3468"/>
    <w:rsid w:val="00ED3489"/>
    <w:rsid w:val="00EE6FA6"/>
    <w:rsid w:val="00EF2C4C"/>
    <w:rsid w:val="00F02133"/>
    <w:rsid w:val="00F0798A"/>
    <w:rsid w:val="00F14CB9"/>
    <w:rsid w:val="00F17007"/>
    <w:rsid w:val="00F20246"/>
    <w:rsid w:val="00F21850"/>
    <w:rsid w:val="00F22AC8"/>
    <w:rsid w:val="00F25DC3"/>
    <w:rsid w:val="00F31590"/>
    <w:rsid w:val="00F31F63"/>
    <w:rsid w:val="00F64248"/>
    <w:rsid w:val="00F65A9A"/>
    <w:rsid w:val="00F807BC"/>
    <w:rsid w:val="00F8608B"/>
    <w:rsid w:val="00F87140"/>
    <w:rsid w:val="00FA590B"/>
    <w:rsid w:val="00FC3F49"/>
    <w:rsid w:val="00FD3F90"/>
    <w:rsid w:val="00FE1A27"/>
    <w:rsid w:val="00FE2A17"/>
    <w:rsid w:val="00FE3B27"/>
    <w:rsid w:val="00FE6571"/>
    <w:rsid w:val="00FF2E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itle" w:qFormat="1"/>
    <w:lsdException w:name="Body Text" w:uiPriority="99"/>
    <w:lsdException w:name="List Continue 2" w:uiPriority="99"/>
    <w:lsdException w:name="Subtitle" w:qFormat="1"/>
    <w:lsdException w:name="Strong" w:qFormat="1"/>
    <w:lsdException w:name="Emphasis" w:uiPriority="20" w:qFormat="1"/>
    <w:lsdException w:name="Normal (Web)"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C2633"/>
  </w:style>
  <w:style w:type="paragraph" w:styleId="Heading1">
    <w:name w:val="heading 1"/>
    <w:basedOn w:val="Normal"/>
    <w:next w:val="Normal"/>
    <w:qFormat/>
    <w:rsid w:val="004C2633"/>
    <w:pPr>
      <w:keepNext/>
      <w:jc w:val="center"/>
      <w:outlineLvl w:val="0"/>
    </w:pPr>
    <w:rPr>
      <w:b/>
    </w:rPr>
  </w:style>
  <w:style w:type="paragraph" w:styleId="Heading2">
    <w:name w:val="heading 2"/>
    <w:basedOn w:val="Normal"/>
    <w:next w:val="Normal"/>
    <w:qFormat/>
    <w:rsid w:val="004C2633"/>
    <w:pPr>
      <w:keepNext/>
      <w:outlineLvl w:val="1"/>
    </w:pPr>
    <w:rPr>
      <w:b/>
    </w:rPr>
  </w:style>
  <w:style w:type="paragraph" w:styleId="Heading3">
    <w:name w:val="heading 3"/>
    <w:basedOn w:val="Normal"/>
    <w:next w:val="Normal"/>
    <w:qFormat/>
    <w:rsid w:val="004C2633"/>
    <w:pPr>
      <w:keepNext/>
      <w:outlineLvl w:val="2"/>
    </w:pPr>
    <w:rPr>
      <w:sz w:val="24"/>
    </w:rPr>
  </w:style>
  <w:style w:type="paragraph" w:styleId="Heading4">
    <w:name w:val="heading 4"/>
    <w:basedOn w:val="Normal"/>
    <w:next w:val="Normal"/>
    <w:link w:val="Heading4Char"/>
    <w:qFormat/>
    <w:rsid w:val="004C2633"/>
    <w:pPr>
      <w:keepNext/>
      <w:outlineLvl w:val="3"/>
    </w:pPr>
    <w:rPr>
      <w:b/>
      <w:sz w:val="24"/>
    </w:rPr>
  </w:style>
  <w:style w:type="paragraph" w:styleId="Heading5">
    <w:name w:val="heading 5"/>
    <w:basedOn w:val="Normal"/>
    <w:next w:val="Normal"/>
    <w:qFormat/>
    <w:rsid w:val="004C2633"/>
    <w:pPr>
      <w:keepNext/>
      <w:outlineLvl w:val="4"/>
    </w:pPr>
    <w:rPr>
      <w:sz w:val="24"/>
      <w:u w:val="single"/>
    </w:rPr>
  </w:style>
  <w:style w:type="paragraph" w:styleId="Heading6">
    <w:name w:val="heading 6"/>
    <w:basedOn w:val="Normal"/>
    <w:next w:val="Normal"/>
    <w:qFormat/>
    <w:rsid w:val="004C2633"/>
    <w:pPr>
      <w:keepNext/>
      <w:ind w:left="720" w:firstLine="720"/>
      <w:outlineLvl w:val="5"/>
    </w:pPr>
    <w:rPr>
      <w:sz w:val="24"/>
    </w:rPr>
  </w:style>
  <w:style w:type="paragraph" w:styleId="Heading7">
    <w:name w:val="heading 7"/>
    <w:basedOn w:val="Normal"/>
    <w:next w:val="Normal"/>
    <w:qFormat/>
    <w:rsid w:val="004C2633"/>
    <w:pPr>
      <w:keepNext/>
      <w:ind w:left="1440"/>
      <w:outlineLvl w:val="6"/>
    </w:pPr>
    <w:rPr>
      <w:sz w:val="24"/>
    </w:rPr>
  </w:style>
  <w:style w:type="paragraph" w:styleId="Heading8">
    <w:name w:val="heading 8"/>
    <w:basedOn w:val="Normal"/>
    <w:next w:val="Normal"/>
    <w:qFormat/>
    <w:rsid w:val="004C2633"/>
    <w:pPr>
      <w:keepNext/>
      <w:outlineLvl w:val="7"/>
    </w:pPr>
    <w:rPr>
      <w:b/>
      <w:sz w:val="24"/>
      <w:u w:val="single"/>
    </w:rPr>
  </w:style>
  <w:style w:type="paragraph" w:styleId="Heading9">
    <w:name w:val="heading 9"/>
    <w:basedOn w:val="Normal"/>
    <w:next w:val="Normal"/>
    <w:link w:val="Heading9Char"/>
    <w:qFormat/>
    <w:rsid w:val="004C2633"/>
    <w:pPr>
      <w:keepNext/>
      <w:spacing w:line="480" w:lineRule="auto"/>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C2633"/>
    <w:pPr>
      <w:jc w:val="center"/>
    </w:pPr>
    <w:rPr>
      <w:sz w:val="24"/>
    </w:rPr>
  </w:style>
  <w:style w:type="paragraph" w:styleId="BodyText">
    <w:name w:val="Body Text"/>
    <w:basedOn w:val="Normal"/>
    <w:link w:val="BodyTextChar"/>
    <w:uiPriority w:val="99"/>
    <w:semiHidden/>
    <w:rsid w:val="004C2633"/>
    <w:rPr>
      <w:sz w:val="24"/>
    </w:rPr>
  </w:style>
  <w:style w:type="paragraph" w:styleId="Header">
    <w:name w:val="header"/>
    <w:basedOn w:val="Normal"/>
    <w:link w:val="HeaderChar"/>
    <w:uiPriority w:val="99"/>
    <w:rsid w:val="004C2633"/>
    <w:pPr>
      <w:tabs>
        <w:tab w:val="center" w:pos="4320"/>
        <w:tab w:val="right" w:pos="8640"/>
      </w:tabs>
    </w:pPr>
  </w:style>
  <w:style w:type="paragraph" w:styleId="Footer">
    <w:name w:val="footer"/>
    <w:basedOn w:val="Normal"/>
    <w:semiHidden/>
    <w:rsid w:val="004C2633"/>
    <w:pPr>
      <w:tabs>
        <w:tab w:val="center" w:pos="4320"/>
        <w:tab w:val="right" w:pos="8640"/>
      </w:tabs>
    </w:pPr>
  </w:style>
  <w:style w:type="character" w:styleId="PageNumber">
    <w:name w:val="page number"/>
    <w:basedOn w:val="DefaultParagraphFont"/>
    <w:semiHidden/>
    <w:rsid w:val="004C2633"/>
  </w:style>
  <w:style w:type="paragraph" w:styleId="List">
    <w:name w:val="List"/>
    <w:basedOn w:val="Normal"/>
    <w:semiHidden/>
    <w:rsid w:val="004C2633"/>
    <w:pPr>
      <w:ind w:left="360" w:hanging="360"/>
    </w:pPr>
  </w:style>
  <w:style w:type="paragraph" w:styleId="List2">
    <w:name w:val="List 2"/>
    <w:basedOn w:val="Normal"/>
    <w:semiHidden/>
    <w:rsid w:val="004C2633"/>
    <w:pPr>
      <w:ind w:left="720" w:hanging="360"/>
    </w:pPr>
  </w:style>
  <w:style w:type="paragraph" w:styleId="ListBullet">
    <w:name w:val="List Bullet"/>
    <w:basedOn w:val="Normal"/>
    <w:autoRedefine/>
    <w:semiHidden/>
    <w:rsid w:val="004C2633"/>
    <w:pPr>
      <w:numPr>
        <w:numId w:val="2"/>
      </w:numPr>
    </w:pPr>
  </w:style>
  <w:style w:type="paragraph" w:styleId="ListBullet2">
    <w:name w:val="List Bullet 2"/>
    <w:basedOn w:val="Normal"/>
    <w:autoRedefine/>
    <w:semiHidden/>
    <w:rsid w:val="004C2633"/>
    <w:pPr>
      <w:numPr>
        <w:numId w:val="3"/>
      </w:numPr>
    </w:pPr>
  </w:style>
  <w:style w:type="paragraph" w:styleId="ListContinue2">
    <w:name w:val="List Continue 2"/>
    <w:basedOn w:val="Normal"/>
    <w:uiPriority w:val="99"/>
    <w:semiHidden/>
    <w:rsid w:val="004C2633"/>
    <w:pPr>
      <w:spacing w:after="120"/>
      <w:ind w:left="720"/>
    </w:pPr>
  </w:style>
  <w:style w:type="paragraph" w:customStyle="1" w:styleId="InsideAddress">
    <w:name w:val="Inside Address"/>
    <w:basedOn w:val="Normal"/>
    <w:rsid w:val="004C2633"/>
  </w:style>
  <w:style w:type="paragraph" w:styleId="BodyTextIndent">
    <w:name w:val="Body Text Indent"/>
    <w:basedOn w:val="Normal"/>
    <w:link w:val="BodyTextIndentChar"/>
    <w:semiHidden/>
    <w:rsid w:val="004C2633"/>
    <w:pPr>
      <w:spacing w:after="120"/>
      <w:ind w:left="360"/>
    </w:pPr>
  </w:style>
  <w:style w:type="paragraph" w:styleId="Subtitle">
    <w:name w:val="Subtitle"/>
    <w:basedOn w:val="Normal"/>
    <w:qFormat/>
    <w:rsid w:val="004C2633"/>
    <w:pPr>
      <w:spacing w:after="60"/>
      <w:jc w:val="center"/>
      <w:outlineLvl w:val="1"/>
    </w:pPr>
    <w:rPr>
      <w:rFonts w:ascii="Arial" w:hAnsi="Arial"/>
      <w:sz w:val="24"/>
    </w:rPr>
  </w:style>
  <w:style w:type="paragraph" w:customStyle="1" w:styleId="ReferenceLine">
    <w:name w:val="Reference Line"/>
    <w:basedOn w:val="BodyText"/>
    <w:rsid w:val="004C2633"/>
  </w:style>
  <w:style w:type="paragraph" w:styleId="BodyText2">
    <w:name w:val="Body Text 2"/>
    <w:basedOn w:val="Normal"/>
    <w:semiHidden/>
    <w:rsid w:val="004C2633"/>
    <w:pPr>
      <w:spacing w:line="480" w:lineRule="auto"/>
      <w:jc w:val="center"/>
    </w:pPr>
    <w:rPr>
      <w:b/>
      <w:sz w:val="32"/>
    </w:rPr>
  </w:style>
  <w:style w:type="paragraph" w:styleId="TOC1">
    <w:name w:val="toc 1"/>
    <w:basedOn w:val="Normal"/>
    <w:next w:val="Normal"/>
    <w:autoRedefine/>
    <w:uiPriority w:val="39"/>
    <w:rsid w:val="001E7324"/>
    <w:pPr>
      <w:tabs>
        <w:tab w:val="left" w:pos="720"/>
        <w:tab w:val="right" w:leader="dot" w:pos="9360"/>
      </w:tabs>
      <w:spacing w:before="240" w:line="480" w:lineRule="auto"/>
    </w:pPr>
    <w:rPr>
      <w:b/>
      <w:noProof/>
      <w:sz w:val="24"/>
    </w:rPr>
  </w:style>
  <w:style w:type="paragraph" w:styleId="TOC2">
    <w:name w:val="toc 2"/>
    <w:basedOn w:val="Normal"/>
    <w:next w:val="Normal"/>
    <w:autoRedefine/>
    <w:uiPriority w:val="39"/>
    <w:rsid w:val="004C2633"/>
    <w:pPr>
      <w:tabs>
        <w:tab w:val="left" w:pos="720"/>
        <w:tab w:val="left" w:pos="1170"/>
        <w:tab w:val="right" w:leader="dot" w:pos="9350"/>
      </w:tabs>
      <w:ind w:left="720"/>
    </w:pPr>
    <w:rPr>
      <w:noProof/>
      <w:sz w:val="24"/>
    </w:rPr>
  </w:style>
  <w:style w:type="paragraph" w:customStyle="1" w:styleId="BHLevel2">
    <w:name w:val="BHLevel2"/>
    <w:basedOn w:val="Normal"/>
    <w:next w:val="Normal"/>
    <w:rsid w:val="004C2633"/>
    <w:pPr>
      <w:keepNext/>
      <w:numPr>
        <w:numId w:val="9"/>
      </w:numPr>
      <w:spacing w:before="240" w:after="240"/>
      <w:outlineLvl w:val="1"/>
    </w:pPr>
    <w:rPr>
      <w:b/>
      <w:sz w:val="24"/>
      <w:u w:val="single"/>
    </w:rPr>
  </w:style>
  <w:style w:type="paragraph" w:customStyle="1" w:styleId="BHLevel1">
    <w:name w:val="BHLevel1"/>
    <w:basedOn w:val="Normal"/>
    <w:next w:val="Normal"/>
    <w:rsid w:val="004C2633"/>
    <w:pPr>
      <w:numPr>
        <w:numId w:val="8"/>
      </w:numPr>
      <w:spacing w:before="240" w:after="240"/>
      <w:outlineLvl w:val="0"/>
    </w:pPr>
    <w:rPr>
      <w:b/>
      <w:caps/>
      <w:sz w:val="24"/>
      <w:u w:val="single"/>
    </w:rPr>
  </w:style>
  <w:style w:type="paragraph" w:styleId="ListBullet3">
    <w:name w:val="List Bullet 3"/>
    <w:basedOn w:val="Normal"/>
    <w:autoRedefine/>
    <w:semiHidden/>
    <w:rsid w:val="004C2633"/>
    <w:pPr>
      <w:numPr>
        <w:numId w:val="6"/>
      </w:numPr>
    </w:pPr>
    <w:rPr>
      <w:noProof/>
      <w:sz w:val="24"/>
    </w:rPr>
  </w:style>
  <w:style w:type="paragraph" w:styleId="ListBullet4">
    <w:name w:val="List Bullet 4"/>
    <w:basedOn w:val="Normal"/>
    <w:autoRedefine/>
    <w:semiHidden/>
    <w:rsid w:val="004C2633"/>
    <w:pPr>
      <w:numPr>
        <w:numId w:val="7"/>
      </w:numPr>
    </w:pPr>
    <w:rPr>
      <w:noProof/>
      <w:sz w:val="24"/>
    </w:rPr>
  </w:style>
  <w:style w:type="character" w:styleId="Hyperlink">
    <w:name w:val="Hyperlink"/>
    <w:rsid w:val="004C2633"/>
    <w:rPr>
      <w:color w:val="0000FF"/>
      <w:u w:val="single"/>
    </w:rPr>
  </w:style>
  <w:style w:type="paragraph" w:styleId="BodyTextIndent2">
    <w:name w:val="Body Text Indent 2"/>
    <w:basedOn w:val="Normal"/>
    <w:semiHidden/>
    <w:rsid w:val="004C2633"/>
    <w:pPr>
      <w:ind w:firstLine="720"/>
    </w:pPr>
    <w:rPr>
      <w:sz w:val="22"/>
    </w:rPr>
  </w:style>
  <w:style w:type="paragraph" w:styleId="BodyTextIndent3">
    <w:name w:val="Body Text Indent 3"/>
    <w:basedOn w:val="Normal"/>
    <w:semiHidden/>
    <w:rsid w:val="004C2633"/>
    <w:pPr>
      <w:ind w:left="720"/>
    </w:pPr>
    <w:rPr>
      <w:sz w:val="24"/>
    </w:rPr>
  </w:style>
  <w:style w:type="character" w:styleId="FollowedHyperlink">
    <w:name w:val="FollowedHyperlink"/>
    <w:semiHidden/>
    <w:rsid w:val="004C2633"/>
    <w:rPr>
      <w:color w:val="800080"/>
      <w:u w:val="single"/>
    </w:rPr>
  </w:style>
  <w:style w:type="paragraph" w:styleId="BodyText3">
    <w:name w:val="Body Text 3"/>
    <w:basedOn w:val="Normal"/>
    <w:semiHidden/>
    <w:rsid w:val="004C2633"/>
    <w:rPr>
      <w:b/>
      <w:i/>
      <w:iCs/>
      <w:sz w:val="24"/>
      <w:u w:val="single"/>
    </w:rPr>
  </w:style>
  <w:style w:type="paragraph" w:styleId="BalloonText">
    <w:name w:val="Balloon Text"/>
    <w:basedOn w:val="Normal"/>
    <w:semiHidden/>
    <w:rsid w:val="004C2633"/>
    <w:rPr>
      <w:rFonts w:ascii="Tahoma" w:hAnsi="Tahoma" w:cs="Tahoma"/>
      <w:sz w:val="16"/>
      <w:szCs w:val="16"/>
    </w:rPr>
  </w:style>
  <w:style w:type="paragraph" w:styleId="FootnoteText">
    <w:name w:val="footnote text"/>
    <w:basedOn w:val="Normal"/>
    <w:link w:val="FootnoteTextChar"/>
    <w:semiHidden/>
    <w:rsid w:val="004C2633"/>
  </w:style>
  <w:style w:type="character" w:customStyle="1" w:styleId="BHLevel1Char">
    <w:name w:val="BHLevel1 Char"/>
    <w:rsid w:val="004C2633"/>
    <w:rPr>
      <w:b/>
      <w:caps/>
      <w:sz w:val="24"/>
      <w:u w:val="single"/>
      <w:lang w:val="en-US" w:eastAsia="en-US" w:bidi="ar-SA"/>
    </w:rPr>
  </w:style>
  <w:style w:type="character" w:styleId="FootnoteReference">
    <w:name w:val="footnote reference"/>
    <w:semiHidden/>
    <w:rsid w:val="004C2633"/>
    <w:rPr>
      <w:vertAlign w:val="superscript"/>
    </w:rPr>
  </w:style>
  <w:style w:type="paragraph" w:customStyle="1" w:styleId="NumberList">
    <w:name w:val="Number List"/>
    <w:basedOn w:val="Normal"/>
    <w:rsid w:val="004C2633"/>
    <w:rPr>
      <w:noProof/>
      <w:sz w:val="24"/>
    </w:rPr>
  </w:style>
  <w:style w:type="paragraph" w:styleId="DocumentMap">
    <w:name w:val="Document Map"/>
    <w:basedOn w:val="Normal"/>
    <w:semiHidden/>
    <w:rsid w:val="004C2633"/>
    <w:pPr>
      <w:shd w:val="clear" w:color="auto" w:fill="000080"/>
    </w:pPr>
    <w:rPr>
      <w:rFonts w:ascii="Tahoma" w:hAnsi="Tahoma" w:cs="Tahoma"/>
    </w:rPr>
  </w:style>
  <w:style w:type="paragraph" w:customStyle="1" w:styleId="body">
    <w:name w:val="body"/>
    <w:basedOn w:val="Normal"/>
    <w:rsid w:val="004C2633"/>
    <w:pPr>
      <w:spacing w:before="100" w:beforeAutospacing="1" w:after="100" w:afterAutospacing="1"/>
    </w:pPr>
    <w:rPr>
      <w:rFonts w:ascii="Verdana" w:hAnsi="Verdana"/>
      <w:sz w:val="26"/>
      <w:szCs w:val="26"/>
    </w:rPr>
  </w:style>
  <w:style w:type="character" w:customStyle="1" w:styleId="body1">
    <w:name w:val="body1"/>
    <w:rsid w:val="004C2633"/>
    <w:rPr>
      <w:rFonts w:ascii="Verdana" w:hAnsi="Verdana" w:hint="default"/>
      <w:b w:val="0"/>
      <w:bCs w:val="0"/>
      <w:i w:val="0"/>
      <w:iCs w:val="0"/>
      <w:caps w:val="0"/>
      <w:smallCaps w:val="0"/>
      <w:sz w:val="26"/>
      <w:szCs w:val="26"/>
    </w:rPr>
  </w:style>
  <w:style w:type="paragraph" w:styleId="BlockText">
    <w:name w:val="Block Text"/>
    <w:basedOn w:val="Normal"/>
    <w:semiHidden/>
    <w:rsid w:val="004C2633"/>
    <w:pPr>
      <w:spacing w:before="100" w:beforeAutospacing="1" w:after="100" w:afterAutospacing="1"/>
      <w:ind w:left="1440" w:right="1440"/>
    </w:pPr>
    <w:rPr>
      <w:color w:val="464646"/>
      <w:spacing w:val="4"/>
      <w:sz w:val="28"/>
    </w:rPr>
  </w:style>
  <w:style w:type="paragraph" w:customStyle="1" w:styleId="Outlinelevel5">
    <w:name w:val="Outline level 5"/>
    <w:basedOn w:val="BodyText"/>
    <w:rsid w:val="004C2633"/>
    <w:pPr>
      <w:numPr>
        <w:ilvl w:val="4"/>
        <w:numId w:val="11"/>
      </w:numPr>
      <w:tabs>
        <w:tab w:val="left" w:pos="2592"/>
      </w:tabs>
      <w:spacing w:after="240"/>
    </w:pPr>
  </w:style>
  <w:style w:type="paragraph" w:styleId="NormalWeb">
    <w:name w:val="Normal (Web)"/>
    <w:basedOn w:val="Normal"/>
    <w:uiPriority w:val="99"/>
    <w:rsid w:val="004C2633"/>
    <w:pPr>
      <w:spacing w:before="100" w:beforeAutospacing="1" w:after="100" w:afterAutospacing="1"/>
    </w:pPr>
    <w:rPr>
      <w:sz w:val="24"/>
      <w:szCs w:val="24"/>
    </w:rPr>
  </w:style>
  <w:style w:type="paragraph" w:customStyle="1" w:styleId="Outline1Char">
    <w:name w:val="Outline 1 Char"/>
    <w:basedOn w:val="BodyText"/>
    <w:rsid w:val="004C2633"/>
    <w:pPr>
      <w:numPr>
        <w:numId w:val="11"/>
      </w:numPr>
      <w:tabs>
        <w:tab w:val="left" w:pos="504"/>
      </w:tabs>
      <w:spacing w:after="240"/>
    </w:pPr>
  </w:style>
  <w:style w:type="paragraph" w:customStyle="1" w:styleId="Outlinea">
    <w:name w:val="Outline a"/>
    <w:basedOn w:val="BodyText"/>
    <w:link w:val="OutlineaChar"/>
    <w:rsid w:val="004C2633"/>
    <w:pPr>
      <w:numPr>
        <w:ilvl w:val="1"/>
        <w:numId w:val="11"/>
      </w:numPr>
      <w:spacing w:after="240"/>
    </w:pPr>
  </w:style>
  <w:style w:type="paragraph" w:customStyle="1" w:styleId="Outline1">
    <w:name w:val="Outline (1)"/>
    <w:basedOn w:val="BodyText"/>
    <w:link w:val="Outline1Char0"/>
    <w:rsid w:val="004C2633"/>
    <w:pPr>
      <w:numPr>
        <w:ilvl w:val="2"/>
        <w:numId w:val="11"/>
      </w:numPr>
      <w:tabs>
        <w:tab w:val="left" w:pos="1584"/>
      </w:tabs>
      <w:spacing w:after="240"/>
    </w:pPr>
  </w:style>
  <w:style w:type="paragraph" w:customStyle="1" w:styleId="Outlinea0">
    <w:name w:val="Outline (a)"/>
    <w:basedOn w:val="BodyText"/>
    <w:link w:val="OutlineaChar0"/>
    <w:rsid w:val="004C2633"/>
    <w:pPr>
      <w:numPr>
        <w:ilvl w:val="3"/>
        <w:numId w:val="11"/>
      </w:numPr>
      <w:tabs>
        <w:tab w:val="left" w:pos="2160"/>
      </w:tabs>
      <w:spacing w:after="240"/>
    </w:pPr>
  </w:style>
  <w:style w:type="paragraph" w:customStyle="1" w:styleId="Outlinelevel6">
    <w:name w:val="Outline level 6"/>
    <w:basedOn w:val="BodyText"/>
    <w:rsid w:val="004C2633"/>
    <w:pPr>
      <w:numPr>
        <w:ilvl w:val="5"/>
        <w:numId w:val="11"/>
      </w:numPr>
      <w:tabs>
        <w:tab w:val="left" w:pos="3024"/>
      </w:tabs>
      <w:spacing w:after="240"/>
    </w:pPr>
  </w:style>
  <w:style w:type="paragraph" w:customStyle="1" w:styleId="Outline10">
    <w:name w:val="Outline 1"/>
    <w:basedOn w:val="BodyText"/>
    <w:rsid w:val="004C2633"/>
    <w:pPr>
      <w:tabs>
        <w:tab w:val="num" w:pos="360"/>
        <w:tab w:val="left" w:pos="504"/>
      </w:tabs>
      <w:spacing w:after="240"/>
      <w:ind w:left="360" w:hanging="360"/>
    </w:pPr>
  </w:style>
  <w:style w:type="character" w:customStyle="1" w:styleId="Outline1CharChar">
    <w:name w:val="Outline 1 Char Char"/>
    <w:rsid w:val="004C2633"/>
    <w:rPr>
      <w:sz w:val="24"/>
      <w:lang w:val="en-US" w:eastAsia="en-US" w:bidi="ar-SA"/>
    </w:rPr>
  </w:style>
  <w:style w:type="character" w:customStyle="1" w:styleId="toctoggle">
    <w:name w:val="toctoggle"/>
    <w:basedOn w:val="DefaultParagraphFont"/>
    <w:rsid w:val="004C2633"/>
  </w:style>
  <w:style w:type="character" w:customStyle="1" w:styleId="tocnumber2">
    <w:name w:val="tocnumber2"/>
    <w:basedOn w:val="DefaultParagraphFont"/>
    <w:rsid w:val="004C2633"/>
  </w:style>
  <w:style w:type="character" w:customStyle="1" w:styleId="toctext">
    <w:name w:val="toctext"/>
    <w:basedOn w:val="DefaultParagraphFont"/>
    <w:rsid w:val="004C2633"/>
  </w:style>
  <w:style w:type="character" w:customStyle="1" w:styleId="editsection">
    <w:name w:val="editsection"/>
    <w:basedOn w:val="DefaultParagraphFont"/>
    <w:rsid w:val="004C2633"/>
  </w:style>
  <w:style w:type="character" w:customStyle="1" w:styleId="mw-headline">
    <w:name w:val="mw-headline"/>
    <w:basedOn w:val="DefaultParagraphFont"/>
    <w:rsid w:val="004C2633"/>
  </w:style>
  <w:style w:type="character" w:styleId="Strong">
    <w:name w:val="Strong"/>
    <w:uiPriority w:val="22"/>
    <w:qFormat/>
    <w:rsid w:val="004C2633"/>
    <w:rPr>
      <w:b/>
      <w:bCs/>
    </w:rPr>
  </w:style>
  <w:style w:type="character" w:styleId="Emphasis">
    <w:name w:val="Emphasis"/>
    <w:uiPriority w:val="20"/>
    <w:qFormat/>
    <w:rsid w:val="004C2633"/>
    <w:rPr>
      <w:i/>
      <w:iCs/>
    </w:rPr>
  </w:style>
  <w:style w:type="paragraph" w:customStyle="1" w:styleId="MediumGrid1-Accent21">
    <w:name w:val="Medium Grid 1 - Accent 21"/>
    <w:basedOn w:val="Normal"/>
    <w:uiPriority w:val="34"/>
    <w:qFormat/>
    <w:rsid w:val="00F572FB"/>
    <w:pPr>
      <w:ind w:left="720"/>
    </w:pPr>
  </w:style>
  <w:style w:type="paragraph" w:customStyle="1" w:styleId="DefaultText">
    <w:name w:val="Default Text"/>
    <w:basedOn w:val="Normal"/>
    <w:rsid w:val="00214B10"/>
    <w:rPr>
      <w:sz w:val="24"/>
    </w:rPr>
  </w:style>
  <w:style w:type="character" w:customStyle="1" w:styleId="Heading4Char">
    <w:name w:val="Heading 4 Char"/>
    <w:link w:val="Heading4"/>
    <w:rsid w:val="008026DF"/>
    <w:rPr>
      <w:b/>
      <w:sz w:val="24"/>
    </w:rPr>
  </w:style>
  <w:style w:type="character" w:customStyle="1" w:styleId="Heading9Char">
    <w:name w:val="Heading 9 Char"/>
    <w:link w:val="Heading9"/>
    <w:rsid w:val="008026DF"/>
    <w:rPr>
      <w:sz w:val="24"/>
    </w:rPr>
  </w:style>
  <w:style w:type="character" w:customStyle="1" w:styleId="FootnoteTextChar">
    <w:name w:val="Footnote Text Char"/>
    <w:basedOn w:val="DefaultParagraphFont"/>
    <w:link w:val="FootnoteText"/>
    <w:semiHidden/>
    <w:rsid w:val="008026DF"/>
  </w:style>
  <w:style w:type="character" w:customStyle="1" w:styleId="BodyTextChar">
    <w:name w:val="Body Text Char"/>
    <w:link w:val="BodyText"/>
    <w:uiPriority w:val="99"/>
    <w:semiHidden/>
    <w:rsid w:val="008026DF"/>
    <w:rPr>
      <w:sz w:val="24"/>
    </w:rPr>
  </w:style>
  <w:style w:type="table" w:styleId="TableGrid">
    <w:name w:val="Table Grid"/>
    <w:basedOn w:val="TableNormal"/>
    <w:uiPriority w:val="59"/>
    <w:rsid w:val="000514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99"/>
    <w:qFormat/>
    <w:rsid w:val="005C7F11"/>
    <w:pPr>
      <w:ind w:left="720"/>
      <w:contextualSpacing/>
    </w:pPr>
    <w:rPr>
      <w:sz w:val="24"/>
    </w:rPr>
  </w:style>
  <w:style w:type="character" w:customStyle="1" w:styleId="BodyTextIndentChar">
    <w:name w:val="Body Text Indent Char"/>
    <w:basedOn w:val="DefaultParagraphFont"/>
    <w:link w:val="BodyTextIndent"/>
    <w:semiHidden/>
    <w:rsid w:val="00051487"/>
  </w:style>
  <w:style w:type="character" w:customStyle="1" w:styleId="HeaderChar">
    <w:name w:val="Header Char"/>
    <w:basedOn w:val="DefaultParagraphFont"/>
    <w:link w:val="Header"/>
    <w:uiPriority w:val="99"/>
    <w:rsid w:val="00776AC9"/>
  </w:style>
  <w:style w:type="paragraph" w:styleId="ListParagraph">
    <w:name w:val="List Paragraph"/>
    <w:basedOn w:val="Normal"/>
    <w:uiPriority w:val="34"/>
    <w:qFormat/>
    <w:rsid w:val="007D5E26"/>
    <w:pPr>
      <w:spacing w:after="200" w:line="276" w:lineRule="auto"/>
      <w:ind w:left="720"/>
      <w:contextualSpacing/>
    </w:pPr>
    <w:rPr>
      <w:rFonts w:ascii="Calibri" w:eastAsia="Calibri" w:hAnsi="Calibri"/>
      <w:sz w:val="22"/>
      <w:szCs w:val="22"/>
    </w:rPr>
  </w:style>
  <w:style w:type="character" w:customStyle="1" w:styleId="Outline1Char0">
    <w:name w:val="Outline (1) Char"/>
    <w:link w:val="Outline1"/>
    <w:rsid w:val="00314879"/>
    <w:rPr>
      <w:sz w:val="24"/>
    </w:rPr>
  </w:style>
  <w:style w:type="character" w:customStyle="1" w:styleId="OutlineaChar">
    <w:name w:val="Outline a Char"/>
    <w:link w:val="Outlinea"/>
    <w:rsid w:val="00113B1E"/>
    <w:rPr>
      <w:sz w:val="24"/>
    </w:rPr>
  </w:style>
  <w:style w:type="paragraph" w:customStyle="1" w:styleId="Default">
    <w:name w:val="Default"/>
    <w:rsid w:val="00095533"/>
    <w:pPr>
      <w:autoSpaceDE w:val="0"/>
      <w:autoSpaceDN w:val="0"/>
      <w:adjustRightInd w:val="0"/>
    </w:pPr>
    <w:rPr>
      <w:rFonts w:ascii="Arial" w:eastAsia="Calibri" w:hAnsi="Arial" w:cs="Arial"/>
      <w:color w:val="000000"/>
      <w:sz w:val="24"/>
      <w:szCs w:val="24"/>
    </w:rPr>
  </w:style>
  <w:style w:type="table" w:customStyle="1" w:styleId="TableGrid1">
    <w:name w:val="Table Grid1"/>
    <w:basedOn w:val="TableNormal"/>
    <w:next w:val="TableGrid"/>
    <w:uiPriority w:val="59"/>
    <w:rsid w:val="000137D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utlineaChar0">
    <w:name w:val="Outline (a) Char"/>
    <w:link w:val="Outlinea0"/>
    <w:rsid w:val="001B7A05"/>
    <w:rPr>
      <w:sz w:val="24"/>
    </w:rPr>
  </w:style>
  <w:style w:type="character" w:styleId="CommentReference">
    <w:name w:val="annotation reference"/>
    <w:basedOn w:val="DefaultParagraphFont"/>
    <w:rsid w:val="0029777C"/>
    <w:rPr>
      <w:sz w:val="16"/>
      <w:szCs w:val="16"/>
    </w:rPr>
  </w:style>
  <w:style w:type="paragraph" w:styleId="CommentText">
    <w:name w:val="annotation text"/>
    <w:basedOn w:val="Normal"/>
    <w:link w:val="CommentTextChar"/>
    <w:rsid w:val="0029777C"/>
  </w:style>
  <w:style w:type="character" w:customStyle="1" w:styleId="CommentTextChar">
    <w:name w:val="Comment Text Char"/>
    <w:basedOn w:val="DefaultParagraphFont"/>
    <w:link w:val="CommentText"/>
    <w:rsid w:val="0029777C"/>
  </w:style>
  <w:style w:type="paragraph" w:styleId="CommentSubject">
    <w:name w:val="annotation subject"/>
    <w:basedOn w:val="CommentText"/>
    <w:next w:val="CommentText"/>
    <w:link w:val="CommentSubjectChar"/>
    <w:rsid w:val="0029777C"/>
    <w:rPr>
      <w:b/>
      <w:bCs/>
    </w:rPr>
  </w:style>
  <w:style w:type="character" w:customStyle="1" w:styleId="CommentSubjectChar">
    <w:name w:val="Comment Subject Char"/>
    <w:basedOn w:val="CommentTextChar"/>
    <w:link w:val="CommentSubject"/>
    <w:rsid w:val="0029777C"/>
    <w:rPr>
      <w:b/>
      <w:bCs/>
    </w:rPr>
  </w:style>
  <w:style w:type="paragraph" w:styleId="Revision">
    <w:name w:val="Revision"/>
    <w:hidden/>
    <w:rsid w:val="00936F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itle" w:qFormat="1"/>
    <w:lsdException w:name="Body Text" w:uiPriority="99"/>
    <w:lsdException w:name="List Continue 2" w:uiPriority="99"/>
    <w:lsdException w:name="Subtitle" w:qFormat="1"/>
    <w:lsdException w:name="Strong" w:qFormat="1"/>
    <w:lsdException w:name="Emphasis" w:uiPriority="20" w:qFormat="1"/>
    <w:lsdException w:name="Normal (Web)"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C2633"/>
  </w:style>
  <w:style w:type="paragraph" w:styleId="Heading1">
    <w:name w:val="heading 1"/>
    <w:basedOn w:val="Normal"/>
    <w:next w:val="Normal"/>
    <w:qFormat/>
    <w:rsid w:val="004C2633"/>
    <w:pPr>
      <w:keepNext/>
      <w:jc w:val="center"/>
      <w:outlineLvl w:val="0"/>
    </w:pPr>
    <w:rPr>
      <w:b/>
    </w:rPr>
  </w:style>
  <w:style w:type="paragraph" w:styleId="Heading2">
    <w:name w:val="heading 2"/>
    <w:basedOn w:val="Normal"/>
    <w:next w:val="Normal"/>
    <w:qFormat/>
    <w:rsid w:val="004C2633"/>
    <w:pPr>
      <w:keepNext/>
      <w:outlineLvl w:val="1"/>
    </w:pPr>
    <w:rPr>
      <w:b/>
    </w:rPr>
  </w:style>
  <w:style w:type="paragraph" w:styleId="Heading3">
    <w:name w:val="heading 3"/>
    <w:basedOn w:val="Normal"/>
    <w:next w:val="Normal"/>
    <w:qFormat/>
    <w:rsid w:val="004C2633"/>
    <w:pPr>
      <w:keepNext/>
      <w:outlineLvl w:val="2"/>
    </w:pPr>
    <w:rPr>
      <w:sz w:val="24"/>
    </w:rPr>
  </w:style>
  <w:style w:type="paragraph" w:styleId="Heading4">
    <w:name w:val="heading 4"/>
    <w:basedOn w:val="Normal"/>
    <w:next w:val="Normal"/>
    <w:link w:val="Heading4Char"/>
    <w:qFormat/>
    <w:rsid w:val="004C2633"/>
    <w:pPr>
      <w:keepNext/>
      <w:outlineLvl w:val="3"/>
    </w:pPr>
    <w:rPr>
      <w:b/>
      <w:sz w:val="24"/>
    </w:rPr>
  </w:style>
  <w:style w:type="paragraph" w:styleId="Heading5">
    <w:name w:val="heading 5"/>
    <w:basedOn w:val="Normal"/>
    <w:next w:val="Normal"/>
    <w:qFormat/>
    <w:rsid w:val="004C2633"/>
    <w:pPr>
      <w:keepNext/>
      <w:outlineLvl w:val="4"/>
    </w:pPr>
    <w:rPr>
      <w:sz w:val="24"/>
      <w:u w:val="single"/>
    </w:rPr>
  </w:style>
  <w:style w:type="paragraph" w:styleId="Heading6">
    <w:name w:val="heading 6"/>
    <w:basedOn w:val="Normal"/>
    <w:next w:val="Normal"/>
    <w:qFormat/>
    <w:rsid w:val="004C2633"/>
    <w:pPr>
      <w:keepNext/>
      <w:ind w:left="720" w:firstLine="720"/>
      <w:outlineLvl w:val="5"/>
    </w:pPr>
    <w:rPr>
      <w:sz w:val="24"/>
    </w:rPr>
  </w:style>
  <w:style w:type="paragraph" w:styleId="Heading7">
    <w:name w:val="heading 7"/>
    <w:basedOn w:val="Normal"/>
    <w:next w:val="Normal"/>
    <w:qFormat/>
    <w:rsid w:val="004C2633"/>
    <w:pPr>
      <w:keepNext/>
      <w:ind w:left="1440"/>
      <w:outlineLvl w:val="6"/>
    </w:pPr>
    <w:rPr>
      <w:sz w:val="24"/>
    </w:rPr>
  </w:style>
  <w:style w:type="paragraph" w:styleId="Heading8">
    <w:name w:val="heading 8"/>
    <w:basedOn w:val="Normal"/>
    <w:next w:val="Normal"/>
    <w:qFormat/>
    <w:rsid w:val="004C2633"/>
    <w:pPr>
      <w:keepNext/>
      <w:outlineLvl w:val="7"/>
    </w:pPr>
    <w:rPr>
      <w:b/>
      <w:sz w:val="24"/>
      <w:u w:val="single"/>
    </w:rPr>
  </w:style>
  <w:style w:type="paragraph" w:styleId="Heading9">
    <w:name w:val="heading 9"/>
    <w:basedOn w:val="Normal"/>
    <w:next w:val="Normal"/>
    <w:link w:val="Heading9Char"/>
    <w:qFormat/>
    <w:rsid w:val="004C2633"/>
    <w:pPr>
      <w:keepNext/>
      <w:spacing w:line="480" w:lineRule="auto"/>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C2633"/>
    <w:pPr>
      <w:jc w:val="center"/>
    </w:pPr>
    <w:rPr>
      <w:sz w:val="24"/>
    </w:rPr>
  </w:style>
  <w:style w:type="paragraph" w:styleId="BodyText">
    <w:name w:val="Body Text"/>
    <w:basedOn w:val="Normal"/>
    <w:link w:val="BodyTextChar"/>
    <w:uiPriority w:val="99"/>
    <w:semiHidden/>
    <w:rsid w:val="004C2633"/>
    <w:rPr>
      <w:sz w:val="24"/>
    </w:rPr>
  </w:style>
  <w:style w:type="paragraph" w:styleId="Header">
    <w:name w:val="header"/>
    <w:basedOn w:val="Normal"/>
    <w:link w:val="HeaderChar"/>
    <w:uiPriority w:val="99"/>
    <w:rsid w:val="004C2633"/>
    <w:pPr>
      <w:tabs>
        <w:tab w:val="center" w:pos="4320"/>
        <w:tab w:val="right" w:pos="8640"/>
      </w:tabs>
    </w:pPr>
  </w:style>
  <w:style w:type="paragraph" w:styleId="Footer">
    <w:name w:val="footer"/>
    <w:basedOn w:val="Normal"/>
    <w:semiHidden/>
    <w:rsid w:val="004C2633"/>
    <w:pPr>
      <w:tabs>
        <w:tab w:val="center" w:pos="4320"/>
        <w:tab w:val="right" w:pos="8640"/>
      </w:tabs>
    </w:pPr>
  </w:style>
  <w:style w:type="character" w:styleId="PageNumber">
    <w:name w:val="page number"/>
    <w:basedOn w:val="DefaultParagraphFont"/>
    <w:semiHidden/>
    <w:rsid w:val="004C2633"/>
  </w:style>
  <w:style w:type="paragraph" w:styleId="List">
    <w:name w:val="List"/>
    <w:basedOn w:val="Normal"/>
    <w:semiHidden/>
    <w:rsid w:val="004C2633"/>
    <w:pPr>
      <w:ind w:left="360" w:hanging="360"/>
    </w:pPr>
  </w:style>
  <w:style w:type="paragraph" w:styleId="List2">
    <w:name w:val="List 2"/>
    <w:basedOn w:val="Normal"/>
    <w:semiHidden/>
    <w:rsid w:val="004C2633"/>
    <w:pPr>
      <w:ind w:left="720" w:hanging="360"/>
    </w:pPr>
  </w:style>
  <w:style w:type="paragraph" w:styleId="ListBullet">
    <w:name w:val="List Bullet"/>
    <w:basedOn w:val="Normal"/>
    <w:autoRedefine/>
    <w:semiHidden/>
    <w:rsid w:val="004C2633"/>
    <w:pPr>
      <w:numPr>
        <w:numId w:val="2"/>
      </w:numPr>
    </w:pPr>
  </w:style>
  <w:style w:type="paragraph" w:styleId="ListBullet2">
    <w:name w:val="List Bullet 2"/>
    <w:basedOn w:val="Normal"/>
    <w:autoRedefine/>
    <w:semiHidden/>
    <w:rsid w:val="004C2633"/>
    <w:pPr>
      <w:numPr>
        <w:numId w:val="3"/>
      </w:numPr>
    </w:pPr>
  </w:style>
  <w:style w:type="paragraph" w:styleId="ListContinue2">
    <w:name w:val="List Continue 2"/>
    <w:basedOn w:val="Normal"/>
    <w:uiPriority w:val="99"/>
    <w:semiHidden/>
    <w:rsid w:val="004C2633"/>
    <w:pPr>
      <w:spacing w:after="120"/>
      <w:ind w:left="720"/>
    </w:pPr>
  </w:style>
  <w:style w:type="paragraph" w:customStyle="1" w:styleId="InsideAddress">
    <w:name w:val="Inside Address"/>
    <w:basedOn w:val="Normal"/>
    <w:rsid w:val="004C2633"/>
  </w:style>
  <w:style w:type="paragraph" w:styleId="BodyTextIndent">
    <w:name w:val="Body Text Indent"/>
    <w:basedOn w:val="Normal"/>
    <w:link w:val="BodyTextIndentChar"/>
    <w:semiHidden/>
    <w:rsid w:val="004C2633"/>
    <w:pPr>
      <w:spacing w:after="120"/>
      <w:ind w:left="360"/>
    </w:pPr>
  </w:style>
  <w:style w:type="paragraph" w:styleId="Subtitle">
    <w:name w:val="Subtitle"/>
    <w:basedOn w:val="Normal"/>
    <w:qFormat/>
    <w:rsid w:val="004C2633"/>
    <w:pPr>
      <w:spacing w:after="60"/>
      <w:jc w:val="center"/>
      <w:outlineLvl w:val="1"/>
    </w:pPr>
    <w:rPr>
      <w:rFonts w:ascii="Arial" w:hAnsi="Arial"/>
      <w:sz w:val="24"/>
    </w:rPr>
  </w:style>
  <w:style w:type="paragraph" w:customStyle="1" w:styleId="ReferenceLine">
    <w:name w:val="Reference Line"/>
    <w:basedOn w:val="BodyText"/>
    <w:rsid w:val="004C2633"/>
  </w:style>
  <w:style w:type="paragraph" w:styleId="BodyText2">
    <w:name w:val="Body Text 2"/>
    <w:basedOn w:val="Normal"/>
    <w:semiHidden/>
    <w:rsid w:val="004C2633"/>
    <w:pPr>
      <w:spacing w:line="480" w:lineRule="auto"/>
      <w:jc w:val="center"/>
    </w:pPr>
    <w:rPr>
      <w:b/>
      <w:sz w:val="32"/>
    </w:rPr>
  </w:style>
  <w:style w:type="paragraph" w:styleId="TOC1">
    <w:name w:val="toc 1"/>
    <w:basedOn w:val="Normal"/>
    <w:next w:val="Normal"/>
    <w:autoRedefine/>
    <w:uiPriority w:val="39"/>
    <w:rsid w:val="001E7324"/>
    <w:pPr>
      <w:tabs>
        <w:tab w:val="left" w:pos="720"/>
        <w:tab w:val="right" w:leader="dot" w:pos="9360"/>
      </w:tabs>
      <w:spacing w:before="240" w:line="480" w:lineRule="auto"/>
    </w:pPr>
    <w:rPr>
      <w:b/>
      <w:noProof/>
      <w:sz w:val="24"/>
    </w:rPr>
  </w:style>
  <w:style w:type="paragraph" w:styleId="TOC2">
    <w:name w:val="toc 2"/>
    <w:basedOn w:val="Normal"/>
    <w:next w:val="Normal"/>
    <w:autoRedefine/>
    <w:uiPriority w:val="39"/>
    <w:rsid w:val="004C2633"/>
    <w:pPr>
      <w:tabs>
        <w:tab w:val="left" w:pos="720"/>
        <w:tab w:val="left" w:pos="1170"/>
        <w:tab w:val="right" w:leader="dot" w:pos="9350"/>
      </w:tabs>
      <w:ind w:left="720"/>
    </w:pPr>
    <w:rPr>
      <w:noProof/>
      <w:sz w:val="24"/>
    </w:rPr>
  </w:style>
  <w:style w:type="paragraph" w:customStyle="1" w:styleId="BHLevel2">
    <w:name w:val="BHLevel2"/>
    <w:basedOn w:val="Normal"/>
    <w:next w:val="Normal"/>
    <w:rsid w:val="004C2633"/>
    <w:pPr>
      <w:keepNext/>
      <w:numPr>
        <w:numId w:val="9"/>
      </w:numPr>
      <w:spacing w:before="240" w:after="240"/>
      <w:outlineLvl w:val="1"/>
    </w:pPr>
    <w:rPr>
      <w:b/>
      <w:sz w:val="24"/>
      <w:u w:val="single"/>
    </w:rPr>
  </w:style>
  <w:style w:type="paragraph" w:customStyle="1" w:styleId="BHLevel1">
    <w:name w:val="BHLevel1"/>
    <w:basedOn w:val="Normal"/>
    <w:next w:val="Normal"/>
    <w:rsid w:val="004C2633"/>
    <w:pPr>
      <w:numPr>
        <w:numId w:val="8"/>
      </w:numPr>
      <w:spacing w:before="240" w:after="240"/>
      <w:outlineLvl w:val="0"/>
    </w:pPr>
    <w:rPr>
      <w:b/>
      <w:caps/>
      <w:sz w:val="24"/>
      <w:u w:val="single"/>
    </w:rPr>
  </w:style>
  <w:style w:type="paragraph" w:styleId="ListBullet3">
    <w:name w:val="List Bullet 3"/>
    <w:basedOn w:val="Normal"/>
    <w:autoRedefine/>
    <w:semiHidden/>
    <w:rsid w:val="004C2633"/>
    <w:pPr>
      <w:numPr>
        <w:numId w:val="6"/>
      </w:numPr>
    </w:pPr>
    <w:rPr>
      <w:noProof/>
      <w:sz w:val="24"/>
    </w:rPr>
  </w:style>
  <w:style w:type="paragraph" w:styleId="ListBullet4">
    <w:name w:val="List Bullet 4"/>
    <w:basedOn w:val="Normal"/>
    <w:autoRedefine/>
    <w:semiHidden/>
    <w:rsid w:val="004C2633"/>
    <w:pPr>
      <w:numPr>
        <w:numId w:val="7"/>
      </w:numPr>
    </w:pPr>
    <w:rPr>
      <w:noProof/>
      <w:sz w:val="24"/>
    </w:rPr>
  </w:style>
  <w:style w:type="character" w:styleId="Hyperlink">
    <w:name w:val="Hyperlink"/>
    <w:rsid w:val="004C2633"/>
    <w:rPr>
      <w:color w:val="0000FF"/>
      <w:u w:val="single"/>
    </w:rPr>
  </w:style>
  <w:style w:type="paragraph" w:styleId="BodyTextIndent2">
    <w:name w:val="Body Text Indent 2"/>
    <w:basedOn w:val="Normal"/>
    <w:semiHidden/>
    <w:rsid w:val="004C2633"/>
    <w:pPr>
      <w:ind w:firstLine="720"/>
    </w:pPr>
    <w:rPr>
      <w:sz w:val="22"/>
    </w:rPr>
  </w:style>
  <w:style w:type="paragraph" w:styleId="BodyTextIndent3">
    <w:name w:val="Body Text Indent 3"/>
    <w:basedOn w:val="Normal"/>
    <w:semiHidden/>
    <w:rsid w:val="004C2633"/>
    <w:pPr>
      <w:ind w:left="720"/>
    </w:pPr>
    <w:rPr>
      <w:sz w:val="24"/>
    </w:rPr>
  </w:style>
  <w:style w:type="character" w:styleId="FollowedHyperlink">
    <w:name w:val="FollowedHyperlink"/>
    <w:semiHidden/>
    <w:rsid w:val="004C2633"/>
    <w:rPr>
      <w:color w:val="800080"/>
      <w:u w:val="single"/>
    </w:rPr>
  </w:style>
  <w:style w:type="paragraph" w:styleId="BodyText3">
    <w:name w:val="Body Text 3"/>
    <w:basedOn w:val="Normal"/>
    <w:semiHidden/>
    <w:rsid w:val="004C2633"/>
    <w:rPr>
      <w:b/>
      <w:i/>
      <w:iCs/>
      <w:sz w:val="24"/>
      <w:u w:val="single"/>
    </w:rPr>
  </w:style>
  <w:style w:type="paragraph" w:styleId="BalloonText">
    <w:name w:val="Balloon Text"/>
    <w:basedOn w:val="Normal"/>
    <w:semiHidden/>
    <w:rsid w:val="004C2633"/>
    <w:rPr>
      <w:rFonts w:ascii="Tahoma" w:hAnsi="Tahoma" w:cs="Tahoma"/>
      <w:sz w:val="16"/>
      <w:szCs w:val="16"/>
    </w:rPr>
  </w:style>
  <w:style w:type="paragraph" w:styleId="FootnoteText">
    <w:name w:val="footnote text"/>
    <w:basedOn w:val="Normal"/>
    <w:link w:val="FootnoteTextChar"/>
    <w:semiHidden/>
    <w:rsid w:val="004C2633"/>
  </w:style>
  <w:style w:type="character" w:customStyle="1" w:styleId="BHLevel1Char">
    <w:name w:val="BHLevel1 Char"/>
    <w:rsid w:val="004C2633"/>
    <w:rPr>
      <w:b/>
      <w:caps/>
      <w:sz w:val="24"/>
      <w:u w:val="single"/>
      <w:lang w:val="en-US" w:eastAsia="en-US" w:bidi="ar-SA"/>
    </w:rPr>
  </w:style>
  <w:style w:type="character" w:styleId="FootnoteReference">
    <w:name w:val="footnote reference"/>
    <w:semiHidden/>
    <w:rsid w:val="004C2633"/>
    <w:rPr>
      <w:vertAlign w:val="superscript"/>
    </w:rPr>
  </w:style>
  <w:style w:type="paragraph" w:customStyle="1" w:styleId="NumberList">
    <w:name w:val="Number List"/>
    <w:basedOn w:val="Normal"/>
    <w:rsid w:val="004C2633"/>
    <w:rPr>
      <w:noProof/>
      <w:sz w:val="24"/>
    </w:rPr>
  </w:style>
  <w:style w:type="paragraph" w:styleId="DocumentMap">
    <w:name w:val="Document Map"/>
    <w:basedOn w:val="Normal"/>
    <w:semiHidden/>
    <w:rsid w:val="004C2633"/>
    <w:pPr>
      <w:shd w:val="clear" w:color="auto" w:fill="000080"/>
    </w:pPr>
    <w:rPr>
      <w:rFonts w:ascii="Tahoma" w:hAnsi="Tahoma" w:cs="Tahoma"/>
    </w:rPr>
  </w:style>
  <w:style w:type="paragraph" w:customStyle="1" w:styleId="body">
    <w:name w:val="body"/>
    <w:basedOn w:val="Normal"/>
    <w:rsid w:val="004C2633"/>
    <w:pPr>
      <w:spacing w:before="100" w:beforeAutospacing="1" w:after="100" w:afterAutospacing="1"/>
    </w:pPr>
    <w:rPr>
      <w:rFonts w:ascii="Verdana" w:hAnsi="Verdana"/>
      <w:sz w:val="26"/>
      <w:szCs w:val="26"/>
    </w:rPr>
  </w:style>
  <w:style w:type="character" w:customStyle="1" w:styleId="body1">
    <w:name w:val="body1"/>
    <w:rsid w:val="004C2633"/>
    <w:rPr>
      <w:rFonts w:ascii="Verdana" w:hAnsi="Verdana" w:hint="default"/>
      <w:b w:val="0"/>
      <w:bCs w:val="0"/>
      <w:i w:val="0"/>
      <w:iCs w:val="0"/>
      <w:caps w:val="0"/>
      <w:smallCaps w:val="0"/>
      <w:sz w:val="26"/>
      <w:szCs w:val="26"/>
    </w:rPr>
  </w:style>
  <w:style w:type="paragraph" w:styleId="BlockText">
    <w:name w:val="Block Text"/>
    <w:basedOn w:val="Normal"/>
    <w:semiHidden/>
    <w:rsid w:val="004C2633"/>
    <w:pPr>
      <w:spacing w:before="100" w:beforeAutospacing="1" w:after="100" w:afterAutospacing="1"/>
      <w:ind w:left="1440" w:right="1440"/>
    </w:pPr>
    <w:rPr>
      <w:color w:val="464646"/>
      <w:spacing w:val="4"/>
      <w:sz w:val="28"/>
    </w:rPr>
  </w:style>
  <w:style w:type="paragraph" w:customStyle="1" w:styleId="Outlinelevel5">
    <w:name w:val="Outline level 5"/>
    <w:basedOn w:val="BodyText"/>
    <w:rsid w:val="004C2633"/>
    <w:pPr>
      <w:numPr>
        <w:ilvl w:val="4"/>
        <w:numId w:val="11"/>
      </w:numPr>
      <w:tabs>
        <w:tab w:val="left" w:pos="2592"/>
      </w:tabs>
      <w:spacing w:after="240"/>
    </w:pPr>
  </w:style>
  <w:style w:type="paragraph" w:styleId="NormalWeb">
    <w:name w:val="Normal (Web)"/>
    <w:basedOn w:val="Normal"/>
    <w:uiPriority w:val="99"/>
    <w:rsid w:val="004C2633"/>
    <w:pPr>
      <w:spacing w:before="100" w:beforeAutospacing="1" w:after="100" w:afterAutospacing="1"/>
    </w:pPr>
    <w:rPr>
      <w:sz w:val="24"/>
      <w:szCs w:val="24"/>
    </w:rPr>
  </w:style>
  <w:style w:type="paragraph" w:customStyle="1" w:styleId="Outline1Char">
    <w:name w:val="Outline 1 Char"/>
    <w:basedOn w:val="BodyText"/>
    <w:rsid w:val="004C2633"/>
    <w:pPr>
      <w:numPr>
        <w:numId w:val="11"/>
      </w:numPr>
      <w:tabs>
        <w:tab w:val="left" w:pos="504"/>
      </w:tabs>
      <w:spacing w:after="240"/>
    </w:pPr>
  </w:style>
  <w:style w:type="paragraph" w:customStyle="1" w:styleId="Outlinea">
    <w:name w:val="Outline a"/>
    <w:basedOn w:val="BodyText"/>
    <w:link w:val="OutlineaChar"/>
    <w:rsid w:val="004C2633"/>
    <w:pPr>
      <w:numPr>
        <w:ilvl w:val="1"/>
        <w:numId w:val="11"/>
      </w:numPr>
      <w:spacing w:after="240"/>
    </w:pPr>
  </w:style>
  <w:style w:type="paragraph" w:customStyle="1" w:styleId="Outline1">
    <w:name w:val="Outline (1)"/>
    <w:basedOn w:val="BodyText"/>
    <w:link w:val="Outline1Char0"/>
    <w:rsid w:val="004C2633"/>
    <w:pPr>
      <w:numPr>
        <w:ilvl w:val="2"/>
        <w:numId w:val="11"/>
      </w:numPr>
      <w:tabs>
        <w:tab w:val="left" w:pos="1584"/>
      </w:tabs>
      <w:spacing w:after="240"/>
    </w:pPr>
  </w:style>
  <w:style w:type="paragraph" w:customStyle="1" w:styleId="Outlinea0">
    <w:name w:val="Outline (a)"/>
    <w:basedOn w:val="BodyText"/>
    <w:link w:val="OutlineaChar0"/>
    <w:rsid w:val="004C2633"/>
    <w:pPr>
      <w:numPr>
        <w:ilvl w:val="3"/>
        <w:numId w:val="11"/>
      </w:numPr>
      <w:tabs>
        <w:tab w:val="left" w:pos="2160"/>
      </w:tabs>
      <w:spacing w:after="240"/>
    </w:pPr>
  </w:style>
  <w:style w:type="paragraph" w:customStyle="1" w:styleId="Outlinelevel6">
    <w:name w:val="Outline level 6"/>
    <w:basedOn w:val="BodyText"/>
    <w:rsid w:val="004C2633"/>
    <w:pPr>
      <w:numPr>
        <w:ilvl w:val="5"/>
        <w:numId w:val="11"/>
      </w:numPr>
      <w:tabs>
        <w:tab w:val="left" w:pos="3024"/>
      </w:tabs>
      <w:spacing w:after="240"/>
    </w:pPr>
  </w:style>
  <w:style w:type="paragraph" w:customStyle="1" w:styleId="Outline10">
    <w:name w:val="Outline 1"/>
    <w:basedOn w:val="BodyText"/>
    <w:rsid w:val="004C2633"/>
    <w:pPr>
      <w:tabs>
        <w:tab w:val="num" w:pos="360"/>
        <w:tab w:val="left" w:pos="504"/>
      </w:tabs>
      <w:spacing w:after="240"/>
      <w:ind w:left="360" w:hanging="360"/>
    </w:pPr>
  </w:style>
  <w:style w:type="character" w:customStyle="1" w:styleId="Outline1CharChar">
    <w:name w:val="Outline 1 Char Char"/>
    <w:rsid w:val="004C2633"/>
    <w:rPr>
      <w:sz w:val="24"/>
      <w:lang w:val="en-US" w:eastAsia="en-US" w:bidi="ar-SA"/>
    </w:rPr>
  </w:style>
  <w:style w:type="character" w:customStyle="1" w:styleId="toctoggle">
    <w:name w:val="toctoggle"/>
    <w:basedOn w:val="DefaultParagraphFont"/>
    <w:rsid w:val="004C2633"/>
  </w:style>
  <w:style w:type="character" w:customStyle="1" w:styleId="tocnumber2">
    <w:name w:val="tocnumber2"/>
    <w:basedOn w:val="DefaultParagraphFont"/>
    <w:rsid w:val="004C2633"/>
  </w:style>
  <w:style w:type="character" w:customStyle="1" w:styleId="toctext">
    <w:name w:val="toctext"/>
    <w:basedOn w:val="DefaultParagraphFont"/>
    <w:rsid w:val="004C2633"/>
  </w:style>
  <w:style w:type="character" w:customStyle="1" w:styleId="editsection">
    <w:name w:val="editsection"/>
    <w:basedOn w:val="DefaultParagraphFont"/>
    <w:rsid w:val="004C2633"/>
  </w:style>
  <w:style w:type="character" w:customStyle="1" w:styleId="mw-headline">
    <w:name w:val="mw-headline"/>
    <w:basedOn w:val="DefaultParagraphFont"/>
    <w:rsid w:val="004C2633"/>
  </w:style>
  <w:style w:type="character" w:styleId="Strong">
    <w:name w:val="Strong"/>
    <w:uiPriority w:val="22"/>
    <w:qFormat/>
    <w:rsid w:val="004C2633"/>
    <w:rPr>
      <w:b/>
      <w:bCs/>
    </w:rPr>
  </w:style>
  <w:style w:type="character" w:styleId="Emphasis">
    <w:name w:val="Emphasis"/>
    <w:uiPriority w:val="20"/>
    <w:qFormat/>
    <w:rsid w:val="004C2633"/>
    <w:rPr>
      <w:i/>
      <w:iCs/>
    </w:rPr>
  </w:style>
  <w:style w:type="paragraph" w:customStyle="1" w:styleId="MediumGrid1-Accent21">
    <w:name w:val="Medium Grid 1 - Accent 21"/>
    <w:basedOn w:val="Normal"/>
    <w:uiPriority w:val="34"/>
    <w:qFormat/>
    <w:rsid w:val="00F572FB"/>
    <w:pPr>
      <w:ind w:left="720"/>
    </w:pPr>
  </w:style>
  <w:style w:type="paragraph" w:customStyle="1" w:styleId="DefaultText">
    <w:name w:val="Default Text"/>
    <w:basedOn w:val="Normal"/>
    <w:rsid w:val="00214B10"/>
    <w:rPr>
      <w:sz w:val="24"/>
    </w:rPr>
  </w:style>
  <w:style w:type="character" w:customStyle="1" w:styleId="Heading4Char">
    <w:name w:val="Heading 4 Char"/>
    <w:link w:val="Heading4"/>
    <w:rsid w:val="008026DF"/>
    <w:rPr>
      <w:b/>
      <w:sz w:val="24"/>
    </w:rPr>
  </w:style>
  <w:style w:type="character" w:customStyle="1" w:styleId="Heading9Char">
    <w:name w:val="Heading 9 Char"/>
    <w:link w:val="Heading9"/>
    <w:rsid w:val="008026DF"/>
    <w:rPr>
      <w:sz w:val="24"/>
    </w:rPr>
  </w:style>
  <w:style w:type="character" w:customStyle="1" w:styleId="FootnoteTextChar">
    <w:name w:val="Footnote Text Char"/>
    <w:basedOn w:val="DefaultParagraphFont"/>
    <w:link w:val="FootnoteText"/>
    <w:semiHidden/>
    <w:rsid w:val="008026DF"/>
  </w:style>
  <w:style w:type="character" w:customStyle="1" w:styleId="BodyTextChar">
    <w:name w:val="Body Text Char"/>
    <w:link w:val="BodyText"/>
    <w:uiPriority w:val="99"/>
    <w:semiHidden/>
    <w:rsid w:val="008026DF"/>
    <w:rPr>
      <w:sz w:val="24"/>
    </w:rPr>
  </w:style>
  <w:style w:type="table" w:styleId="TableGrid">
    <w:name w:val="Table Grid"/>
    <w:basedOn w:val="TableNormal"/>
    <w:uiPriority w:val="59"/>
    <w:rsid w:val="000514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99"/>
    <w:qFormat/>
    <w:rsid w:val="005C7F11"/>
    <w:pPr>
      <w:ind w:left="720"/>
      <w:contextualSpacing/>
    </w:pPr>
    <w:rPr>
      <w:sz w:val="24"/>
    </w:rPr>
  </w:style>
  <w:style w:type="character" w:customStyle="1" w:styleId="BodyTextIndentChar">
    <w:name w:val="Body Text Indent Char"/>
    <w:basedOn w:val="DefaultParagraphFont"/>
    <w:link w:val="BodyTextIndent"/>
    <w:semiHidden/>
    <w:rsid w:val="00051487"/>
  </w:style>
  <w:style w:type="character" w:customStyle="1" w:styleId="HeaderChar">
    <w:name w:val="Header Char"/>
    <w:basedOn w:val="DefaultParagraphFont"/>
    <w:link w:val="Header"/>
    <w:uiPriority w:val="99"/>
    <w:rsid w:val="00776AC9"/>
  </w:style>
  <w:style w:type="paragraph" w:styleId="ListParagraph">
    <w:name w:val="List Paragraph"/>
    <w:basedOn w:val="Normal"/>
    <w:uiPriority w:val="34"/>
    <w:qFormat/>
    <w:rsid w:val="007D5E26"/>
    <w:pPr>
      <w:spacing w:after="200" w:line="276" w:lineRule="auto"/>
      <w:ind w:left="720"/>
      <w:contextualSpacing/>
    </w:pPr>
    <w:rPr>
      <w:rFonts w:ascii="Calibri" w:eastAsia="Calibri" w:hAnsi="Calibri"/>
      <w:sz w:val="22"/>
      <w:szCs w:val="22"/>
    </w:rPr>
  </w:style>
  <w:style w:type="character" w:customStyle="1" w:styleId="Outline1Char0">
    <w:name w:val="Outline (1) Char"/>
    <w:link w:val="Outline1"/>
    <w:rsid w:val="00314879"/>
    <w:rPr>
      <w:sz w:val="24"/>
    </w:rPr>
  </w:style>
  <w:style w:type="character" w:customStyle="1" w:styleId="OutlineaChar">
    <w:name w:val="Outline a Char"/>
    <w:link w:val="Outlinea"/>
    <w:rsid w:val="00113B1E"/>
    <w:rPr>
      <w:sz w:val="24"/>
    </w:rPr>
  </w:style>
  <w:style w:type="paragraph" w:customStyle="1" w:styleId="Default">
    <w:name w:val="Default"/>
    <w:rsid w:val="00095533"/>
    <w:pPr>
      <w:autoSpaceDE w:val="0"/>
      <w:autoSpaceDN w:val="0"/>
      <w:adjustRightInd w:val="0"/>
    </w:pPr>
    <w:rPr>
      <w:rFonts w:ascii="Arial" w:eastAsia="Calibri" w:hAnsi="Arial" w:cs="Arial"/>
      <w:color w:val="000000"/>
      <w:sz w:val="24"/>
      <w:szCs w:val="24"/>
    </w:rPr>
  </w:style>
  <w:style w:type="table" w:customStyle="1" w:styleId="TableGrid1">
    <w:name w:val="Table Grid1"/>
    <w:basedOn w:val="TableNormal"/>
    <w:next w:val="TableGrid"/>
    <w:uiPriority w:val="59"/>
    <w:rsid w:val="000137D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utlineaChar0">
    <w:name w:val="Outline (a) Char"/>
    <w:link w:val="Outlinea0"/>
    <w:rsid w:val="001B7A05"/>
    <w:rPr>
      <w:sz w:val="24"/>
    </w:rPr>
  </w:style>
  <w:style w:type="character" w:styleId="CommentReference">
    <w:name w:val="annotation reference"/>
    <w:basedOn w:val="DefaultParagraphFont"/>
    <w:rsid w:val="0029777C"/>
    <w:rPr>
      <w:sz w:val="16"/>
      <w:szCs w:val="16"/>
    </w:rPr>
  </w:style>
  <w:style w:type="paragraph" w:styleId="CommentText">
    <w:name w:val="annotation text"/>
    <w:basedOn w:val="Normal"/>
    <w:link w:val="CommentTextChar"/>
    <w:rsid w:val="0029777C"/>
  </w:style>
  <w:style w:type="character" w:customStyle="1" w:styleId="CommentTextChar">
    <w:name w:val="Comment Text Char"/>
    <w:basedOn w:val="DefaultParagraphFont"/>
    <w:link w:val="CommentText"/>
    <w:rsid w:val="0029777C"/>
  </w:style>
  <w:style w:type="paragraph" w:styleId="CommentSubject">
    <w:name w:val="annotation subject"/>
    <w:basedOn w:val="CommentText"/>
    <w:next w:val="CommentText"/>
    <w:link w:val="CommentSubjectChar"/>
    <w:rsid w:val="0029777C"/>
    <w:rPr>
      <w:b/>
      <w:bCs/>
    </w:rPr>
  </w:style>
  <w:style w:type="character" w:customStyle="1" w:styleId="CommentSubjectChar">
    <w:name w:val="Comment Subject Char"/>
    <w:basedOn w:val="CommentTextChar"/>
    <w:link w:val="CommentSubject"/>
    <w:rsid w:val="0029777C"/>
    <w:rPr>
      <w:b/>
      <w:bCs/>
    </w:rPr>
  </w:style>
  <w:style w:type="paragraph" w:styleId="Revision">
    <w:name w:val="Revision"/>
    <w:hidden/>
    <w:rsid w:val="00936F11"/>
  </w:style>
</w:styles>
</file>

<file path=word/webSettings.xml><?xml version="1.0" encoding="utf-8"?>
<w:webSettings xmlns:r="http://schemas.openxmlformats.org/officeDocument/2006/relationships" xmlns:w="http://schemas.openxmlformats.org/wordprocessingml/2006/main">
  <w:divs>
    <w:div w:id="90055289">
      <w:bodyDiv w:val="1"/>
      <w:marLeft w:val="0"/>
      <w:marRight w:val="0"/>
      <w:marTop w:val="0"/>
      <w:marBottom w:val="0"/>
      <w:divBdr>
        <w:top w:val="none" w:sz="0" w:space="0" w:color="auto"/>
        <w:left w:val="none" w:sz="0" w:space="0" w:color="auto"/>
        <w:bottom w:val="none" w:sz="0" w:space="0" w:color="auto"/>
        <w:right w:val="none" w:sz="0" w:space="0" w:color="auto"/>
      </w:divBdr>
    </w:div>
    <w:div w:id="197665592">
      <w:bodyDiv w:val="1"/>
      <w:marLeft w:val="0"/>
      <w:marRight w:val="0"/>
      <w:marTop w:val="0"/>
      <w:marBottom w:val="0"/>
      <w:divBdr>
        <w:top w:val="none" w:sz="0" w:space="0" w:color="auto"/>
        <w:left w:val="none" w:sz="0" w:space="0" w:color="auto"/>
        <w:bottom w:val="none" w:sz="0" w:space="0" w:color="auto"/>
        <w:right w:val="none" w:sz="0" w:space="0" w:color="auto"/>
      </w:divBdr>
    </w:div>
    <w:div w:id="258803049">
      <w:bodyDiv w:val="1"/>
      <w:marLeft w:val="0"/>
      <w:marRight w:val="0"/>
      <w:marTop w:val="0"/>
      <w:marBottom w:val="0"/>
      <w:divBdr>
        <w:top w:val="none" w:sz="0" w:space="0" w:color="auto"/>
        <w:left w:val="none" w:sz="0" w:space="0" w:color="auto"/>
        <w:bottom w:val="none" w:sz="0" w:space="0" w:color="auto"/>
        <w:right w:val="none" w:sz="0" w:space="0" w:color="auto"/>
      </w:divBdr>
    </w:div>
    <w:div w:id="314335031">
      <w:bodyDiv w:val="1"/>
      <w:marLeft w:val="0"/>
      <w:marRight w:val="0"/>
      <w:marTop w:val="0"/>
      <w:marBottom w:val="0"/>
      <w:divBdr>
        <w:top w:val="none" w:sz="0" w:space="0" w:color="auto"/>
        <w:left w:val="none" w:sz="0" w:space="0" w:color="auto"/>
        <w:bottom w:val="none" w:sz="0" w:space="0" w:color="auto"/>
        <w:right w:val="none" w:sz="0" w:space="0" w:color="auto"/>
      </w:divBdr>
    </w:div>
    <w:div w:id="434062732">
      <w:bodyDiv w:val="1"/>
      <w:marLeft w:val="0"/>
      <w:marRight w:val="0"/>
      <w:marTop w:val="0"/>
      <w:marBottom w:val="0"/>
      <w:divBdr>
        <w:top w:val="none" w:sz="0" w:space="0" w:color="auto"/>
        <w:left w:val="none" w:sz="0" w:space="0" w:color="auto"/>
        <w:bottom w:val="none" w:sz="0" w:space="0" w:color="auto"/>
        <w:right w:val="none" w:sz="0" w:space="0" w:color="auto"/>
      </w:divBdr>
    </w:div>
    <w:div w:id="702946843">
      <w:bodyDiv w:val="1"/>
      <w:marLeft w:val="0"/>
      <w:marRight w:val="0"/>
      <w:marTop w:val="0"/>
      <w:marBottom w:val="0"/>
      <w:divBdr>
        <w:top w:val="none" w:sz="0" w:space="0" w:color="auto"/>
        <w:left w:val="none" w:sz="0" w:space="0" w:color="auto"/>
        <w:bottom w:val="none" w:sz="0" w:space="0" w:color="auto"/>
        <w:right w:val="none" w:sz="0" w:space="0" w:color="auto"/>
      </w:divBdr>
    </w:div>
    <w:div w:id="711616368">
      <w:bodyDiv w:val="1"/>
      <w:marLeft w:val="0"/>
      <w:marRight w:val="0"/>
      <w:marTop w:val="0"/>
      <w:marBottom w:val="0"/>
      <w:divBdr>
        <w:top w:val="none" w:sz="0" w:space="0" w:color="auto"/>
        <w:left w:val="none" w:sz="0" w:space="0" w:color="auto"/>
        <w:bottom w:val="none" w:sz="0" w:space="0" w:color="auto"/>
        <w:right w:val="none" w:sz="0" w:space="0" w:color="auto"/>
      </w:divBdr>
    </w:div>
    <w:div w:id="852764689">
      <w:bodyDiv w:val="1"/>
      <w:marLeft w:val="0"/>
      <w:marRight w:val="0"/>
      <w:marTop w:val="0"/>
      <w:marBottom w:val="0"/>
      <w:divBdr>
        <w:top w:val="none" w:sz="0" w:space="0" w:color="auto"/>
        <w:left w:val="none" w:sz="0" w:space="0" w:color="auto"/>
        <w:bottom w:val="none" w:sz="0" w:space="0" w:color="auto"/>
        <w:right w:val="none" w:sz="0" w:space="0" w:color="auto"/>
      </w:divBdr>
    </w:div>
    <w:div w:id="970868290">
      <w:bodyDiv w:val="1"/>
      <w:marLeft w:val="0"/>
      <w:marRight w:val="0"/>
      <w:marTop w:val="0"/>
      <w:marBottom w:val="0"/>
      <w:divBdr>
        <w:top w:val="none" w:sz="0" w:space="0" w:color="auto"/>
        <w:left w:val="none" w:sz="0" w:space="0" w:color="auto"/>
        <w:bottom w:val="none" w:sz="0" w:space="0" w:color="auto"/>
        <w:right w:val="none" w:sz="0" w:space="0" w:color="auto"/>
      </w:divBdr>
    </w:div>
    <w:div w:id="1122502087">
      <w:bodyDiv w:val="1"/>
      <w:marLeft w:val="0"/>
      <w:marRight w:val="0"/>
      <w:marTop w:val="0"/>
      <w:marBottom w:val="0"/>
      <w:divBdr>
        <w:top w:val="none" w:sz="0" w:space="0" w:color="auto"/>
        <w:left w:val="none" w:sz="0" w:space="0" w:color="auto"/>
        <w:bottom w:val="none" w:sz="0" w:space="0" w:color="auto"/>
        <w:right w:val="none" w:sz="0" w:space="0" w:color="auto"/>
      </w:divBdr>
    </w:div>
    <w:div w:id="1487740532">
      <w:bodyDiv w:val="1"/>
      <w:marLeft w:val="0"/>
      <w:marRight w:val="0"/>
      <w:marTop w:val="0"/>
      <w:marBottom w:val="0"/>
      <w:divBdr>
        <w:top w:val="none" w:sz="0" w:space="0" w:color="auto"/>
        <w:left w:val="none" w:sz="0" w:space="0" w:color="auto"/>
        <w:bottom w:val="none" w:sz="0" w:space="0" w:color="auto"/>
        <w:right w:val="none" w:sz="0" w:space="0" w:color="auto"/>
      </w:divBdr>
    </w:div>
    <w:div w:id="1638879591">
      <w:bodyDiv w:val="1"/>
      <w:marLeft w:val="0"/>
      <w:marRight w:val="0"/>
      <w:marTop w:val="0"/>
      <w:marBottom w:val="0"/>
      <w:divBdr>
        <w:top w:val="none" w:sz="0" w:space="0" w:color="auto"/>
        <w:left w:val="none" w:sz="0" w:space="0" w:color="auto"/>
        <w:bottom w:val="none" w:sz="0" w:space="0" w:color="auto"/>
        <w:right w:val="none" w:sz="0" w:space="0" w:color="auto"/>
      </w:divBdr>
    </w:div>
    <w:div w:id="2061782088">
      <w:bodyDiv w:val="1"/>
      <w:marLeft w:val="0"/>
      <w:marRight w:val="0"/>
      <w:marTop w:val="0"/>
      <w:marBottom w:val="0"/>
      <w:divBdr>
        <w:top w:val="none" w:sz="0" w:space="0" w:color="auto"/>
        <w:left w:val="none" w:sz="0" w:space="0" w:color="auto"/>
        <w:bottom w:val="none" w:sz="0" w:space="0" w:color="auto"/>
        <w:right w:val="none" w:sz="0" w:space="0" w:color="auto"/>
      </w:divBdr>
    </w:div>
    <w:div w:id="207739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jritchey@grta.org" TargetMode="External"/><Relationship Id="rId18" Type="http://schemas.openxmlformats.org/officeDocument/2006/relationships/hyperlink" Target="mailto:rhenze@grta.org"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johnpotts@thedmpgroup.com" TargetMode="External"/><Relationship Id="rId7" Type="http://schemas.openxmlformats.org/officeDocument/2006/relationships/endnotes" Target="endnotes.xml"/><Relationship Id="rId12" Type="http://schemas.openxmlformats.org/officeDocument/2006/relationships/hyperlink" Target="mailto:jmiller@grta.org" TargetMode="External"/><Relationship Id="rId17" Type="http://schemas.openxmlformats.org/officeDocument/2006/relationships/hyperlink" Target="mailto:wmecke@grta.org"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kfjelstul@grta.org" TargetMode="External"/><Relationship Id="rId20" Type="http://schemas.openxmlformats.org/officeDocument/2006/relationships/hyperlink" Target="mailto:frank.billue@dot.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jparker@grta.org" TargetMode="External"/><Relationship Id="rId23" Type="http://schemas.openxmlformats.org/officeDocument/2006/relationships/hyperlink" Target="mailto:gregory.campbell@thedmpgroup.com"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ralexander@grta.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gfranklin@grta.org" TargetMode="External"/><Relationship Id="rId22" Type="http://schemas.openxmlformats.org/officeDocument/2006/relationships/hyperlink" Target="mailto:donald.lucas@thedmpgroup.com" TargetMode="External"/><Relationship Id="rId27" Type="http://schemas.openxmlformats.org/officeDocument/2006/relationships/footer" Target="footer6.xml"/><Relationship Id="rId30" Type="http://schemas.microsoft.com/office/2007/relationships/stylesWithEffects" Target="stylesWithEffects.xml"/></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C49B0-A812-4BE7-82FE-31E11D53D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12382</Words>
  <Characters>70581</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DRAFT COMPLIANCE REVIEW REPORT</vt:lpstr>
    </vt:vector>
  </TitlesOfParts>
  <Company>Microsoft</Company>
  <LinksUpToDate>false</LinksUpToDate>
  <CharactersWithSpaces>82798</CharactersWithSpaces>
  <SharedDoc>false</SharedDoc>
  <HLinks>
    <vt:vector size="30" baseType="variant">
      <vt:variant>
        <vt:i4>786556</vt:i4>
      </vt:variant>
      <vt:variant>
        <vt:i4>75</vt:i4>
      </vt:variant>
      <vt:variant>
        <vt:i4>0</vt:i4>
      </vt:variant>
      <vt:variant>
        <vt:i4>5</vt:i4>
      </vt:variant>
      <vt:variant>
        <vt:lpwstr>mailto:gregory.campbell@thedmpgroup.com</vt:lpwstr>
      </vt:variant>
      <vt:variant>
        <vt:lpwstr/>
      </vt:variant>
      <vt:variant>
        <vt:i4>4456507</vt:i4>
      </vt:variant>
      <vt:variant>
        <vt:i4>72</vt:i4>
      </vt:variant>
      <vt:variant>
        <vt:i4>0</vt:i4>
      </vt:variant>
      <vt:variant>
        <vt:i4>5</vt:i4>
      </vt:variant>
      <vt:variant>
        <vt:lpwstr>mailto:donald.lucas@thedmpgroup.com</vt:lpwstr>
      </vt:variant>
      <vt:variant>
        <vt:lpwstr/>
      </vt:variant>
      <vt:variant>
        <vt:i4>1900586</vt:i4>
      </vt:variant>
      <vt:variant>
        <vt:i4>69</vt:i4>
      </vt:variant>
      <vt:variant>
        <vt:i4>0</vt:i4>
      </vt:variant>
      <vt:variant>
        <vt:i4>5</vt:i4>
      </vt:variant>
      <vt:variant>
        <vt:lpwstr>mailto:johnpotts@thedmpgroup.com</vt:lpwstr>
      </vt:variant>
      <vt:variant>
        <vt:lpwstr/>
      </vt:variant>
      <vt:variant>
        <vt:i4>1769583</vt:i4>
      </vt:variant>
      <vt:variant>
        <vt:i4>66</vt:i4>
      </vt:variant>
      <vt:variant>
        <vt:i4>0</vt:i4>
      </vt:variant>
      <vt:variant>
        <vt:i4>5</vt:i4>
      </vt:variant>
      <vt:variant>
        <vt:lpwstr>mailto:frank.billue@dot.gov</vt:lpwstr>
      </vt:variant>
      <vt:variant>
        <vt:lpwstr/>
      </vt:variant>
      <vt:variant>
        <vt:i4>3670139</vt:i4>
      </vt:variant>
      <vt:variant>
        <vt:i4>63</vt:i4>
      </vt:variant>
      <vt:variant>
        <vt:i4>0</vt:i4>
      </vt:variant>
      <vt:variant>
        <vt:i4>5</vt:i4>
      </vt:variant>
      <vt:variant>
        <vt:lpwstr>http://www.myridesmart.com/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COMPLIANCE REVIEW REPORT</dc:title>
  <dc:creator>Gregory Campbell</dc:creator>
  <cp:lastModifiedBy>Maxine</cp:lastModifiedBy>
  <cp:revision>2</cp:revision>
  <cp:lastPrinted>2009-01-12T15:51:00Z</cp:lastPrinted>
  <dcterms:created xsi:type="dcterms:W3CDTF">2011-07-29T19:33:00Z</dcterms:created>
  <dcterms:modified xsi:type="dcterms:W3CDTF">2011-07-29T19:33:00Z</dcterms:modified>
</cp:coreProperties>
</file>