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E05" w:rsidRDefault="009B1E05">
      <w:pPr>
        <w:pStyle w:val="Title"/>
        <w:pBdr>
          <w:top w:val="single" w:sz="4" w:space="0" w:color="auto"/>
          <w:left w:val="single" w:sz="4" w:space="4" w:color="auto"/>
          <w:bottom w:val="single" w:sz="4" w:space="1" w:color="auto"/>
          <w:right w:val="single" w:sz="4" w:space="4" w:color="auto"/>
        </w:pBdr>
        <w:spacing w:line="480" w:lineRule="auto"/>
        <w:jc w:val="left"/>
        <w:rPr>
          <w:b/>
          <w:sz w:val="32"/>
        </w:rPr>
      </w:pPr>
      <w:r>
        <w:rPr>
          <w:b/>
          <w:sz w:val="32"/>
        </w:rPr>
        <w:t xml:space="preserve"> </w:t>
      </w:r>
    </w:p>
    <w:p w:rsidR="009B1E05" w:rsidRDefault="009B1E05">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TITLE VI COMPLIANCE REVIEW</w:t>
      </w:r>
    </w:p>
    <w:p w:rsidR="009B1E05" w:rsidRDefault="009B1E05">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 xml:space="preserve">OF </w:t>
      </w:r>
      <w:r w:rsidR="00F87E33">
        <w:rPr>
          <w:b/>
          <w:sz w:val="32"/>
        </w:rPr>
        <w:t>THE</w:t>
      </w:r>
    </w:p>
    <w:p w:rsidR="009B1E05" w:rsidRDefault="007C17A5" w:rsidP="009B1E05">
      <w:pPr>
        <w:pBdr>
          <w:top w:val="single" w:sz="4" w:space="0" w:color="auto"/>
          <w:left w:val="single" w:sz="4" w:space="4" w:color="auto"/>
          <w:bottom w:val="single" w:sz="4" w:space="1" w:color="auto"/>
          <w:right w:val="single" w:sz="4" w:space="4" w:color="auto"/>
        </w:pBdr>
        <w:jc w:val="center"/>
        <w:rPr>
          <w:b/>
          <w:sz w:val="32"/>
        </w:rPr>
      </w:pPr>
      <w:r>
        <w:rPr>
          <w:b/>
          <w:sz w:val="32"/>
        </w:rPr>
        <w:t>NEW JERSEY TRANSIT</w:t>
      </w:r>
      <w:r w:rsidR="00F87E33">
        <w:rPr>
          <w:b/>
          <w:sz w:val="32"/>
        </w:rPr>
        <w:t xml:space="preserve"> CORPORATION</w:t>
      </w:r>
    </w:p>
    <w:p w:rsidR="007C17A5" w:rsidRDefault="007C17A5" w:rsidP="009B1E05">
      <w:pPr>
        <w:pBdr>
          <w:top w:val="single" w:sz="4" w:space="0" w:color="auto"/>
          <w:left w:val="single" w:sz="4" w:space="4" w:color="auto"/>
          <w:bottom w:val="single" w:sz="4" w:space="1" w:color="auto"/>
          <w:right w:val="single" w:sz="4" w:space="4" w:color="auto"/>
        </w:pBdr>
        <w:jc w:val="center"/>
        <w:rPr>
          <w:b/>
          <w:sz w:val="32"/>
        </w:rPr>
      </w:pPr>
      <w:r>
        <w:rPr>
          <w:b/>
          <w:sz w:val="32"/>
        </w:rPr>
        <w:t>(NJ TRANSIT)</w:t>
      </w:r>
    </w:p>
    <w:p w:rsidR="009B1E05" w:rsidRDefault="009B1E05" w:rsidP="009B1E05">
      <w:pPr>
        <w:pBdr>
          <w:top w:val="single" w:sz="4" w:space="0" w:color="auto"/>
          <w:left w:val="single" w:sz="4" w:space="4" w:color="auto"/>
          <w:bottom w:val="single" w:sz="4" w:space="1" w:color="auto"/>
          <w:right w:val="single" w:sz="4" w:space="4" w:color="auto"/>
        </w:pBdr>
        <w:jc w:val="center"/>
        <w:rPr>
          <w:b/>
          <w:sz w:val="32"/>
        </w:rPr>
      </w:pPr>
    </w:p>
    <w:p w:rsidR="009B1E05" w:rsidRDefault="009B1E05">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Newark, NJ</w:t>
      </w:r>
    </w:p>
    <w:p w:rsidR="009B1E05" w:rsidRDefault="009B1E05">
      <w:pPr>
        <w:spacing w:line="480" w:lineRule="auto"/>
        <w:jc w:val="center"/>
        <w:rPr>
          <w:b/>
          <w:sz w:val="28"/>
        </w:rPr>
      </w:pPr>
    </w:p>
    <w:p w:rsidR="009B1E05" w:rsidRDefault="00F83162">
      <w:pPr>
        <w:spacing w:line="480" w:lineRule="auto"/>
        <w:jc w:val="center"/>
        <w:rPr>
          <w:b/>
          <w:sz w:val="28"/>
        </w:rPr>
      </w:pPr>
      <w:r>
        <w:rPr>
          <w:b/>
          <w:sz w:val="28"/>
        </w:rPr>
        <w:t>Final</w:t>
      </w:r>
      <w:r w:rsidR="009B1E05">
        <w:rPr>
          <w:b/>
          <w:sz w:val="28"/>
        </w:rPr>
        <w:t xml:space="preserve"> Report</w:t>
      </w:r>
    </w:p>
    <w:p w:rsidR="009B1E05" w:rsidRDefault="00F83162">
      <w:pPr>
        <w:spacing w:line="480" w:lineRule="auto"/>
        <w:jc w:val="center"/>
        <w:rPr>
          <w:sz w:val="24"/>
        </w:rPr>
      </w:pPr>
      <w:r>
        <w:rPr>
          <w:b/>
          <w:sz w:val="28"/>
        </w:rPr>
        <w:t>December</w:t>
      </w:r>
      <w:r w:rsidR="009B1E05">
        <w:rPr>
          <w:b/>
          <w:sz w:val="28"/>
        </w:rPr>
        <w:t xml:space="preserve"> 2010</w:t>
      </w:r>
    </w:p>
    <w:p w:rsidR="009B1E05" w:rsidRDefault="009B1E05">
      <w:pPr>
        <w:jc w:val="center"/>
        <w:rPr>
          <w:b/>
          <w:sz w:val="28"/>
          <w:szCs w:val="28"/>
        </w:rPr>
      </w:pPr>
      <w:r>
        <w:rPr>
          <w:b/>
          <w:sz w:val="28"/>
          <w:szCs w:val="28"/>
        </w:rPr>
        <w:t>Prepared For</w:t>
      </w:r>
    </w:p>
    <w:p w:rsidR="009B1E05" w:rsidRDefault="009B1E05">
      <w:pPr>
        <w:jc w:val="center"/>
        <w:rPr>
          <w:b/>
          <w:sz w:val="28"/>
          <w:szCs w:val="28"/>
        </w:rPr>
      </w:pPr>
      <w:r>
        <w:rPr>
          <w:b/>
          <w:sz w:val="28"/>
          <w:szCs w:val="28"/>
        </w:rPr>
        <w:t xml:space="preserve"> </w:t>
      </w:r>
    </w:p>
    <w:p w:rsidR="009B1E05" w:rsidRDefault="009B1E05">
      <w:pPr>
        <w:jc w:val="center"/>
        <w:rPr>
          <w:b/>
          <w:sz w:val="28"/>
          <w:szCs w:val="28"/>
        </w:rPr>
      </w:pPr>
      <w:r>
        <w:rPr>
          <w:b/>
          <w:sz w:val="28"/>
          <w:szCs w:val="28"/>
        </w:rPr>
        <w:t>U.S. DEPARTMENT OF TRANSPORATION</w:t>
      </w:r>
    </w:p>
    <w:p w:rsidR="009B1E05" w:rsidRDefault="009B1E05">
      <w:pPr>
        <w:jc w:val="center"/>
        <w:rPr>
          <w:b/>
          <w:sz w:val="28"/>
          <w:szCs w:val="28"/>
        </w:rPr>
      </w:pPr>
      <w:r>
        <w:rPr>
          <w:b/>
          <w:sz w:val="28"/>
          <w:szCs w:val="28"/>
        </w:rPr>
        <w:t>FEDERAL TRANSIT ADMINISTRATION</w:t>
      </w:r>
    </w:p>
    <w:p w:rsidR="009B1E05" w:rsidRDefault="009B1E05">
      <w:pPr>
        <w:jc w:val="center"/>
        <w:rPr>
          <w:b/>
          <w:sz w:val="24"/>
        </w:rPr>
      </w:pPr>
      <w:r>
        <w:rPr>
          <w:b/>
          <w:sz w:val="28"/>
          <w:szCs w:val="28"/>
        </w:rPr>
        <w:t>OFFICE OF CIVIL RIGHTS</w:t>
      </w:r>
    </w:p>
    <w:p w:rsidR="009B1E05" w:rsidRDefault="009B1E05">
      <w:pPr>
        <w:jc w:val="center"/>
        <w:rPr>
          <w:sz w:val="24"/>
        </w:rPr>
      </w:pPr>
    </w:p>
    <w:p w:rsidR="009B1E05" w:rsidRDefault="009B1E05">
      <w:pPr>
        <w:jc w:val="center"/>
        <w:rPr>
          <w:sz w:val="24"/>
        </w:rPr>
      </w:pPr>
    </w:p>
    <w:p w:rsidR="009B1E05" w:rsidRDefault="009B1E05">
      <w:pPr>
        <w:jc w:val="center"/>
        <w:rPr>
          <w:sz w:val="24"/>
        </w:rPr>
      </w:pPr>
    </w:p>
    <w:p w:rsidR="009B1E05" w:rsidRDefault="009B1E05">
      <w:pPr>
        <w:rPr>
          <w:sz w:val="24"/>
        </w:rPr>
      </w:pPr>
    </w:p>
    <w:p w:rsidR="009B1E05" w:rsidRDefault="009B1E05">
      <w:pPr>
        <w:rPr>
          <w:sz w:val="24"/>
        </w:rPr>
      </w:pPr>
    </w:p>
    <w:p w:rsidR="009B1E05" w:rsidRDefault="009B1E05">
      <w:pPr>
        <w:jc w:val="center"/>
        <w:rPr>
          <w:b/>
          <w:sz w:val="28"/>
          <w:szCs w:val="28"/>
        </w:rPr>
      </w:pPr>
      <w:r>
        <w:rPr>
          <w:b/>
          <w:sz w:val="28"/>
          <w:szCs w:val="28"/>
        </w:rPr>
        <w:t>Prepared By</w:t>
      </w:r>
    </w:p>
    <w:p w:rsidR="009B1E05" w:rsidRDefault="009B1E05">
      <w:pPr>
        <w:jc w:val="center"/>
        <w:rPr>
          <w:b/>
          <w:sz w:val="28"/>
          <w:szCs w:val="28"/>
        </w:rPr>
      </w:pPr>
    </w:p>
    <w:p w:rsidR="009B1E05" w:rsidRPr="00E57647" w:rsidRDefault="009B1E05">
      <w:pPr>
        <w:jc w:val="center"/>
        <w:rPr>
          <w:b/>
          <w:sz w:val="28"/>
          <w:szCs w:val="28"/>
        </w:rPr>
      </w:pPr>
      <w:r w:rsidRPr="00E57647">
        <w:rPr>
          <w:b/>
          <w:sz w:val="28"/>
          <w:szCs w:val="28"/>
        </w:rPr>
        <w:t>THE DMP GROUP</w:t>
      </w:r>
      <w:r w:rsidR="007C17A5" w:rsidRPr="00E57647">
        <w:rPr>
          <w:b/>
          <w:sz w:val="28"/>
          <w:szCs w:val="28"/>
        </w:rPr>
        <w:t>, LLC</w:t>
      </w:r>
    </w:p>
    <w:p w:rsidR="00E57647" w:rsidRPr="00F83162" w:rsidRDefault="00E57647" w:rsidP="00E57647">
      <w:pPr>
        <w:jc w:val="center"/>
        <w:rPr>
          <w:sz w:val="24"/>
          <w:szCs w:val="24"/>
        </w:rPr>
      </w:pPr>
      <w:r w:rsidRPr="00F83162">
        <w:rPr>
          <w:sz w:val="24"/>
          <w:szCs w:val="24"/>
        </w:rPr>
        <w:t>2233 Wisconsin Ave, NW, Suite 405</w:t>
      </w:r>
    </w:p>
    <w:p w:rsidR="00E57647" w:rsidRPr="00F83162" w:rsidRDefault="00E57647" w:rsidP="00E57647">
      <w:pPr>
        <w:jc w:val="center"/>
        <w:rPr>
          <w:sz w:val="24"/>
          <w:szCs w:val="24"/>
        </w:rPr>
      </w:pPr>
      <w:r w:rsidRPr="00F83162">
        <w:rPr>
          <w:sz w:val="24"/>
          <w:szCs w:val="24"/>
        </w:rPr>
        <w:t>Washington, DC  20007</w:t>
      </w:r>
    </w:p>
    <w:p w:rsidR="009B1E05" w:rsidRDefault="009B1E05">
      <w:pPr>
        <w:jc w:val="center"/>
        <w:rPr>
          <w:b/>
          <w:sz w:val="28"/>
          <w:szCs w:val="28"/>
        </w:rPr>
      </w:pPr>
    </w:p>
    <w:p w:rsidR="009B1E05" w:rsidRDefault="009B1E05">
      <w:pPr>
        <w:jc w:val="center"/>
        <w:rPr>
          <w:b/>
          <w:i/>
          <w:iCs/>
          <w:sz w:val="24"/>
          <w:u w:val="single"/>
        </w:rPr>
      </w:pPr>
    </w:p>
    <w:p w:rsidR="009B1E05" w:rsidRDefault="009B1E05">
      <w:pPr>
        <w:jc w:val="center"/>
        <w:rPr>
          <w:sz w:val="24"/>
        </w:rPr>
      </w:pPr>
      <w:r>
        <w:rPr>
          <w:b/>
          <w:sz w:val="24"/>
        </w:rPr>
        <w:br w:type="page"/>
      </w:r>
    </w:p>
    <w:p w:rsidR="009B1E05" w:rsidRDefault="009B1E05">
      <w:pPr>
        <w:jc w:val="center"/>
        <w:rPr>
          <w:sz w:val="28"/>
          <w:u w:val="single"/>
        </w:rPr>
      </w:pPr>
      <w:r>
        <w:rPr>
          <w:sz w:val="28"/>
          <w:u w:val="single"/>
        </w:rPr>
        <w:lastRenderedPageBreak/>
        <w:t>Table of Contents</w:t>
      </w:r>
    </w:p>
    <w:p w:rsidR="009B1E05" w:rsidRDefault="009B1E05">
      <w:pPr>
        <w:jc w:val="center"/>
        <w:rPr>
          <w:sz w:val="28"/>
          <w:u w:val="single"/>
        </w:rPr>
      </w:pPr>
    </w:p>
    <w:p w:rsidR="00FE6DF2" w:rsidRDefault="00655E7B" w:rsidP="00F53FCD">
      <w:pPr>
        <w:pStyle w:val="TOC1"/>
        <w:numPr>
          <w:ilvl w:val="0"/>
          <w:numId w:val="32"/>
        </w:numPr>
        <w:ind w:hanging="1080"/>
        <w:rPr>
          <w:rFonts w:asciiTheme="minorHAnsi" w:eastAsiaTheme="minorEastAsia" w:hAnsiTheme="minorHAnsi" w:cstheme="minorBidi"/>
          <w:sz w:val="22"/>
          <w:szCs w:val="22"/>
        </w:rPr>
      </w:pPr>
      <w:r>
        <w:rPr>
          <w:sz w:val="28"/>
          <w:szCs w:val="28"/>
        </w:rPr>
        <w:fldChar w:fldCharType="begin"/>
      </w:r>
      <w:r w:rsidR="009B1E05">
        <w:rPr>
          <w:sz w:val="28"/>
          <w:szCs w:val="28"/>
        </w:rPr>
        <w:instrText xml:space="preserve"> TOC \o "1-2"  \* MERGEFORMAT </w:instrText>
      </w:r>
      <w:r>
        <w:rPr>
          <w:sz w:val="28"/>
          <w:szCs w:val="28"/>
        </w:rPr>
        <w:fldChar w:fldCharType="separate"/>
      </w:r>
      <w:r w:rsidR="00FE6DF2">
        <w:t>GENERAL INFORMATION</w:t>
      </w:r>
      <w:r w:rsidR="00FE6DF2">
        <w:tab/>
      </w:r>
      <w:r>
        <w:fldChar w:fldCharType="begin"/>
      </w:r>
      <w:r w:rsidR="00FE6DF2">
        <w:instrText xml:space="preserve"> PAGEREF _Toc268773176 \h </w:instrText>
      </w:r>
      <w:r>
        <w:fldChar w:fldCharType="separate"/>
      </w:r>
      <w:r w:rsidR="00C00F17">
        <w:t>1</w:t>
      </w:r>
      <w:r>
        <w:fldChar w:fldCharType="end"/>
      </w:r>
    </w:p>
    <w:p w:rsidR="00FE6DF2" w:rsidRDefault="00FE6DF2">
      <w:pPr>
        <w:pStyle w:val="TOC1"/>
        <w:rPr>
          <w:rFonts w:asciiTheme="minorHAnsi" w:eastAsiaTheme="minorEastAsia" w:hAnsiTheme="minorHAnsi" w:cstheme="minorBidi"/>
          <w:sz w:val="22"/>
          <w:szCs w:val="22"/>
        </w:rPr>
      </w:pPr>
      <w:r>
        <w:t>II.</w:t>
      </w:r>
      <w:r>
        <w:tab/>
        <w:t>JURISDICTION AND AUTHORITIES</w:t>
      </w:r>
      <w:r>
        <w:tab/>
      </w:r>
      <w:r w:rsidR="00655E7B">
        <w:fldChar w:fldCharType="begin"/>
      </w:r>
      <w:r>
        <w:instrText xml:space="preserve"> PAGEREF _Toc268773177 \h </w:instrText>
      </w:r>
      <w:r w:rsidR="00655E7B">
        <w:fldChar w:fldCharType="separate"/>
      </w:r>
      <w:r w:rsidR="00C00F17">
        <w:t>2</w:t>
      </w:r>
      <w:r w:rsidR="00655E7B">
        <w:fldChar w:fldCharType="end"/>
      </w:r>
    </w:p>
    <w:p w:rsidR="00FE6DF2" w:rsidRDefault="00FE6DF2">
      <w:pPr>
        <w:pStyle w:val="TOC1"/>
        <w:rPr>
          <w:rFonts w:asciiTheme="minorHAnsi" w:eastAsiaTheme="minorEastAsia" w:hAnsiTheme="minorHAnsi" w:cstheme="minorBidi"/>
          <w:sz w:val="22"/>
          <w:szCs w:val="22"/>
        </w:rPr>
      </w:pPr>
      <w:r>
        <w:t>III.</w:t>
      </w:r>
      <w:r>
        <w:tab/>
        <w:t>PURPOSE AND OBJECTIVES</w:t>
      </w:r>
      <w:r>
        <w:tab/>
      </w:r>
      <w:r w:rsidR="00655E7B">
        <w:fldChar w:fldCharType="begin"/>
      </w:r>
      <w:r>
        <w:instrText xml:space="preserve"> PAGEREF _Toc268773178 \h </w:instrText>
      </w:r>
      <w:r w:rsidR="00655E7B">
        <w:fldChar w:fldCharType="separate"/>
      </w:r>
      <w:r w:rsidR="00C00F17">
        <w:t>3</w:t>
      </w:r>
      <w:r w:rsidR="00655E7B">
        <w:fldChar w:fldCharType="end"/>
      </w:r>
    </w:p>
    <w:p w:rsidR="00FE6DF2" w:rsidRDefault="00FE6DF2">
      <w:pPr>
        <w:pStyle w:val="TOC1"/>
        <w:rPr>
          <w:rFonts w:asciiTheme="minorHAnsi" w:eastAsiaTheme="minorEastAsia" w:hAnsiTheme="minorHAnsi" w:cstheme="minorBidi"/>
          <w:sz w:val="22"/>
          <w:szCs w:val="22"/>
        </w:rPr>
      </w:pPr>
      <w:r w:rsidRPr="00A3141F">
        <w:t>IV.</w:t>
      </w:r>
      <w:r>
        <w:rPr>
          <w:rFonts w:asciiTheme="minorHAnsi" w:eastAsiaTheme="minorEastAsia" w:hAnsiTheme="minorHAnsi" w:cstheme="minorBidi"/>
          <w:sz w:val="22"/>
          <w:szCs w:val="22"/>
        </w:rPr>
        <w:tab/>
      </w:r>
      <w:r w:rsidR="00175B1A">
        <w:t>BACKGROUND INFORMATION</w:t>
      </w:r>
      <w:r>
        <w:tab/>
      </w:r>
      <w:r w:rsidR="00655E7B">
        <w:fldChar w:fldCharType="begin"/>
      </w:r>
      <w:r>
        <w:instrText xml:space="preserve"> PAGEREF _Toc268773179 \h </w:instrText>
      </w:r>
      <w:r w:rsidR="00655E7B">
        <w:fldChar w:fldCharType="separate"/>
      </w:r>
      <w:r w:rsidR="00C00F17">
        <w:t>5</w:t>
      </w:r>
      <w:r w:rsidR="00655E7B">
        <w:fldChar w:fldCharType="end"/>
      </w:r>
    </w:p>
    <w:p w:rsidR="00FE6DF2" w:rsidRDefault="00FE6DF2">
      <w:pPr>
        <w:pStyle w:val="TOC1"/>
        <w:rPr>
          <w:rFonts w:asciiTheme="minorHAnsi" w:eastAsiaTheme="minorEastAsia" w:hAnsiTheme="minorHAnsi" w:cstheme="minorBidi"/>
          <w:sz w:val="22"/>
          <w:szCs w:val="22"/>
        </w:rPr>
      </w:pPr>
      <w:r w:rsidRPr="00A3141F">
        <w:t xml:space="preserve">VI. </w:t>
      </w:r>
      <w:r>
        <w:rPr>
          <w:rFonts w:asciiTheme="minorHAnsi" w:eastAsiaTheme="minorEastAsia" w:hAnsiTheme="minorHAnsi" w:cstheme="minorBidi"/>
          <w:sz w:val="22"/>
          <w:szCs w:val="22"/>
        </w:rPr>
        <w:tab/>
      </w:r>
      <w:r>
        <w:t>FINDINGS AND RECOMMENDATIONS</w:t>
      </w:r>
      <w:r>
        <w:tab/>
      </w:r>
      <w:r w:rsidR="00655E7B">
        <w:fldChar w:fldCharType="begin"/>
      </w:r>
      <w:r>
        <w:instrText xml:space="preserve"> PAGEREF _Toc268773180 \h </w:instrText>
      </w:r>
      <w:r w:rsidR="00655E7B">
        <w:fldChar w:fldCharType="separate"/>
      </w:r>
      <w:r w:rsidR="00C00F17">
        <w:t>24</w:t>
      </w:r>
      <w:r w:rsidR="00655E7B">
        <w:fldChar w:fldCharType="end"/>
      </w:r>
    </w:p>
    <w:p w:rsidR="00FE6DF2" w:rsidRDefault="00FE6DF2">
      <w:pPr>
        <w:pStyle w:val="TOC2"/>
        <w:rPr>
          <w:rFonts w:asciiTheme="minorHAnsi" w:eastAsiaTheme="minorEastAsia" w:hAnsiTheme="minorHAnsi" w:cstheme="minorBidi"/>
          <w:sz w:val="22"/>
          <w:szCs w:val="22"/>
        </w:rPr>
      </w:pPr>
      <w:r w:rsidRPr="00A3141F">
        <w:t>1.</w:t>
      </w:r>
      <w:r>
        <w:rPr>
          <w:rFonts w:asciiTheme="minorHAnsi" w:eastAsiaTheme="minorEastAsia" w:hAnsiTheme="minorHAnsi" w:cstheme="minorBidi"/>
          <w:sz w:val="22"/>
          <w:szCs w:val="22"/>
        </w:rPr>
        <w:tab/>
      </w:r>
      <w:r>
        <w:t>Inclusive Public Participation</w:t>
      </w:r>
      <w:r>
        <w:tab/>
      </w:r>
      <w:r w:rsidR="00655E7B">
        <w:fldChar w:fldCharType="begin"/>
      </w:r>
      <w:r>
        <w:instrText xml:space="preserve"> PAGEREF _Toc268773181 \h </w:instrText>
      </w:r>
      <w:r w:rsidR="00655E7B">
        <w:fldChar w:fldCharType="separate"/>
      </w:r>
      <w:r w:rsidR="00C00F17">
        <w:t>25</w:t>
      </w:r>
      <w:r w:rsidR="00655E7B">
        <w:fldChar w:fldCharType="end"/>
      </w:r>
    </w:p>
    <w:p w:rsidR="00FE6DF2" w:rsidRDefault="00FE6DF2">
      <w:pPr>
        <w:pStyle w:val="TOC2"/>
        <w:rPr>
          <w:rFonts w:asciiTheme="minorHAnsi" w:eastAsiaTheme="minorEastAsia" w:hAnsiTheme="minorHAnsi" w:cstheme="minorBidi"/>
          <w:sz w:val="22"/>
          <w:szCs w:val="22"/>
        </w:rPr>
      </w:pPr>
      <w:r w:rsidRPr="00A3141F">
        <w:t>2.</w:t>
      </w:r>
      <w:r>
        <w:rPr>
          <w:rFonts w:asciiTheme="minorHAnsi" w:eastAsiaTheme="minorEastAsia" w:hAnsiTheme="minorHAnsi" w:cstheme="minorBidi"/>
          <w:sz w:val="22"/>
          <w:szCs w:val="22"/>
        </w:rPr>
        <w:tab/>
      </w:r>
      <w:r>
        <w:t>Language Access to LEP Persons</w:t>
      </w:r>
      <w:r>
        <w:tab/>
      </w:r>
      <w:r w:rsidR="00655E7B">
        <w:fldChar w:fldCharType="begin"/>
      </w:r>
      <w:r>
        <w:instrText xml:space="preserve"> PAGEREF _Toc268773182 \h </w:instrText>
      </w:r>
      <w:r w:rsidR="00655E7B">
        <w:fldChar w:fldCharType="separate"/>
      </w:r>
      <w:r w:rsidR="00C00F17">
        <w:t>27</w:t>
      </w:r>
      <w:r w:rsidR="00655E7B">
        <w:fldChar w:fldCharType="end"/>
      </w:r>
    </w:p>
    <w:p w:rsidR="00FE6DF2" w:rsidRDefault="00FE6DF2">
      <w:pPr>
        <w:pStyle w:val="TOC2"/>
        <w:rPr>
          <w:rFonts w:asciiTheme="minorHAnsi" w:eastAsiaTheme="minorEastAsia" w:hAnsiTheme="minorHAnsi" w:cstheme="minorBidi"/>
          <w:sz w:val="22"/>
          <w:szCs w:val="22"/>
        </w:rPr>
      </w:pPr>
      <w:r w:rsidRPr="00A3141F">
        <w:t>3.</w:t>
      </w:r>
      <w:r>
        <w:rPr>
          <w:rFonts w:asciiTheme="minorHAnsi" w:eastAsiaTheme="minorEastAsia" w:hAnsiTheme="minorHAnsi" w:cstheme="minorBidi"/>
          <w:sz w:val="22"/>
          <w:szCs w:val="22"/>
        </w:rPr>
        <w:tab/>
      </w:r>
      <w:r>
        <w:t>Title VI Complaint Procedures</w:t>
      </w:r>
      <w:r>
        <w:tab/>
      </w:r>
      <w:r w:rsidR="00655E7B">
        <w:fldChar w:fldCharType="begin"/>
      </w:r>
      <w:r>
        <w:instrText xml:space="preserve"> PAGEREF _Toc268773183 \h </w:instrText>
      </w:r>
      <w:r w:rsidR="00655E7B">
        <w:fldChar w:fldCharType="separate"/>
      </w:r>
      <w:r w:rsidR="00C00F17">
        <w:t>29</w:t>
      </w:r>
      <w:r w:rsidR="00655E7B">
        <w:fldChar w:fldCharType="end"/>
      </w:r>
    </w:p>
    <w:p w:rsidR="00FE6DF2" w:rsidRDefault="00FE6DF2">
      <w:pPr>
        <w:pStyle w:val="TOC2"/>
        <w:rPr>
          <w:rFonts w:asciiTheme="minorHAnsi" w:eastAsiaTheme="minorEastAsia" w:hAnsiTheme="minorHAnsi" w:cstheme="minorBidi"/>
          <w:sz w:val="22"/>
          <w:szCs w:val="22"/>
        </w:rPr>
      </w:pPr>
      <w:r w:rsidRPr="00A3141F">
        <w:t>4.</w:t>
      </w:r>
      <w:r>
        <w:rPr>
          <w:rFonts w:asciiTheme="minorHAnsi" w:eastAsiaTheme="minorEastAsia" w:hAnsiTheme="minorHAnsi" w:cstheme="minorBidi"/>
          <w:sz w:val="22"/>
          <w:szCs w:val="22"/>
        </w:rPr>
        <w:tab/>
      </w:r>
      <w:r>
        <w:t>Record of Title VI Investigations, Complaints, and Lawsuits</w:t>
      </w:r>
      <w:r>
        <w:tab/>
      </w:r>
      <w:r w:rsidR="00655E7B">
        <w:fldChar w:fldCharType="begin"/>
      </w:r>
      <w:r>
        <w:instrText xml:space="preserve"> PAGEREF _Toc268773184 \h </w:instrText>
      </w:r>
      <w:r w:rsidR="00655E7B">
        <w:fldChar w:fldCharType="separate"/>
      </w:r>
      <w:r w:rsidR="00C00F17">
        <w:t>32</w:t>
      </w:r>
      <w:r w:rsidR="00655E7B">
        <w:fldChar w:fldCharType="end"/>
      </w:r>
    </w:p>
    <w:p w:rsidR="00FE6DF2" w:rsidRDefault="00FE6DF2" w:rsidP="00961E20">
      <w:pPr>
        <w:pStyle w:val="TOC2"/>
        <w:rPr>
          <w:rFonts w:asciiTheme="minorHAnsi" w:eastAsiaTheme="minorEastAsia" w:hAnsiTheme="minorHAnsi" w:cstheme="minorBidi"/>
          <w:sz w:val="22"/>
          <w:szCs w:val="22"/>
        </w:rPr>
      </w:pPr>
      <w:r w:rsidRPr="00A3141F">
        <w:t>5.</w:t>
      </w:r>
      <w:r>
        <w:rPr>
          <w:rFonts w:asciiTheme="minorHAnsi" w:eastAsiaTheme="minorEastAsia" w:hAnsiTheme="minorHAnsi" w:cstheme="minorBidi"/>
          <w:sz w:val="22"/>
          <w:szCs w:val="22"/>
        </w:rPr>
        <w:tab/>
      </w:r>
      <w:r>
        <w:t>Notice to Beneficiaries of Protection Unde</w:t>
      </w:r>
      <w:r w:rsidR="00961E20">
        <w:t>r Title VI</w:t>
      </w:r>
      <w:r w:rsidR="00961E20" w:rsidRPr="00961E20">
        <w:t xml:space="preserve"> </w:t>
      </w:r>
      <w:r>
        <w:tab/>
      </w:r>
      <w:r w:rsidR="00655E7B">
        <w:fldChar w:fldCharType="begin"/>
      </w:r>
      <w:r>
        <w:instrText xml:space="preserve"> PAGEREF _Toc268773186 \h </w:instrText>
      </w:r>
      <w:r w:rsidR="00655E7B">
        <w:fldChar w:fldCharType="separate"/>
      </w:r>
      <w:r w:rsidR="00C00F17">
        <w:t>34</w:t>
      </w:r>
      <w:r w:rsidR="00655E7B">
        <w:fldChar w:fldCharType="end"/>
      </w:r>
    </w:p>
    <w:p w:rsidR="00FE6DF2" w:rsidRDefault="00FE6DF2">
      <w:pPr>
        <w:pStyle w:val="TOC2"/>
        <w:rPr>
          <w:rFonts w:asciiTheme="minorHAnsi" w:eastAsiaTheme="minorEastAsia" w:hAnsiTheme="minorHAnsi" w:cstheme="minorBidi"/>
          <w:sz w:val="22"/>
          <w:szCs w:val="22"/>
        </w:rPr>
      </w:pPr>
      <w:r w:rsidRPr="00A3141F">
        <w:t>7.</w:t>
      </w:r>
      <w:r>
        <w:rPr>
          <w:rFonts w:asciiTheme="minorHAnsi" w:eastAsiaTheme="minorEastAsia" w:hAnsiTheme="minorHAnsi" w:cstheme="minorBidi"/>
          <w:sz w:val="22"/>
          <w:szCs w:val="22"/>
        </w:rPr>
        <w:tab/>
      </w:r>
      <w:r>
        <w:t>Environmental Justice Analysis of Construction Projects</w:t>
      </w:r>
      <w:r>
        <w:tab/>
      </w:r>
      <w:r w:rsidR="00655E7B">
        <w:fldChar w:fldCharType="begin"/>
      </w:r>
      <w:r>
        <w:instrText xml:space="preserve"> PAGEREF _Toc268773187 \h </w:instrText>
      </w:r>
      <w:r w:rsidR="00655E7B">
        <w:fldChar w:fldCharType="separate"/>
      </w:r>
      <w:r w:rsidR="00C00F17">
        <w:t>35</w:t>
      </w:r>
      <w:r w:rsidR="00655E7B">
        <w:fldChar w:fldCharType="end"/>
      </w:r>
    </w:p>
    <w:p w:rsidR="00FE6DF2" w:rsidRDefault="00FE6DF2">
      <w:pPr>
        <w:pStyle w:val="TOC2"/>
        <w:rPr>
          <w:rFonts w:asciiTheme="minorHAnsi" w:eastAsiaTheme="minorEastAsia" w:hAnsiTheme="minorHAnsi" w:cstheme="minorBidi"/>
          <w:sz w:val="22"/>
          <w:szCs w:val="22"/>
        </w:rPr>
      </w:pPr>
      <w:r w:rsidRPr="00A3141F">
        <w:t>8.</w:t>
      </w:r>
      <w:r>
        <w:rPr>
          <w:rFonts w:asciiTheme="minorHAnsi" w:eastAsiaTheme="minorEastAsia" w:hAnsiTheme="minorHAnsi" w:cstheme="minorBidi"/>
          <w:sz w:val="22"/>
          <w:szCs w:val="22"/>
        </w:rPr>
        <w:tab/>
      </w:r>
      <w:r>
        <w:t>Submit Title VI Program.</w:t>
      </w:r>
      <w:r>
        <w:tab/>
      </w:r>
      <w:r w:rsidR="00655E7B">
        <w:fldChar w:fldCharType="begin"/>
      </w:r>
      <w:r>
        <w:instrText xml:space="preserve"> PAGEREF _Toc268773188 \h </w:instrText>
      </w:r>
      <w:r w:rsidR="00655E7B">
        <w:fldChar w:fldCharType="separate"/>
      </w:r>
      <w:r w:rsidR="00C00F17">
        <w:t>39</w:t>
      </w:r>
      <w:r w:rsidR="00655E7B">
        <w:fldChar w:fldCharType="end"/>
      </w:r>
    </w:p>
    <w:p w:rsidR="00FE6DF2" w:rsidRDefault="00FE6DF2">
      <w:pPr>
        <w:pStyle w:val="TOC2"/>
        <w:rPr>
          <w:rFonts w:asciiTheme="minorHAnsi" w:eastAsiaTheme="minorEastAsia" w:hAnsiTheme="minorHAnsi" w:cstheme="minorBidi"/>
          <w:sz w:val="22"/>
          <w:szCs w:val="22"/>
        </w:rPr>
      </w:pPr>
      <w:r w:rsidRPr="00A3141F">
        <w:t>9.</w:t>
      </w:r>
      <w:r>
        <w:rPr>
          <w:rFonts w:asciiTheme="minorHAnsi" w:eastAsiaTheme="minorEastAsia" w:hAnsiTheme="minorHAnsi" w:cstheme="minorBidi"/>
          <w:sz w:val="22"/>
          <w:szCs w:val="22"/>
        </w:rPr>
        <w:tab/>
      </w:r>
      <w:r>
        <w:t>Demographic Data</w:t>
      </w:r>
      <w:r>
        <w:tab/>
      </w:r>
      <w:r w:rsidR="00655E7B">
        <w:fldChar w:fldCharType="begin"/>
      </w:r>
      <w:r>
        <w:instrText xml:space="preserve"> PAGEREF _Toc268773190 \h </w:instrText>
      </w:r>
      <w:r w:rsidR="00655E7B">
        <w:fldChar w:fldCharType="separate"/>
      </w:r>
      <w:r w:rsidR="00C00F17">
        <w:t>41</w:t>
      </w:r>
      <w:r w:rsidR="00655E7B">
        <w:fldChar w:fldCharType="end"/>
      </w:r>
    </w:p>
    <w:p w:rsidR="00FE6DF2" w:rsidRDefault="00FE6DF2">
      <w:pPr>
        <w:pStyle w:val="TOC2"/>
        <w:rPr>
          <w:rFonts w:asciiTheme="minorHAnsi" w:eastAsiaTheme="minorEastAsia" w:hAnsiTheme="minorHAnsi" w:cstheme="minorBidi"/>
          <w:sz w:val="22"/>
          <w:szCs w:val="22"/>
        </w:rPr>
      </w:pPr>
      <w:r w:rsidRPr="00A3141F">
        <w:t>10.</w:t>
      </w:r>
      <w:r>
        <w:rPr>
          <w:rFonts w:asciiTheme="minorHAnsi" w:eastAsiaTheme="minorEastAsia" w:hAnsiTheme="minorHAnsi" w:cstheme="minorBidi"/>
          <w:sz w:val="22"/>
          <w:szCs w:val="22"/>
        </w:rPr>
        <w:tab/>
      </w:r>
      <w:r>
        <w:t>Systemwide Service Standards and Policies</w:t>
      </w:r>
      <w:r>
        <w:tab/>
      </w:r>
      <w:r w:rsidR="00655E7B">
        <w:fldChar w:fldCharType="begin"/>
      </w:r>
      <w:r>
        <w:instrText xml:space="preserve"> PAGEREF _Toc268773191 \h </w:instrText>
      </w:r>
      <w:r w:rsidR="00655E7B">
        <w:fldChar w:fldCharType="separate"/>
      </w:r>
      <w:r w:rsidR="00C00F17">
        <w:t>43</w:t>
      </w:r>
      <w:r w:rsidR="00655E7B">
        <w:fldChar w:fldCharType="end"/>
      </w:r>
    </w:p>
    <w:p w:rsidR="00FE6DF2" w:rsidRDefault="00FE6DF2">
      <w:pPr>
        <w:pStyle w:val="TOC2"/>
        <w:rPr>
          <w:rFonts w:asciiTheme="minorHAnsi" w:eastAsiaTheme="minorEastAsia" w:hAnsiTheme="minorHAnsi" w:cstheme="minorBidi"/>
          <w:sz w:val="22"/>
          <w:szCs w:val="22"/>
        </w:rPr>
      </w:pPr>
      <w:r w:rsidRPr="00A3141F">
        <w:t>11.</w:t>
      </w:r>
      <w:r>
        <w:rPr>
          <w:rFonts w:asciiTheme="minorHAnsi" w:eastAsiaTheme="minorEastAsia" w:hAnsiTheme="minorHAnsi" w:cstheme="minorBidi"/>
          <w:sz w:val="22"/>
          <w:szCs w:val="22"/>
        </w:rPr>
        <w:tab/>
      </w:r>
      <w:r>
        <w:t>Evaluation of Service and Fare Changes</w:t>
      </w:r>
      <w:r>
        <w:tab/>
      </w:r>
      <w:r w:rsidR="00655E7B">
        <w:fldChar w:fldCharType="begin"/>
      </w:r>
      <w:r>
        <w:instrText xml:space="preserve"> PAGEREF _Toc268773192 \h </w:instrText>
      </w:r>
      <w:r w:rsidR="00655E7B">
        <w:fldChar w:fldCharType="separate"/>
      </w:r>
      <w:r w:rsidR="00C00F17">
        <w:t>45</w:t>
      </w:r>
      <w:r w:rsidR="00655E7B">
        <w:fldChar w:fldCharType="end"/>
      </w:r>
    </w:p>
    <w:p w:rsidR="00FE6DF2" w:rsidRDefault="00FE6DF2">
      <w:pPr>
        <w:pStyle w:val="TOC2"/>
        <w:rPr>
          <w:rFonts w:asciiTheme="minorHAnsi" w:eastAsiaTheme="minorEastAsia" w:hAnsiTheme="minorHAnsi" w:cstheme="minorBidi"/>
          <w:sz w:val="22"/>
          <w:szCs w:val="22"/>
        </w:rPr>
      </w:pPr>
      <w:r w:rsidRPr="00A3141F">
        <w:t>12.</w:t>
      </w:r>
      <w:r>
        <w:rPr>
          <w:rFonts w:asciiTheme="minorHAnsi" w:eastAsiaTheme="minorEastAsia" w:hAnsiTheme="minorHAnsi" w:cstheme="minorBidi"/>
          <w:sz w:val="22"/>
          <w:szCs w:val="22"/>
        </w:rPr>
        <w:tab/>
      </w:r>
      <w:r>
        <w:t>Monitoring Transit Service</w:t>
      </w:r>
      <w:r>
        <w:tab/>
      </w:r>
      <w:r w:rsidR="00655E7B">
        <w:fldChar w:fldCharType="begin"/>
      </w:r>
      <w:r>
        <w:instrText xml:space="preserve"> PAGEREF _Toc268773193 \h </w:instrText>
      </w:r>
      <w:r w:rsidR="00655E7B">
        <w:fldChar w:fldCharType="separate"/>
      </w:r>
      <w:r w:rsidR="00C00F17">
        <w:t>49</w:t>
      </w:r>
      <w:r w:rsidR="00655E7B">
        <w:fldChar w:fldCharType="end"/>
      </w:r>
    </w:p>
    <w:p w:rsidR="00FE6DF2" w:rsidRDefault="00FE6DF2">
      <w:pPr>
        <w:pStyle w:val="TOC2"/>
        <w:rPr>
          <w:rFonts w:asciiTheme="minorHAnsi" w:eastAsiaTheme="minorEastAsia" w:hAnsiTheme="minorHAnsi" w:cstheme="minorBidi"/>
          <w:sz w:val="22"/>
          <w:szCs w:val="22"/>
        </w:rPr>
      </w:pPr>
      <w:r w:rsidRPr="00A3141F">
        <w:t>13.</w:t>
      </w:r>
      <w:r>
        <w:rPr>
          <w:rFonts w:asciiTheme="minorHAnsi" w:eastAsiaTheme="minorEastAsia" w:hAnsiTheme="minorHAnsi" w:cstheme="minorBidi"/>
          <w:sz w:val="22"/>
          <w:szCs w:val="22"/>
        </w:rPr>
        <w:tab/>
      </w:r>
      <w:r>
        <w:t>Statewide Planning Activities</w:t>
      </w:r>
      <w:r>
        <w:tab/>
      </w:r>
      <w:r w:rsidR="00655E7B">
        <w:fldChar w:fldCharType="begin"/>
      </w:r>
      <w:r>
        <w:instrText xml:space="preserve"> PAGEREF _Toc268773194 \h </w:instrText>
      </w:r>
      <w:r w:rsidR="00655E7B">
        <w:fldChar w:fldCharType="separate"/>
      </w:r>
      <w:r w:rsidR="00C00F17">
        <w:t>52</w:t>
      </w:r>
      <w:r w:rsidR="00655E7B">
        <w:fldChar w:fldCharType="end"/>
      </w:r>
    </w:p>
    <w:p w:rsidR="00FE6DF2" w:rsidRDefault="00FE6DF2">
      <w:pPr>
        <w:pStyle w:val="TOC2"/>
        <w:rPr>
          <w:rFonts w:asciiTheme="minorHAnsi" w:eastAsiaTheme="minorEastAsia" w:hAnsiTheme="minorHAnsi" w:cstheme="minorBidi"/>
          <w:sz w:val="22"/>
          <w:szCs w:val="22"/>
        </w:rPr>
      </w:pPr>
      <w:r w:rsidRPr="00A3141F">
        <w:t>14.</w:t>
      </w:r>
      <w:r>
        <w:rPr>
          <w:rFonts w:asciiTheme="minorHAnsi" w:eastAsiaTheme="minorEastAsia" w:hAnsiTheme="minorHAnsi" w:cstheme="minorBidi"/>
          <w:sz w:val="22"/>
          <w:szCs w:val="22"/>
        </w:rPr>
        <w:tab/>
      </w:r>
      <w:r>
        <w:t>Program Administration</w:t>
      </w:r>
      <w:r>
        <w:tab/>
      </w:r>
      <w:r w:rsidR="00655E7B">
        <w:fldChar w:fldCharType="begin"/>
      </w:r>
      <w:r>
        <w:instrText xml:space="preserve"> PAGEREF _Toc268773195 \h </w:instrText>
      </w:r>
      <w:r w:rsidR="00655E7B">
        <w:fldChar w:fldCharType="separate"/>
      </w:r>
      <w:r w:rsidR="00C00F17">
        <w:t>53</w:t>
      </w:r>
      <w:r w:rsidR="00655E7B">
        <w:fldChar w:fldCharType="end"/>
      </w:r>
    </w:p>
    <w:p w:rsidR="00FE6DF2" w:rsidRDefault="00FE6DF2">
      <w:pPr>
        <w:pStyle w:val="TOC2"/>
        <w:rPr>
          <w:rFonts w:asciiTheme="minorHAnsi" w:eastAsiaTheme="minorEastAsia" w:hAnsiTheme="minorHAnsi" w:cstheme="minorBidi"/>
          <w:sz w:val="22"/>
          <w:szCs w:val="22"/>
        </w:rPr>
      </w:pPr>
      <w:r w:rsidRPr="00A3141F">
        <w:t>15.</w:t>
      </w:r>
      <w:r>
        <w:rPr>
          <w:rFonts w:asciiTheme="minorHAnsi" w:eastAsiaTheme="minorEastAsia" w:hAnsiTheme="minorHAnsi" w:cstheme="minorBidi"/>
          <w:sz w:val="22"/>
          <w:szCs w:val="22"/>
        </w:rPr>
        <w:tab/>
      </w:r>
      <w:r>
        <w:t>Providing Assistance to Subrecipients</w:t>
      </w:r>
      <w:r>
        <w:tab/>
      </w:r>
      <w:r w:rsidR="00655E7B">
        <w:fldChar w:fldCharType="begin"/>
      </w:r>
      <w:r>
        <w:instrText xml:space="preserve"> PAGEREF _Toc268773196 \h </w:instrText>
      </w:r>
      <w:r w:rsidR="00655E7B">
        <w:fldChar w:fldCharType="separate"/>
      </w:r>
      <w:r w:rsidR="00C00F17">
        <w:t>54</w:t>
      </w:r>
      <w:r w:rsidR="00655E7B">
        <w:fldChar w:fldCharType="end"/>
      </w:r>
    </w:p>
    <w:p w:rsidR="00FE6DF2" w:rsidRDefault="00FE6DF2">
      <w:pPr>
        <w:pStyle w:val="TOC2"/>
        <w:rPr>
          <w:rFonts w:asciiTheme="minorHAnsi" w:eastAsiaTheme="minorEastAsia" w:hAnsiTheme="minorHAnsi" w:cstheme="minorBidi"/>
          <w:sz w:val="22"/>
          <w:szCs w:val="22"/>
        </w:rPr>
      </w:pPr>
      <w:r w:rsidRPr="00A3141F">
        <w:t>16.</w:t>
      </w:r>
      <w:r>
        <w:rPr>
          <w:rFonts w:asciiTheme="minorHAnsi" w:eastAsiaTheme="minorEastAsia" w:hAnsiTheme="minorHAnsi" w:cstheme="minorBidi"/>
          <w:sz w:val="22"/>
          <w:szCs w:val="22"/>
        </w:rPr>
        <w:tab/>
      </w:r>
      <w:r>
        <w:t>Monitoring Subrecipients</w:t>
      </w:r>
      <w:r>
        <w:tab/>
      </w:r>
      <w:r w:rsidR="00655E7B">
        <w:fldChar w:fldCharType="begin"/>
      </w:r>
      <w:r>
        <w:instrText xml:space="preserve"> PAGEREF _Toc268773197 \h </w:instrText>
      </w:r>
      <w:r w:rsidR="00655E7B">
        <w:fldChar w:fldCharType="separate"/>
      </w:r>
      <w:r w:rsidR="00C00F17">
        <w:t>55</w:t>
      </w:r>
      <w:r w:rsidR="00655E7B">
        <w:fldChar w:fldCharType="end"/>
      </w:r>
    </w:p>
    <w:p w:rsidR="00FE6DF2" w:rsidRDefault="00FE6DF2">
      <w:pPr>
        <w:pStyle w:val="TOC1"/>
        <w:rPr>
          <w:rFonts w:asciiTheme="minorHAnsi" w:eastAsiaTheme="minorEastAsia" w:hAnsiTheme="minorHAnsi" w:cstheme="minorBidi"/>
          <w:sz w:val="22"/>
          <w:szCs w:val="22"/>
        </w:rPr>
      </w:pPr>
      <w:r w:rsidRPr="00A3141F">
        <w:t>VII.</w:t>
      </w:r>
      <w:r>
        <w:rPr>
          <w:rFonts w:asciiTheme="minorHAnsi" w:eastAsiaTheme="minorEastAsia" w:hAnsiTheme="minorHAnsi" w:cstheme="minorBidi"/>
          <w:sz w:val="22"/>
          <w:szCs w:val="22"/>
        </w:rPr>
        <w:tab/>
      </w:r>
      <w:r w:rsidRPr="00A3141F">
        <w:t>SUMMARY OF FINDINGS AND CORRECTIVE ACTIONS</w:t>
      </w:r>
      <w:r>
        <w:tab/>
      </w:r>
      <w:r w:rsidR="00655E7B">
        <w:fldChar w:fldCharType="begin"/>
      </w:r>
      <w:r>
        <w:instrText xml:space="preserve"> PAGEREF _Toc268773198 \h </w:instrText>
      </w:r>
      <w:r w:rsidR="00655E7B">
        <w:fldChar w:fldCharType="separate"/>
      </w:r>
      <w:r w:rsidR="00C00F17">
        <w:t>56</w:t>
      </w:r>
      <w:r w:rsidR="00655E7B">
        <w:fldChar w:fldCharType="end"/>
      </w:r>
    </w:p>
    <w:p w:rsidR="00FE6DF2" w:rsidRDefault="00FE6DF2">
      <w:pPr>
        <w:pStyle w:val="TOC1"/>
        <w:rPr>
          <w:rFonts w:asciiTheme="minorHAnsi" w:eastAsiaTheme="minorEastAsia" w:hAnsiTheme="minorHAnsi" w:cstheme="minorBidi"/>
          <w:sz w:val="22"/>
          <w:szCs w:val="22"/>
        </w:rPr>
      </w:pPr>
      <w:r w:rsidRPr="00FE6DF2">
        <w:rPr>
          <w:bCs/>
        </w:rPr>
        <w:t>VIII.</w:t>
      </w:r>
      <w:r w:rsidRPr="00FE6DF2">
        <w:rPr>
          <w:bCs/>
        </w:rPr>
        <w:tab/>
        <w:t>A</w:t>
      </w:r>
      <w:r w:rsidRPr="00FE6DF2">
        <w:rPr>
          <w:bCs/>
          <w:caps/>
        </w:rPr>
        <w:t>TTENDEES</w:t>
      </w:r>
      <w:r>
        <w:tab/>
      </w:r>
      <w:r w:rsidR="00655E7B">
        <w:fldChar w:fldCharType="begin"/>
      </w:r>
      <w:r>
        <w:instrText xml:space="preserve"> PAGEREF _Toc268773199 \h </w:instrText>
      </w:r>
      <w:r w:rsidR="00655E7B">
        <w:fldChar w:fldCharType="separate"/>
      </w:r>
      <w:r w:rsidR="00C00F17">
        <w:t>60</w:t>
      </w:r>
      <w:r w:rsidR="00655E7B">
        <w:fldChar w:fldCharType="end"/>
      </w:r>
    </w:p>
    <w:p w:rsidR="008909F2" w:rsidRPr="008909F2" w:rsidRDefault="00655E7B" w:rsidP="008909F2">
      <w:pPr>
        <w:pStyle w:val="TOC1"/>
        <w:rPr>
          <w:sz w:val="28"/>
        </w:rPr>
      </w:pPr>
      <w:r>
        <w:rPr>
          <w:sz w:val="28"/>
          <w:szCs w:val="28"/>
        </w:rPr>
        <w:fldChar w:fldCharType="end"/>
      </w:r>
    </w:p>
    <w:p w:rsidR="009B1E05" w:rsidRDefault="009B1E05">
      <w:pPr>
        <w:pStyle w:val="Heading3"/>
        <w:spacing w:line="480" w:lineRule="auto"/>
        <w:rPr>
          <w:bCs/>
        </w:rPr>
      </w:pPr>
    </w:p>
    <w:p w:rsidR="009B1E05" w:rsidRDefault="009B1E05">
      <w:pPr>
        <w:sectPr w:rsidR="009B1E05" w:rsidSect="007D2D39">
          <w:headerReference w:type="default" r:id="rId8"/>
          <w:footerReference w:type="even" r:id="rId9"/>
          <w:footerReference w:type="default" r:id="rId10"/>
          <w:footerReference w:type="first" r:id="rId11"/>
          <w:pgSz w:w="12240" w:h="15840"/>
          <w:pgMar w:top="1440" w:right="1800" w:bottom="720" w:left="1800" w:header="720" w:footer="144" w:gutter="0"/>
          <w:pgNumType w:start="1"/>
          <w:cols w:space="720"/>
          <w:titlePg/>
        </w:sectPr>
      </w:pPr>
    </w:p>
    <w:p w:rsidR="009B1E05" w:rsidRDefault="009B1E05" w:rsidP="00CD4A96">
      <w:pPr>
        <w:pStyle w:val="BHLevel1"/>
        <w:numPr>
          <w:ilvl w:val="0"/>
          <w:numId w:val="41"/>
        </w:numPr>
        <w:rPr>
          <w:sz w:val="28"/>
          <w:szCs w:val="28"/>
        </w:rPr>
      </w:pPr>
      <w:bookmarkStart w:id="0" w:name="_Toc106790237"/>
      <w:bookmarkStart w:id="1" w:name="_Toc268773176"/>
      <w:r>
        <w:rPr>
          <w:sz w:val="28"/>
          <w:szCs w:val="28"/>
        </w:rPr>
        <w:lastRenderedPageBreak/>
        <w:t>GENERAL INFORMATION</w:t>
      </w:r>
      <w:bookmarkEnd w:id="0"/>
      <w:bookmarkEnd w:id="1"/>
    </w:p>
    <w:p w:rsidR="009B1E05" w:rsidRDefault="009B1E05">
      <w:pPr>
        <w:rPr>
          <w:sz w:val="28"/>
          <w:szCs w:val="28"/>
        </w:rPr>
      </w:pPr>
      <w:r>
        <w:rPr>
          <w:sz w:val="28"/>
          <w:szCs w:val="28"/>
        </w:rPr>
        <w:t>Grant Recipient:</w:t>
      </w:r>
      <w:r>
        <w:rPr>
          <w:sz w:val="28"/>
          <w:szCs w:val="28"/>
        </w:rPr>
        <w:tab/>
      </w:r>
      <w:r>
        <w:rPr>
          <w:sz w:val="28"/>
          <w:szCs w:val="28"/>
        </w:rPr>
        <w:tab/>
        <w:t>New Jersey Transit</w:t>
      </w:r>
      <w:r w:rsidR="00F87E33">
        <w:rPr>
          <w:sz w:val="28"/>
          <w:szCs w:val="28"/>
        </w:rPr>
        <w:t xml:space="preserve"> Corporation (NJ TRANSIT)</w:t>
      </w:r>
    </w:p>
    <w:p w:rsidR="009B1E05" w:rsidRDefault="009B1E05">
      <w:pPr>
        <w:rPr>
          <w:sz w:val="28"/>
          <w:szCs w:val="28"/>
        </w:rPr>
      </w:pPr>
    </w:p>
    <w:p w:rsidR="009B1E05" w:rsidRDefault="009B1E05">
      <w:pPr>
        <w:rPr>
          <w:sz w:val="28"/>
          <w:szCs w:val="28"/>
        </w:rPr>
      </w:pPr>
      <w:r>
        <w:rPr>
          <w:sz w:val="28"/>
          <w:szCs w:val="28"/>
        </w:rPr>
        <w:t>City/State:</w:t>
      </w:r>
      <w:r>
        <w:rPr>
          <w:sz w:val="28"/>
          <w:szCs w:val="28"/>
        </w:rPr>
        <w:tab/>
      </w:r>
      <w:r>
        <w:rPr>
          <w:sz w:val="28"/>
          <w:szCs w:val="28"/>
        </w:rPr>
        <w:tab/>
      </w:r>
      <w:r>
        <w:rPr>
          <w:sz w:val="28"/>
          <w:szCs w:val="28"/>
        </w:rPr>
        <w:tab/>
        <w:t>Newark, NJ</w:t>
      </w:r>
    </w:p>
    <w:p w:rsidR="009B1E05" w:rsidRDefault="009B1E05">
      <w:pPr>
        <w:rPr>
          <w:sz w:val="28"/>
          <w:szCs w:val="28"/>
        </w:rPr>
      </w:pPr>
    </w:p>
    <w:p w:rsidR="009B1E05" w:rsidRDefault="009B1E05">
      <w:pPr>
        <w:pStyle w:val="BodyText"/>
        <w:rPr>
          <w:sz w:val="28"/>
          <w:szCs w:val="28"/>
        </w:rPr>
      </w:pPr>
      <w:r>
        <w:rPr>
          <w:sz w:val="28"/>
          <w:szCs w:val="28"/>
        </w:rPr>
        <w:t>Grantee No:</w:t>
      </w:r>
      <w:r>
        <w:rPr>
          <w:sz w:val="28"/>
          <w:szCs w:val="28"/>
        </w:rPr>
        <w:tab/>
      </w:r>
      <w:r>
        <w:rPr>
          <w:sz w:val="28"/>
          <w:szCs w:val="28"/>
        </w:rPr>
        <w:tab/>
      </w:r>
      <w:r>
        <w:rPr>
          <w:sz w:val="28"/>
          <w:szCs w:val="28"/>
        </w:rPr>
        <w:tab/>
        <w:t>1414</w:t>
      </w:r>
    </w:p>
    <w:p w:rsidR="009B1E05" w:rsidRDefault="009B1E05">
      <w:pPr>
        <w:rPr>
          <w:sz w:val="28"/>
          <w:szCs w:val="28"/>
        </w:rPr>
      </w:pPr>
    </w:p>
    <w:p w:rsidR="009B1E05" w:rsidRPr="004B28B1" w:rsidRDefault="009B1E05">
      <w:pPr>
        <w:jc w:val="both"/>
        <w:rPr>
          <w:sz w:val="28"/>
        </w:rPr>
      </w:pPr>
      <w:r>
        <w:rPr>
          <w:sz w:val="28"/>
          <w:szCs w:val="28"/>
        </w:rPr>
        <w:t>Executive Official:</w:t>
      </w:r>
      <w:r>
        <w:rPr>
          <w:sz w:val="28"/>
          <w:szCs w:val="28"/>
        </w:rPr>
        <w:tab/>
      </w:r>
      <w:r>
        <w:rPr>
          <w:sz w:val="28"/>
          <w:szCs w:val="28"/>
        </w:rPr>
        <w:tab/>
      </w:r>
      <w:r w:rsidRPr="00A17116">
        <w:rPr>
          <w:noProof/>
          <w:sz w:val="28"/>
          <w:szCs w:val="28"/>
        </w:rPr>
        <w:t xml:space="preserve">Mr. </w:t>
      </w:r>
      <w:r>
        <w:rPr>
          <w:noProof/>
          <w:sz w:val="28"/>
          <w:szCs w:val="28"/>
        </w:rPr>
        <w:t>James Weinstein</w:t>
      </w:r>
    </w:p>
    <w:p w:rsidR="009B1E05" w:rsidRPr="004B28B1" w:rsidRDefault="009B1E05">
      <w:pPr>
        <w:jc w:val="both"/>
        <w:rPr>
          <w:sz w:val="28"/>
        </w:rPr>
      </w:pPr>
      <w:r w:rsidRPr="004B28B1">
        <w:rPr>
          <w:sz w:val="28"/>
        </w:rPr>
        <w:tab/>
      </w:r>
      <w:r w:rsidRPr="004B28B1">
        <w:rPr>
          <w:sz w:val="28"/>
        </w:rPr>
        <w:tab/>
      </w:r>
      <w:r w:rsidRPr="004B28B1">
        <w:rPr>
          <w:sz w:val="28"/>
        </w:rPr>
        <w:tab/>
      </w:r>
      <w:r w:rsidRPr="004B28B1">
        <w:rPr>
          <w:sz w:val="28"/>
        </w:rPr>
        <w:tab/>
      </w:r>
      <w:r>
        <w:rPr>
          <w:sz w:val="28"/>
        </w:rPr>
        <w:t>Executive Director</w:t>
      </w:r>
      <w:r>
        <w:rPr>
          <w:sz w:val="28"/>
        </w:rPr>
        <w:tab/>
      </w:r>
    </w:p>
    <w:p w:rsidR="009B1E05" w:rsidRPr="004B28B1" w:rsidRDefault="009B1E05">
      <w:pPr>
        <w:jc w:val="both"/>
        <w:rPr>
          <w:sz w:val="28"/>
        </w:rPr>
      </w:pPr>
      <w:r w:rsidRPr="004B28B1">
        <w:rPr>
          <w:sz w:val="28"/>
        </w:rPr>
        <w:tab/>
      </w:r>
      <w:r w:rsidRPr="004B28B1">
        <w:rPr>
          <w:sz w:val="28"/>
        </w:rPr>
        <w:tab/>
      </w:r>
      <w:r w:rsidRPr="004B28B1">
        <w:rPr>
          <w:sz w:val="28"/>
        </w:rPr>
        <w:tab/>
      </w:r>
      <w:r w:rsidRPr="004B28B1">
        <w:rPr>
          <w:sz w:val="28"/>
        </w:rPr>
        <w:tab/>
      </w:r>
      <w:r>
        <w:rPr>
          <w:sz w:val="28"/>
        </w:rPr>
        <w:t>New Jersey Transit Corporation</w:t>
      </w:r>
    </w:p>
    <w:p w:rsidR="009B1E05" w:rsidRDefault="009B1E05" w:rsidP="009B1E05">
      <w:pPr>
        <w:jc w:val="both"/>
        <w:rPr>
          <w:sz w:val="28"/>
        </w:rPr>
      </w:pPr>
      <w:r w:rsidRPr="004B28B1">
        <w:rPr>
          <w:sz w:val="28"/>
        </w:rPr>
        <w:tab/>
      </w:r>
      <w:r w:rsidRPr="004B28B1">
        <w:rPr>
          <w:sz w:val="28"/>
        </w:rPr>
        <w:tab/>
      </w:r>
      <w:r w:rsidRPr="004B28B1">
        <w:rPr>
          <w:sz w:val="28"/>
        </w:rPr>
        <w:tab/>
      </w:r>
      <w:r w:rsidRPr="004B28B1">
        <w:rPr>
          <w:sz w:val="28"/>
        </w:rPr>
        <w:tab/>
      </w:r>
      <w:r>
        <w:rPr>
          <w:sz w:val="28"/>
        </w:rPr>
        <w:t>One Penn Plaza East</w:t>
      </w:r>
    </w:p>
    <w:p w:rsidR="009B1E05" w:rsidRDefault="009B1E05" w:rsidP="009B1E05">
      <w:pPr>
        <w:jc w:val="both"/>
        <w:rPr>
          <w:sz w:val="28"/>
        </w:rPr>
      </w:pPr>
      <w:r>
        <w:rPr>
          <w:sz w:val="28"/>
        </w:rPr>
        <w:t xml:space="preserve">                                      </w:t>
      </w:r>
      <w:r w:rsidR="00081A64">
        <w:rPr>
          <w:sz w:val="28"/>
        </w:rPr>
        <w:tab/>
      </w:r>
      <w:r>
        <w:rPr>
          <w:sz w:val="28"/>
        </w:rPr>
        <w:t>Newark, NJ 07105</w:t>
      </w:r>
    </w:p>
    <w:p w:rsidR="009B1E05" w:rsidRDefault="009B1E05">
      <w:pPr>
        <w:ind w:left="2880"/>
        <w:jc w:val="both"/>
        <w:rPr>
          <w:sz w:val="28"/>
          <w:szCs w:val="28"/>
        </w:rPr>
      </w:pPr>
    </w:p>
    <w:p w:rsidR="009B1E05" w:rsidRDefault="009B1E05">
      <w:pPr>
        <w:rPr>
          <w:sz w:val="28"/>
          <w:szCs w:val="28"/>
          <w:lang w:val="es-ES"/>
        </w:rPr>
      </w:pPr>
    </w:p>
    <w:p w:rsidR="009B1E05" w:rsidRDefault="009B1E05">
      <w:pPr>
        <w:rPr>
          <w:sz w:val="28"/>
          <w:szCs w:val="28"/>
        </w:rPr>
      </w:pPr>
      <w:r>
        <w:rPr>
          <w:sz w:val="28"/>
          <w:szCs w:val="28"/>
        </w:rPr>
        <w:t>Report Prepared By:</w:t>
      </w:r>
      <w:r>
        <w:rPr>
          <w:sz w:val="28"/>
          <w:szCs w:val="28"/>
        </w:rPr>
        <w:tab/>
        <w:t>THE DMP GROUP</w:t>
      </w:r>
      <w:r w:rsidR="00175B1A">
        <w:rPr>
          <w:sz w:val="28"/>
          <w:szCs w:val="28"/>
        </w:rPr>
        <w:t>, LLC</w:t>
      </w:r>
    </w:p>
    <w:p w:rsidR="009B1E05" w:rsidRDefault="009B1E05" w:rsidP="007358DB">
      <w:pPr>
        <w:rPr>
          <w:sz w:val="28"/>
          <w:szCs w:val="28"/>
        </w:rPr>
      </w:pPr>
      <w:r>
        <w:rPr>
          <w:sz w:val="28"/>
          <w:szCs w:val="28"/>
        </w:rPr>
        <w:tab/>
      </w:r>
      <w:r>
        <w:rPr>
          <w:sz w:val="28"/>
          <w:szCs w:val="28"/>
        </w:rPr>
        <w:tab/>
      </w:r>
      <w:r>
        <w:rPr>
          <w:sz w:val="28"/>
          <w:szCs w:val="28"/>
        </w:rPr>
        <w:tab/>
      </w:r>
      <w:r>
        <w:rPr>
          <w:sz w:val="28"/>
          <w:szCs w:val="28"/>
        </w:rPr>
        <w:tab/>
      </w:r>
      <w:r w:rsidR="007358DB">
        <w:rPr>
          <w:sz w:val="28"/>
          <w:szCs w:val="28"/>
        </w:rPr>
        <w:t>5600 Colorado Avenue, NW</w:t>
      </w:r>
    </w:p>
    <w:p w:rsidR="007358DB" w:rsidRDefault="007358DB" w:rsidP="007358DB">
      <w:pPr>
        <w:rPr>
          <w:sz w:val="28"/>
          <w:szCs w:val="28"/>
        </w:rPr>
      </w:pPr>
      <w:r>
        <w:rPr>
          <w:sz w:val="28"/>
          <w:szCs w:val="28"/>
        </w:rPr>
        <w:tab/>
      </w:r>
      <w:r>
        <w:rPr>
          <w:sz w:val="28"/>
          <w:szCs w:val="28"/>
        </w:rPr>
        <w:tab/>
      </w:r>
      <w:r>
        <w:rPr>
          <w:sz w:val="28"/>
          <w:szCs w:val="28"/>
        </w:rPr>
        <w:tab/>
      </w:r>
      <w:r>
        <w:rPr>
          <w:sz w:val="28"/>
          <w:szCs w:val="28"/>
        </w:rPr>
        <w:tab/>
        <w:t>Washington, DC  20011</w:t>
      </w:r>
    </w:p>
    <w:p w:rsidR="009B1E05" w:rsidRDefault="009B1E05">
      <w:pPr>
        <w:rPr>
          <w:sz w:val="28"/>
          <w:szCs w:val="28"/>
        </w:rPr>
      </w:pPr>
    </w:p>
    <w:p w:rsidR="009B1E05" w:rsidRDefault="009B1E05">
      <w:pPr>
        <w:rPr>
          <w:sz w:val="28"/>
          <w:szCs w:val="28"/>
        </w:rPr>
      </w:pPr>
      <w:r>
        <w:rPr>
          <w:sz w:val="28"/>
          <w:szCs w:val="28"/>
        </w:rPr>
        <w:t>Si</w:t>
      </w:r>
      <w:r w:rsidR="00750055">
        <w:rPr>
          <w:sz w:val="28"/>
          <w:szCs w:val="28"/>
        </w:rPr>
        <w:t>te Visit Dates:</w:t>
      </w:r>
      <w:r w:rsidR="00750055">
        <w:rPr>
          <w:sz w:val="28"/>
          <w:szCs w:val="28"/>
        </w:rPr>
        <w:tab/>
      </w:r>
      <w:r w:rsidR="00750055">
        <w:rPr>
          <w:sz w:val="28"/>
          <w:szCs w:val="28"/>
        </w:rPr>
        <w:tab/>
        <w:t>April 4-7, 2010</w:t>
      </w:r>
    </w:p>
    <w:p w:rsidR="009B1E05" w:rsidRDefault="009B1E05">
      <w:pPr>
        <w:rPr>
          <w:sz w:val="28"/>
          <w:szCs w:val="28"/>
        </w:rPr>
      </w:pPr>
    </w:p>
    <w:p w:rsidR="009B1E05" w:rsidRDefault="009B1E05">
      <w:pPr>
        <w:rPr>
          <w:sz w:val="28"/>
          <w:szCs w:val="28"/>
        </w:rPr>
      </w:pPr>
      <w:r>
        <w:rPr>
          <w:sz w:val="28"/>
          <w:szCs w:val="28"/>
        </w:rPr>
        <w:t xml:space="preserve">Compliance Review </w:t>
      </w:r>
    </w:p>
    <w:p w:rsidR="009B1E05" w:rsidRDefault="009B1E05">
      <w:pPr>
        <w:rPr>
          <w:sz w:val="28"/>
          <w:szCs w:val="28"/>
        </w:rPr>
      </w:pPr>
      <w:r>
        <w:rPr>
          <w:sz w:val="28"/>
          <w:szCs w:val="28"/>
        </w:rPr>
        <w:t>Team Members:</w:t>
      </w:r>
      <w:r>
        <w:rPr>
          <w:sz w:val="28"/>
          <w:szCs w:val="28"/>
        </w:rPr>
        <w:tab/>
      </w:r>
      <w:r>
        <w:rPr>
          <w:sz w:val="28"/>
          <w:szCs w:val="28"/>
        </w:rPr>
        <w:tab/>
        <w:t>John Potts, Lead Reviewer</w:t>
      </w:r>
    </w:p>
    <w:p w:rsidR="009B1E05" w:rsidRDefault="009B1E05">
      <w:pPr>
        <w:ind w:left="2160" w:firstLine="720"/>
        <w:rPr>
          <w:sz w:val="28"/>
          <w:szCs w:val="28"/>
        </w:rPr>
      </w:pPr>
      <w:r>
        <w:rPr>
          <w:sz w:val="28"/>
          <w:szCs w:val="28"/>
        </w:rPr>
        <w:t>Maxine Marshall, Reviewer</w:t>
      </w:r>
    </w:p>
    <w:p w:rsidR="009B1E05" w:rsidRDefault="009B1E05">
      <w:pPr>
        <w:ind w:left="2160" w:firstLine="720"/>
        <w:rPr>
          <w:sz w:val="28"/>
          <w:szCs w:val="28"/>
        </w:rPr>
      </w:pPr>
      <w:r>
        <w:rPr>
          <w:sz w:val="28"/>
          <w:szCs w:val="28"/>
        </w:rPr>
        <w:t>Clinton Smith, Reviewer</w:t>
      </w:r>
    </w:p>
    <w:p w:rsidR="009B1E05" w:rsidRDefault="009B1E05">
      <w:pPr>
        <w:ind w:left="2160" w:firstLine="720"/>
        <w:rPr>
          <w:sz w:val="28"/>
          <w:szCs w:val="28"/>
        </w:rPr>
      </w:pPr>
      <w:r>
        <w:rPr>
          <w:sz w:val="28"/>
          <w:szCs w:val="28"/>
        </w:rPr>
        <w:t>Donald Lucas, Reviewer</w:t>
      </w:r>
    </w:p>
    <w:p w:rsidR="009B1E05" w:rsidRDefault="009B1E05">
      <w:pPr>
        <w:rPr>
          <w:sz w:val="28"/>
          <w:szCs w:val="28"/>
        </w:rPr>
      </w:pPr>
      <w:r>
        <w:rPr>
          <w:sz w:val="28"/>
          <w:szCs w:val="28"/>
        </w:rPr>
        <w:tab/>
      </w:r>
      <w:r>
        <w:rPr>
          <w:sz w:val="28"/>
          <w:szCs w:val="28"/>
        </w:rPr>
        <w:tab/>
      </w:r>
      <w:r>
        <w:rPr>
          <w:sz w:val="28"/>
          <w:szCs w:val="28"/>
        </w:rPr>
        <w:tab/>
      </w:r>
      <w:r>
        <w:rPr>
          <w:sz w:val="28"/>
          <w:szCs w:val="28"/>
        </w:rPr>
        <w:tab/>
      </w:r>
    </w:p>
    <w:p w:rsidR="009B1E05" w:rsidRDefault="009B1E05">
      <w:pPr>
        <w:rPr>
          <w:sz w:val="28"/>
          <w:szCs w:val="28"/>
        </w:rPr>
      </w:pPr>
      <w:r>
        <w:rPr>
          <w:sz w:val="28"/>
          <w:szCs w:val="28"/>
        </w:rPr>
        <w:t xml:space="preserve">                   </w:t>
      </w:r>
      <w:r>
        <w:rPr>
          <w:sz w:val="28"/>
          <w:szCs w:val="28"/>
        </w:rPr>
        <w:tab/>
      </w:r>
      <w:r>
        <w:rPr>
          <w:sz w:val="28"/>
          <w:szCs w:val="28"/>
        </w:rPr>
        <w:tab/>
      </w:r>
      <w:r>
        <w:rPr>
          <w:sz w:val="28"/>
          <w:szCs w:val="28"/>
        </w:rPr>
        <w:tab/>
      </w:r>
    </w:p>
    <w:p w:rsidR="009B1E05" w:rsidRDefault="009B1E05" w:rsidP="00CD4A96">
      <w:pPr>
        <w:pStyle w:val="BHLevel1"/>
        <w:numPr>
          <w:ilvl w:val="0"/>
          <w:numId w:val="41"/>
        </w:numPr>
        <w:rPr>
          <w:sz w:val="28"/>
          <w:szCs w:val="28"/>
        </w:rPr>
      </w:pPr>
      <w:r>
        <w:br w:type="page"/>
      </w:r>
      <w:bookmarkStart w:id="2" w:name="_Toc106790238"/>
      <w:bookmarkStart w:id="3" w:name="_Toc268773177"/>
      <w:r>
        <w:rPr>
          <w:sz w:val="28"/>
          <w:szCs w:val="28"/>
        </w:rPr>
        <w:lastRenderedPageBreak/>
        <w:t>JURISDICTION AND AUTHORITIES</w:t>
      </w:r>
      <w:bookmarkEnd w:id="2"/>
      <w:bookmarkEnd w:id="3"/>
    </w:p>
    <w:p w:rsidR="009B1E05" w:rsidRDefault="009B1E05">
      <w:pPr>
        <w:spacing w:line="360" w:lineRule="auto"/>
        <w:rPr>
          <w:sz w:val="28"/>
          <w:szCs w:val="28"/>
        </w:rPr>
      </w:pPr>
    </w:p>
    <w:p w:rsidR="009B1E05" w:rsidRDefault="009B1E05">
      <w:pPr>
        <w:spacing w:line="360" w:lineRule="auto"/>
        <w:jc w:val="both"/>
        <w:rPr>
          <w:sz w:val="28"/>
          <w:szCs w:val="28"/>
        </w:rPr>
      </w:pPr>
      <w:r>
        <w:rPr>
          <w:sz w:val="28"/>
          <w:szCs w:val="28"/>
        </w:rPr>
        <w:t>The Federal Transit Administration (FTA) Office of Civil Rights is authorized by the Secretary of Transportation to conduct civil</w:t>
      </w:r>
      <w:r w:rsidR="007C17A5">
        <w:rPr>
          <w:sz w:val="28"/>
          <w:szCs w:val="28"/>
        </w:rPr>
        <w:t xml:space="preserve"> rights compliance reviews.  </w:t>
      </w:r>
      <w:r>
        <w:rPr>
          <w:sz w:val="28"/>
          <w:szCs w:val="28"/>
        </w:rPr>
        <w:t xml:space="preserve"> </w:t>
      </w:r>
      <w:r w:rsidR="00F87E33">
        <w:rPr>
          <w:sz w:val="28"/>
          <w:szCs w:val="28"/>
        </w:rPr>
        <w:t xml:space="preserve">The </w:t>
      </w:r>
      <w:r>
        <w:rPr>
          <w:sz w:val="28"/>
          <w:szCs w:val="28"/>
        </w:rPr>
        <w:t>New Jersey Transit</w:t>
      </w:r>
      <w:r w:rsidR="00F87E33">
        <w:rPr>
          <w:sz w:val="28"/>
          <w:szCs w:val="28"/>
        </w:rPr>
        <w:t xml:space="preserve"> Corporation</w:t>
      </w:r>
      <w:r>
        <w:rPr>
          <w:sz w:val="28"/>
          <w:szCs w:val="28"/>
        </w:rPr>
        <w:t xml:space="preserve"> (NJ TRANSIT) is a recipient of FTA funding assistance and is therefore subject to the Title VI compliance conditions associated with the use of these funds pursuant to the following: </w:t>
      </w:r>
    </w:p>
    <w:p w:rsidR="009B1E05" w:rsidRDefault="009B1E05" w:rsidP="00F53FCD">
      <w:pPr>
        <w:numPr>
          <w:ilvl w:val="0"/>
          <w:numId w:val="7"/>
        </w:numPr>
        <w:spacing w:after="120"/>
        <w:jc w:val="both"/>
        <w:rPr>
          <w:sz w:val="28"/>
        </w:rPr>
      </w:pPr>
      <w:r>
        <w:rPr>
          <w:sz w:val="28"/>
        </w:rPr>
        <w:t xml:space="preserve">Title VI of the Civil Rights Act of 1964 (42 U.S.C. Section 2000d). </w:t>
      </w:r>
    </w:p>
    <w:p w:rsidR="009B1E05" w:rsidRDefault="009B1E05" w:rsidP="00F53FCD">
      <w:pPr>
        <w:numPr>
          <w:ilvl w:val="0"/>
          <w:numId w:val="7"/>
        </w:numPr>
        <w:spacing w:after="120"/>
        <w:jc w:val="both"/>
        <w:rPr>
          <w:sz w:val="28"/>
        </w:rPr>
      </w:pPr>
      <w:r>
        <w:rPr>
          <w:sz w:val="28"/>
        </w:rPr>
        <w:t xml:space="preserve">Federal Transit Laws, as amended (49 U.S.C. Chapter 53 et seq.). </w:t>
      </w:r>
    </w:p>
    <w:p w:rsidR="009B1E05" w:rsidRDefault="009B1E05" w:rsidP="00F53FCD">
      <w:pPr>
        <w:numPr>
          <w:ilvl w:val="0"/>
          <w:numId w:val="7"/>
        </w:numPr>
        <w:spacing w:after="120"/>
        <w:jc w:val="both"/>
        <w:rPr>
          <w:sz w:val="28"/>
        </w:rPr>
      </w:pPr>
      <w:r>
        <w:rPr>
          <w:sz w:val="28"/>
        </w:rPr>
        <w:t xml:space="preserve">Uniform Relocation Assistance and Real Property Acquisition Policies Act of 1970, as amended (42 U.S.C. 4601, et seq.). </w:t>
      </w:r>
    </w:p>
    <w:p w:rsidR="009B1E05" w:rsidRDefault="009B1E05" w:rsidP="00F53FCD">
      <w:pPr>
        <w:numPr>
          <w:ilvl w:val="0"/>
          <w:numId w:val="7"/>
        </w:numPr>
        <w:spacing w:after="120"/>
        <w:jc w:val="both"/>
        <w:rPr>
          <w:sz w:val="28"/>
        </w:rPr>
      </w:pPr>
      <w:r>
        <w:rPr>
          <w:sz w:val="28"/>
        </w:rPr>
        <w:t xml:space="preserve">Department of Justice regulation, 28 CFR part 42, Subpart F, “Coordination of Enforcement of Nondiscrimination in Federally-Assisted Programs” (December 1, 1976, unless otherwise noted). </w:t>
      </w:r>
    </w:p>
    <w:p w:rsidR="009B1E05" w:rsidRDefault="009B1E05" w:rsidP="00F53FCD">
      <w:pPr>
        <w:numPr>
          <w:ilvl w:val="0"/>
          <w:numId w:val="7"/>
        </w:numPr>
        <w:spacing w:after="120"/>
        <w:jc w:val="both"/>
        <w:rPr>
          <w:sz w:val="28"/>
        </w:rPr>
      </w:pPr>
      <w:r>
        <w:rPr>
          <w:sz w:val="28"/>
        </w:rPr>
        <w:t xml:space="preserve">DOT regulation, 49 CFR part 21, “Nondiscrimination in Federally-Assisted Programs of the Department of Transportation—Effectuation of Title VI of the Civil Rights Act of 1964” (June 18, 1970, unless otherwise noted). </w:t>
      </w:r>
    </w:p>
    <w:p w:rsidR="009B1E05" w:rsidRDefault="009B1E05" w:rsidP="00F53FCD">
      <w:pPr>
        <w:numPr>
          <w:ilvl w:val="0"/>
          <w:numId w:val="7"/>
        </w:numPr>
        <w:spacing w:after="120"/>
        <w:jc w:val="both"/>
        <w:rPr>
          <w:sz w:val="28"/>
        </w:rPr>
      </w:pPr>
      <w:r>
        <w:rPr>
          <w:sz w:val="28"/>
        </w:rPr>
        <w:t xml:space="preserve">Joint FTA/Federal Highway Administration (FHWA) regulation, 23 CFR part 771, “Environmental Impact and Related Procedures” (August 28, 1987). </w:t>
      </w:r>
    </w:p>
    <w:p w:rsidR="009B1E05" w:rsidRDefault="009B1E05" w:rsidP="00F53FCD">
      <w:pPr>
        <w:numPr>
          <w:ilvl w:val="0"/>
          <w:numId w:val="7"/>
        </w:numPr>
        <w:spacing w:after="120"/>
        <w:jc w:val="both"/>
        <w:rPr>
          <w:sz w:val="28"/>
        </w:rPr>
      </w:pPr>
      <w:r>
        <w:rPr>
          <w:sz w:val="28"/>
        </w:rPr>
        <w:t xml:space="preserve">Joint FTA/FHWA regulation, 23 CFR part 450 and 49 CFR part 613, “Planning Assistance and Standards,” (October 28, 1993, unless otherwise noted). </w:t>
      </w:r>
    </w:p>
    <w:p w:rsidR="009B1E05" w:rsidRDefault="009B1E05" w:rsidP="00F53FCD">
      <w:pPr>
        <w:numPr>
          <w:ilvl w:val="0"/>
          <w:numId w:val="7"/>
        </w:numPr>
        <w:spacing w:after="120"/>
        <w:jc w:val="both"/>
        <w:rPr>
          <w:sz w:val="28"/>
        </w:rPr>
      </w:pPr>
      <w:r>
        <w:rPr>
          <w:sz w:val="28"/>
        </w:rPr>
        <w:t xml:space="preserve">DOT Order 5610.2, “U.S. DOT Order on Environmental Justice to Address Environmental Justice in Minority Populations and Low-Income Populations,” (April 15, 1997). </w:t>
      </w:r>
    </w:p>
    <w:p w:rsidR="009B1E05" w:rsidRDefault="009B1E05" w:rsidP="00F53FCD">
      <w:pPr>
        <w:numPr>
          <w:ilvl w:val="0"/>
          <w:numId w:val="7"/>
        </w:numPr>
        <w:spacing w:after="120"/>
        <w:jc w:val="both"/>
        <w:rPr>
          <w:sz w:val="28"/>
        </w:rPr>
      </w:pPr>
      <w:r>
        <w:rPr>
          <w:sz w:val="28"/>
        </w:rPr>
        <w:t xml:space="preserve">DOT Policy Guidance Concerning Recipients’ Responsibilities to Limited English Proficient Persons, (December 14, 2005). </w:t>
      </w:r>
    </w:p>
    <w:p w:rsidR="009B1E05" w:rsidRDefault="009B1E05" w:rsidP="00F53FCD">
      <w:pPr>
        <w:numPr>
          <w:ilvl w:val="0"/>
          <w:numId w:val="7"/>
        </w:numPr>
        <w:jc w:val="both"/>
        <w:rPr>
          <w:sz w:val="28"/>
          <w:szCs w:val="28"/>
        </w:rPr>
      </w:pPr>
      <w:r>
        <w:rPr>
          <w:sz w:val="28"/>
        </w:rPr>
        <w:t>Section 12 of FTA’s Master Agreement, FTA MA 13 (October 1, 2006).</w:t>
      </w:r>
    </w:p>
    <w:p w:rsidR="009B1E05" w:rsidRDefault="009B1E05">
      <w:pPr>
        <w:spacing w:line="360" w:lineRule="auto"/>
        <w:jc w:val="both"/>
        <w:rPr>
          <w:sz w:val="28"/>
          <w:szCs w:val="28"/>
        </w:rPr>
      </w:pPr>
    </w:p>
    <w:p w:rsidR="009B1E05" w:rsidRDefault="009B1E05" w:rsidP="00CD4A96">
      <w:pPr>
        <w:pStyle w:val="BHLevel1"/>
        <w:numPr>
          <w:ilvl w:val="0"/>
          <w:numId w:val="41"/>
        </w:numPr>
        <w:rPr>
          <w:sz w:val="28"/>
        </w:rPr>
      </w:pPr>
      <w:bookmarkStart w:id="4" w:name="_Toc106790239"/>
      <w:bookmarkStart w:id="5" w:name="_Toc268773178"/>
      <w:r>
        <w:rPr>
          <w:sz w:val="28"/>
        </w:rPr>
        <w:lastRenderedPageBreak/>
        <w:t>PURPOSE AND OBJECTIVES</w:t>
      </w:r>
      <w:bookmarkEnd w:id="4"/>
      <w:bookmarkEnd w:id="5"/>
      <w:r>
        <w:rPr>
          <w:sz w:val="28"/>
        </w:rPr>
        <w:t xml:space="preserve"> </w:t>
      </w:r>
    </w:p>
    <w:p w:rsidR="009B1E05" w:rsidRDefault="009B1E05"/>
    <w:p w:rsidR="009B1E05" w:rsidRDefault="009B1E05">
      <w:pPr>
        <w:pStyle w:val="Heading4"/>
        <w:rPr>
          <w:sz w:val="28"/>
        </w:rPr>
      </w:pPr>
      <w:r>
        <w:rPr>
          <w:sz w:val="28"/>
        </w:rPr>
        <w:t>Purpose</w:t>
      </w:r>
    </w:p>
    <w:p w:rsidR="009B1E05" w:rsidRDefault="009B1E05"/>
    <w:p w:rsidR="009B1E05" w:rsidRDefault="009B1E05">
      <w:pPr>
        <w:spacing w:line="360" w:lineRule="auto"/>
        <w:rPr>
          <w:sz w:val="28"/>
          <w:szCs w:val="28"/>
        </w:rPr>
      </w:pPr>
      <w:r>
        <w:rPr>
          <w:sz w:val="28"/>
          <w:szCs w:val="28"/>
        </w:rPr>
        <w:t xml:space="preserve">The Federal Transit Administration (FTA) Office of Civil Rights periodically conducts discretionary reviews of grant recipients and subrecipients to determine whether they are honoring their commitments, as represented by certification, to comply with the requirements of 49 U.S.C. 5332.  In keeping with its regulations and guidelines, FTA determined that a Compliance Review of </w:t>
      </w:r>
      <w:r w:rsidR="00F87E33">
        <w:rPr>
          <w:sz w:val="28"/>
          <w:szCs w:val="28"/>
        </w:rPr>
        <w:t xml:space="preserve">the </w:t>
      </w:r>
      <w:r>
        <w:rPr>
          <w:sz w:val="28"/>
          <w:szCs w:val="28"/>
        </w:rPr>
        <w:t>New Jersey Transit</w:t>
      </w:r>
      <w:r w:rsidR="00F87E33">
        <w:rPr>
          <w:sz w:val="28"/>
          <w:szCs w:val="28"/>
        </w:rPr>
        <w:t xml:space="preserve"> Corporation</w:t>
      </w:r>
      <w:r w:rsidR="007C17A5">
        <w:rPr>
          <w:sz w:val="28"/>
          <w:szCs w:val="28"/>
        </w:rPr>
        <w:t>’s</w:t>
      </w:r>
      <w:r>
        <w:rPr>
          <w:sz w:val="28"/>
          <w:szCs w:val="28"/>
        </w:rPr>
        <w:t xml:space="preserve"> (NJ TRANSIT) Title VI Program was necessary.  </w:t>
      </w:r>
    </w:p>
    <w:p w:rsidR="009B1E05" w:rsidRDefault="009B1E05">
      <w:pPr>
        <w:spacing w:line="360" w:lineRule="auto"/>
        <w:rPr>
          <w:b/>
          <w:sz w:val="28"/>
          <w:szCs w:val="28"/>
        </w:rPr>
      </w:pPr>
    </w:p>
    <w:p w:rsidR="009B1E05" w:rsidRDefault="009B1E05">
      <w:pPr>
        <w:spacing w:line="360" w:lineRule="auto"/>
        <w:rPr>
          <w:sz w:val="28"/>
        </w:rPr>
      </w:pPr>
      <w:r>
        <w:rPr>
          <w:sz w:val="28"/>
          <w:szCs w:val="28"/>
        </w:rPr>
        <w:t>The Off</w:t>
      </w:r>
      <w:r w:rsidR="00AC0A1E">
        <w:rPr>
          <w:sz w:val="28"/>
          <w:szCs w:val="28"/>
        </w:rPr>
        <w:t>ice of Civil Rights authorized t</w:t>
      </w:r>
      <w:r>
        <w:rPr>
          <w:sz w:val="28"/>
          <w:szCs w:val="28"/>
        </w:rPr>
        <w:t>he DMP Group to conduct the Title VI Compliance Review of NJ TRANSIT.  The primary purpose of this Compliance Review was to determine the extent to which NJ TRANSIT has met its General Reporting and Program-Specific Requirements</w:t>
      </w:r>
      <w:r w:rsidR="00F87E33">
        <w:rPr>
          <w:sz w:val="28"/>
          <w:szCs w:val="28"/>
        </w:rPr>
        <w:t xml:space="preserve"> and Guidelines</w:t>
      </w:r>
      <w:r>
        <w:rPr>
          <w:sz w:val="28"/>
          <w:szCs w:val="28"/>
        </w:rPr>
        <w:t>, in accordance with FTA Circular 4702.1A, “</w:t>
      </w:r>
      <w:r>
        <w:rPr>
          <w:bCs/>
          <w:sz w:val="28"/>
          <w:szCs w:val="28"/>
        </w:rPr>
        <w:t>Title VI and Title VI-Dependent Guidelines for Federal Transit Administration Recipients”</w:t>
      </w:r>
      <w:r>
        <w:rPr>
          <w:sz w:val="28"/>
          <w:szCs w:val="28"/>
        </w:rPr>
        <w:t xml:space="preserve">.  Members of the Compliance Review team also discussed with NJ TRANSIT the requirements of the DOT Guidance on Special Language Services to Limited English Proficient (LEP) Beneficiaries that is contained in Circular 4702.1A.  The Compliance Review had a further purpose to provide technical assistance and to make recommendations regarding corrective actions, as deemed necessary and appropriate.  </w:t>
      </w:r>
      <w:r>
        <w:rPr>
          <w:sz w:val="28"/>
        </w:rPr>
        <w:t xml:space="preserve">The Compliance Review was not an investigation to determine the merit of any specific discrimination complaints filed against </w:t>
      </w:r>
      <w:r>
        <w:rPr>
          <w:sz w:val="28"/>
          <w:szCs w:val="28"/>
        </w:rPr>
        <w:t>NJ TRANSIT</w:t>
      </w:r>
      <w:r>
        <w:rPr>
          <w:sz w:val="28"/>
        </w:rPr>
        <w:t>.</w:t>
      </w:r>
    </w:p>
    <w:p w:rsidR="009B1E05" w:rsidRDefault="009B1E05">
      <w:pPr>
        <w:pStyle w:val="Heading4"/>
        <w:spacing w:line="360" w:lineRule="auto"/>
        <w:rPr>
          <w:sz w:val="28"/>
          <w:szCs w:val="28"/>
        </w:rPr>
      </w:pPr>
      <w:r>
        <w:rPr>
          <w:sz w:val="28"/>
          <w:szCs w:val="28"/>
        </w:rPr>
        <w:lastRenderedPageBreak/>
        <w:t>Objectives</w:t>
      </w:r>
    </w:p>
    <w:p w:rsidR="009B1E05" w:rsidRDefault="009B1E05">
      <w:pPr>
        <w:spacing w:line="360" w:lineRule="auto"/>
        <w:rPr>
          <w:sz w:val="28"/>
          <w:szCs w:val="28"/>
        </w:rPr>
      </w:pPr>
      <w:r>
        <w:rPr>
          <w:sz w:val="28"/>
          <w:szCs w:val="28"/>
        </w:rPr>
        <w:t>The objectives of FTA’s Title VI Program, as set forth in FTA Circular 4702.1A, dated May 13, 2007, “</w:t>
      </w:r>
      <w:r>
        <w:rPr>
          <w:bCs/>
          <w:sz w:val="28"/>
        </w:rPr>
        <w:t>Title VI and Title VI-Dependent Guidelines For Federal Transit Administration Recipients</w:t>
      </w:r>
      <w:r>
        <w:rPr>
          <w:sz w:val="28"/>
          <w:szCs w:val="28"/>
        </w:rPr>
        <w:t>” are to:</w:t>
      </w:r>
    </w:p>
    <w:p w:rsidR="009B1E05" w:rsidRDefault="009B1E05">
      <w:pPr>
        <w:spacing w:line="360" w:lineRule="auto"/>
        <w:rPr>
          <w:sz w:val="28"/>
          <w:szCs w:val="28"/>
        </w:rPr>
      </w:pPr>
    </w:p>
    <w:p w:rsidR="009B1E05" w:rsidRDefault="009B1E05">
      <w:pPr>
        <w:numPr>
          <w:ilvl w:val="0"/>
          <w:numId w:val="1"/>
        </w:numPr>
        <w:tabs>
          <w:tab w:val="clear" w:pos="720"/>
          <w:tab w:val="num" w:pos="360"/>
        </w:tabs>
        <w:spacing w:line="360" w:lineRule="auto"/>
        <w:ind w:left="360"/>
        <w:rPr>
          <w:sz w:val="28"/>
          <w:szCs w:val="28"/>
        </w:rPr>
      </w:pPr>
      <w:r>
        <w:rPr>
          <w:sz w:val="28"/>
          <w:szCs w:val="28"/>
        </w:rPr>
        <w:t xml:space="preserve">Ensure that the level and quality of transportation service is provided without regard to race, color, or national origin; </w:t>
      </w:r>
    </w:p>
    <w:p w:rsidR="009B1E05" w:rsidRDefault="009B1E05">
      <w:pPr>
        <w:numPr>
          <w:ilvl w:val="0"/>
          <w:numId w:val="1"/>
        </w:numPr>
        <w:tabs>
          <w:tab w:val="clear" w:pos="720"/>
          <w:tab w:val="num" w:pos="360"/>
        </w:tabs>
        <w:spacing w:line="360" w:lineRule="auto"/>
        <w:ind w:left="360"/>
        <w:rPr>
          <w:sz w:val="28"/>
          <w:szCs w:val="28"/>
        </w:rPr>
      </w:pPr>
      <w:r>
        <w:rPr>
          <w:sz w:val="28"/>
          <w:szCs w:val="28"/>
        </w:rPr>
        <w:t xml:space="preserve">Identify and address, as appropriate, disproportionately high and adverse human health and environmental effects, including social and economic effects of programs and activities on minority populations and low-income populations; </w:t>
      </w:r>
    </w:p>
    <w:p w:rsidR="009B1E05" w:rsidRDefault="009B1E05">
      <w:pPr>
        <w:numPr>
          <w:ilvl w:val="0"/>
          <w:numId w:val="1"/>
        </w:numPr>
        <w:tabs>
          <w:tab w:val="clear" w:pos="720"/>
          <w:tab w:val="num" w:pos="360"/>
        </w:tabs>
        <w:spacing w:line="360" w:lineRule="auto"/>
        <w:ind w:left="360"/>
        <w:rPr>
          <w:sz w:val="28"/>
          <w:szCs w:val="28"/>
        </w:rPr>
      </w:pPr>
      <w:r>
        <w:rPr>
          <w:sz w:val="28"/>
          <w:szCs w:val="28"/>
        </w:rPr>
        <w:t xml:space="preserve">Promote the full and fair participation of all affected populations in transportation decision making; </w:t>
      </w:r>
    </w:p>
    <w:p w:rsidR="009B1E05" w:rsidRDefault="009B1E05">
      <w:pPr>
        <w:numPr>
          <w:ilvl w:val="0"/>
          <w:numId w:val="1"/>
        </w:numPr>
        <w:tabs>
          <w:tab w:val="clear" w:pos="720"/>
          <w:tab w:val="num" w:pos="360"/>
        </w:tabs>
        <w:spacing w:line="360" w:lineRule="auto"/>
        <w:ind w:left="360"/>
        <w:rPr>
          <w:sz w:val="28"/>
          <w:szCs w:val="28"/>
        </w:rPr>
      </w:pPr>
      <w:r>
        <w:rPr>
          <w:sz w:val="28"/>
          <w:szCs w:val="28"/>
        </w:rPr>
        <w:t xml:space="preserve">Prevent the denial, reduction, or delay in benefits related to programs and activities that benefit minority populations or low-income populations; </w:t>
      </w:r>
    </w:p>
    <w:p w:rsidR="009B1E05" w:rsidRDefault="009B1E05">
      <w:pPr>
        <w:numPr>
          <w:ilvl w:val="0"/>
          <w:numId w:val="1"/>
        </w:numPr>
        <w:tabs>
          <w:tab w:val="clear" w:pos="720"/>
          <w:tab w:val="num" w:pos="360"/>
        </w:tabs>
        <w:spacing w:line="360" w:lineRule="auto"/>
        <w:ind w:left="360"/>
        <w:rPr>
          <w:sz w:val="28"/>
          <w:szCs w:val="28"/>
        </w:rPr>
      </w:pPr>
      <w:r>
        <w:rPr>
          <w:sz w:val="28"/>
          <w:szCs w:val="28"/>
        </w:rPr>
        <w:t>Ensure meaningful access to programs and activities by persons with limited English proficiency.  The objectives of Executive Order 13166 and the “</w:t>
      </w:r>
      <w:r>
        <w:rPr>
          <w:bCs/>
          <w:sz w:val="28"/>
          <w:szCs w:val="28"/>
        </w:rPr>
        <w:t>DOT</w:t>
      </w:r>
      <w:r>
        <w:rPr>
          <w:sz w:val="28"/>
          <w:szCs w:val="28"/>
        </w:rPr>
        <w:t xml:space="preserve"> Guidance to Recipients on Special Language Services to Limited English Proficient (LEP) Beneficiaries” are for FTA grantees to take reasonable steps to ensure “meaningful” access to transit services and programs for limited English proficient (LEP) persons.</w:t>
      </w:r>
    </w:p>
    <w:p w:rsidR="009B1E05" w:rsidRPr="008C3F30" w:rsidRDefault="009B1E05" w:rsidP="009B1E05">
      <w:pPr>
        <w:pStyle w:val="BHLevel1"/>
        <w:tabs>
          <w:tab w:val="clear" w:pos="720"/>
        </w:tabs>
        <w:spacing w:line="360" w:lineRule="auto"/>
        <w:ind w:left="0" w:firstLine="0"/>
        <w:rPr>
          <w:sz w:val="28"/>
          <w:szCs w:val="28"/>
        </w:rPr>
      </w:pPr>
      <w:bookmarkStart w:id="6" w:name="_Toc177111266"/>
      <w:r>
        <w:rPr>
          <w:sz w:val="28"/>
          <w:szCs w:val="28"/>
        </w:rPr>
        <w:br w:type="page"/>
      </w:r>
      <w:bookmarkStart w:id="7" w:name="_Toc106790240"/>
      <w:bookmarkStart w:id="8" w:name="_Toc268773179"/>
      <w:r>
        <w:rPr>
          <w:sz w:val="28"/>
          <w:szCs w:val="28"/>
          <w:u w:val="none"/>
        </w:rPr>
        <w:lastRenderedPageBreak/>
        <w:t>IV.</w:t>
      </w:r>
      <w:r>
        <w:rPr>
          <w:sz w:val="28"/>
          <w:szCs w:val="28"/>
          <w:u w:val="none"/>
        </w:rPr>
        <w:tab/>
      </w:r>
      <w:r>
        <w:rPr>
          <w:sz w:val="28"/>
          <w:szCs w:val="28"/>
        </w:rPr>
        <w:t>BACKGROUND INFORMATIO</w:t>
      </w:r>
      <w:bookmarkEnd w:id="6"/>
      <w:bookmarkEnd w:id="7"/>
      <w:r>
        <w:rPr>
          <w:sz w:val="28"/>
          <w:szCs w:val="28"/>
        </w:rPr>
        <w:t>n</w:t>
      </w:r>
      <w:bookmarkEnd w:id="8"/>
    </w:p>
    <w:p w:rsidR="009B1E05" w:rsidRDefault="009B1E05">
      <w:pPr>
        <w:pStyle w:val="BodyText"/>
        <w:rPr>
          <w:sz w:val="28"/>
          <w:highlight w:val="yellow"/>
        </w:rPr>
      </w:pPr>
    </w:p>
    <w:p w:rsidR="009B1E05" w:rsidRPr="009071BF" w:rsidRDefault="009B1E05" w:rsidP="00175B1A">
      <w:pPr>
        <w:pStyle w:val="DefaultText"/>
        <w:spacing w:line="360" w:lineRule="auto"/>
        <w:rPr>
          <w:sz w:val="28"/>
        </w:rPr>
      </w:pPr>
      <w:r w:rsidRPr="009071BF">
        <w:rPr>
          <w:sz w:val="28"/>
        </w:rPr>
        <w:t xml:space="preserve">NJ TRANSIT is New Jersey’s statewide public transportation corporation, </w:t>
      </w:r>
      <w:r w:rsidRPr="008909F2">
        <w:rPr>
          <w:sz w:val="28"/>
        </w:rPr>
        <w:t xml:space="preserve">serving </w:t>
      </w:r>
      <w:r w:rsidR="008909F2">
        <w:rPr>
          <w:sz w:val="28"/>
        </w:rPr>
        <w:t>eight million</w:t>
      </w:r>
      <w:r w:rsidRPr="008909F2">
        <w:rPr>
          <w:sz w:val="28"/>
        </w:rPr>
        <w:t xml:space="preserve"> residents over </w:t>
      </w:r>
      <w:r w:rsidR="00AC0A1E">
        <w:rPr>
          <w:sz w:val="28"/>
        </w:rPr>
        <w:t xml:space="preserve">a </w:t>
      </w:r>
      <w:r w:rsidR="00CE1EA6">
        <w:rPr>
          <w:sz w:val="28"/>
        </w:rPr>
        <w:t>5,325</w:t>
      </w:r>
      <w:r w:rsidRPr="008909F2">
        <w:rPr>
          <w:sz w:val="28"/>
        </w:rPr>
        <w:t xml:space="preserve"> square mile</w:t>
      </w:r>
      <w:r w:rsidR="00CE1EA6">
        <w:rPr>
          <w:sz w:val="28"/>
        </w:rPr>
        <w:t xml:space="preserve"> service area</w:t>
      </w:r>
      <w:r w:rsidRPr="009071BF">
        <w:rPr>
          <w:sz w:val="28"/>
        </w:rPr>
        <w:t xml:space="preserve"> and providing </w:t>
      </w:r>
      <w:r w:rsidRPr="009071BF">
        <w:rPr>
          <w:color w:val="000000"/>
          <w:sz w:val="28"/>
          <w:szCs w:val="18"/>
        </w:rPr>
        <w:t xml:space="preserve">nearly </w:t>
      </w:r>
      <w:r w:rsidR="00CE1EA6">
        <w:rPr>
          <w:color w:val="000000"/>
          <w:sz w:val="28"/>
          <w:szCs w:val="18"/>
        </w:rPr>
        <w:t>223</w:t>
      </w:r>
      <w:r w:rsidRPr="009071BF">
        <w:rPr>
          <w:color w:val="000000"/>
          <w:sz w:val="28"/>
          <w:szCs w:val="18"/>
        </w:rPr>
        <w:t xml:space="preserve"> million passenger trips each year.</w:t>
      </w:r>
      <w:r w:rsidRPr="009071BF">
        <w:rPr>
          <w:sz w:val="28"/>
        </w:rPr>
        <w:t xml:space="preserve">  </w:t>
      </w:r>
      <w:r w:rsidR="00F87E33">
        <w:rPr>
          <w:sz w:val="28"/>
        </w:rPr>
        <w:t>NJ TRANSIT</w:t>
      </w:r>
      <w:r w:rsidRPr="009071BF">
        <w:rPr>
          <w:sz w:val="28"/>
        </w:rPr>
        <w:t xml:space="preserve"> is the nation’s third largest transit provider.</w:t>
      </w:r>
    </w:p>
    <w:p w:rsidR="009B1E05" w:rsidRPr="009071BF" w:rsidRDefault="009B1E05" w:rsidP="009B1E05">
      <w:pPr>
        <w:pStyle w:val="DefaultText"/>
        <w:spacing w:line="360" w:lineRule="auto"/>
        <w:rPr>
          <w:sz w:val="28"/>
        </w:rPr>
      </w:pPr>
    </w:p>
    <w:p w:rsidR="009B1E05" w:rsidRPr="009071BF" w:rsidRDefault="009B1E05" w:rsidP="00175B1A">
      <w:pPr>
        <w:pStyle w:val="DefaultText"/>
        <w:spacing w:line="360" w:lineRule="auto"/>
        <w:rPr>
          <w:color w:val="000000"/>
          <w:sz w:val="28"/>
          <w:szCs w:val="18"/>
        </w:rPr>
      </w:pPr>
      <w:r w:rsidRPr="009071BF">
        <w:rPr>
          <w:sz w:val="28"/>
        </w:rPr>
        <w:t xml:space="preserve">The New Jersey Public Transportation Act of 1979 established NJ TRANSIT in the executive branch of the state government.  The Act constituted NJ TRANSIT as an instrumentality of the state exercising public and essential governmental functions and deemed the powers exercised by NJ TRANSIT as an essential state governmental function.  The Act placed NJ TRANSIT within the New Jersey Department of Transportation but stated that the corporation should operate independently from the department.  </w:t>
      </w:r>
      <w:r w:rsidRPr="009071BF">
        <w:rPr>
          <w:color w:val="000000"/>
          <w:sz w:val="28"/>
          <w:szCs w:val="18"/>
        </w:rPr>
        <w:t>The governor designated NJ TRANSIT as the recipient for FTA funds, established to "acquire, operate and contract for transportation service in the public interest."</w:t>
      </w:r>
    </w:p>
    <w:p w:rsidR="009B1E05" w:rsidRPr="009071BF" w:rsidRDefault="009B1E05" w:rsidP="009B1E05">
      <w:pPr>
        <w:pStyle w:val="DefaultText"/>
        <w:spacing w:line="360" w:lineRule="auto"/>
        <w:ind w:firstLine="720"/>
        <w:rPr>
          <w:sz w:val="28"/>
        </w:rPr>
      </w:pPr>
    </w:p>
    <w:p w:rsidR="009B1E05" w:rsidRPr="009071BF" w:rsidRDefault="009B1E05" w:rsidP="00175B1A">
      <w:pPr>
        <w:pStyle w:val="DefaultText"/>
        <w:spacing w:line="360" w:lineRule="auto"/>
        <w:rPr>
          <w:sz w:val="28"/>
        </w:rPr>
      </w:pPr>
      <w:r w:rsidRPr="009071BF">
        <w:rPr>
          <w:sz w:val="28"/>
        </w:rPr>
        <w:t>NJ TRANSIT</w:t>
      </w:r>
      <w:r w:rsidR="00F87E33">
        <w:rPr>
          <w:sz w:val="28"/>
        </w:rPr>
        <w:t xml:space="preserve"> is governed by a seven-member Board of D</w:t>
      </w:r>
      <w:r w:rsidRPr="009071BF">
        <w:rPr>
          <w:sz w:val="28"/>
        </w:rPr>
        <w:t>irectors, comprising the Commissioner of the Department of Transportation, a representative from the Treasurer’s Office, a representative from the Governor’s Office, and four members from the public.  The Governor appoints all seven board members.  The Commissioner of the Department o</w:t>
      </w:r>
      <w:r w:rsidR="00F87E33">
        <w:rPr>
          <w:sz w:val="28"/>
        </w:rPr>
        <w:t>f Transportation serves as the Board C</w:t>
      </w:r>
      <w:r w:rsidRPr="009071BF">
        <w:rPr>
          <w:sz w:val="28"/>
        </w:rPr>
        <w:t>hair.</w:t>
      </w:r>
    </w:p>
    <w:p w:rsidR="009B1E05" w:rsidRPr="009071BF" w:rsidRDefault="009B1E05" w:rsidP="009B1E05">
      <w:pPr>
        <w:pStyle w:val="DefaultText"/>
        <w:spacing w:line="360" w:lineRule="auto"/>
        <w:rPr>
          <w:sz w:val="28"/>
        </w:rPr>
      </w:pPr>
    </w:p>
    <w:p w:rsidR="009B1E05" w:rsidRPr="009071BF" w:rsidRDefault="007C17A5" w:rsidP="00175B1A">
      <w:pPr>
        <w:pStyle w:val="DefaultText"/>
        <w:spacing w:line="360" w:lineRule="auto"/>
        <w:rPr>
          <w:sz w:val="28"/>
        </w:rPr>
      </w:pPr>
      <w:r>
        <w:rPr>
          <w:sz w:val="28"/>
        </w:rPr>
        <w:lastRenderedPageBreak/>
        <w:t>NJ TRANSIT’s bylaws give the Executive D</w:t>
      </w:r>
      <w:r w:rsidR="00F87E33">
        <w:rPr>
          <w:sz w:val="28"/>
        </w:rPr>
        <w:t>irector, who answers to the B</w:t>
      </w:r>
      <w:r w:rsidR="009B1E05" w:rsidRPr="009071BF">
        <w:rPr>
          <w:sz w:val="28"/>
        </w:rPr>
        <w:t>oard, the requisite aut</w:t>
      </w:r>
      <w:r w:rsidR="00F87E33">
        <w:rPr>
          <w:sz w:val="28"/>
        </w:rPr>
        <w:t>hority to act on behalf of the Board of D</w:t>
      </w:r>
      <w:r w:rsidR="009B1E05" w:rsidRPr="009071BF">
        <w:rPr>
          <w:sz w:val="28"/>
        </w:rPr>
        <w:t xml:space="preserve">irectors.  </w:t>
      </w:r>
      <w:r w:rsidR="00F87E33">
        <w:rPr>
          <w:sz w:val="28"/>
        </w:rPr>
        <w:t>Annually, the B</w:t>
      </w:r>
      <w:r w:rsidR="009B1E05" w:rsidRPr="009071BF">
        <w:rPr>
          <w:sz w:val="28"/>
        </w:rPr>
        <w:t>oa</w:t>
      </w:r>
      <w:r w:rsidR="00F87E33">
        <w:rPr>
          <w:sz w:val="28"/>
        </w:rPr>
        <w:t>rd of D</w:t>
      </w:r>
      <w:r>
        <w:rPr>
          <w:sz w:val="28"/>
        </w:rPr>
        <w:t>irectors authorizes the Executive D</w:t>
      </w:r>
      <w:r w:rsidR="009B1E05" w:rsidRPr="009071BF">
        <w:rPr>
          <w:sz w:val="28"/>
        </w:rPr>
        <w:t>irector to apply to FTA for funds.</w:t>
      </w:r>
    </w:p>
    <w:p w:rsidR="009B1E05" w:rsidRPr="009071BF" w:rsidRDefault="009B1E05" w:rsidP="009B1E05">
      <w:pPr>
        <w:pStyle w:val="DefaultText"/>
        <w:spacing w:line="360" w:lineRule="auto"/>
        <w:rPr>
          <w:sz w:val="28"/>
        </w:rPr>
      </w:pPr>
    </w:p>
    <w:p w:rsidR="009B1E05" w:rsidRPr="009071BF" w:rsidRDefault="009B1E05" w:rsidP="00175B1A">
      <w:pPr>
        <w:pStyle w:val="DefaultText"/>
        <w:spacing w:line="360" w:lineRule="auto"/>
        <w:rPr>
          <w:color w:val="000000"/>
          <w:sz w:val="28"/>
          <w:szCs w:val="18"/>
        </w:rPr>
      </w:pPr>
      <w:r w:rsidRPr="009071BF">
        <w:rPr>
          <w:color w:val="000000"/>
          <w:sz w:val="28"/>
          <w:szCs w:val="18"/>
        </w:rPr>
        <w:t>Several transit advisory committees provide the agency with additional input from the public.  These include the Delaware Valley Regional Planning Commission, the Special Services Advisory Committee, the ADA Task Force, the North Jersey Transit Advisory Committee</w:t>
      </w:r>
      <w:r w:rsidR="00175B1A">
        <w:rPr>
          <w:color w:val="000000"/>
          <w:sz w:val="28"/>
          <w:szCs w:val="18"/>
        </w:rPr>
        <w:t>,</w:t>
      </w:r>
      <w:r w:rsidRPr="009071BF">
        <w:rPr>
          <w:color w:val="000000"/>
          <w:sz w:val="28"/>
          <w:szCs w:val="18"/>
        </w:rPr>
        <w:t xml:space="preserve"> and the South Jersey Transit Advisory Committee.</w:t>
      </w:r>
    </w:p>
    <w:p w:rsidR="009B1E05" w:rsidRPr="009071BF" w:rsidRDefault="009B1E05" w:rsidP="009B1E05">
      <w:pPr>
        <w:pStyle w:val="DefaultText"/>
        <w:spacing w:line="360" w:lineRule="auto"/>
        <w:rPr>
          <w:sz w:val="28"/>
        </w:rPr>
      </w:pPr>
    </w:p>
    <w:p w:rsidR="009B1E05" w:rsidRPr="009071BF" w:rsidRDefault="009B1E05" w:rsidP="00175B1A">
      <w:pPr>
        <w:pStyle w:val="DefaultText"/>
        <w:spacing w:line="360" w:lineRule="auto"/>
        <w:rPr>
          <w:sz w:val="28"/>
        </w:rPr>
      </w:pPr>
      <w:r w:rsidRPr="009071BF">
        <w:rPr>
          <w:color w:val="000000"/>
          <w:sz w:val="28"/>
          <w:szCs w:val="18"/>
        </w:rPr>
        <w:t>NJ TRANSIT provides commuter rail, light rail, fixed route bus, and ADA complementary paratransit service and administers community mobility programs.</w:t>
      </w:r>
    </w:p>
    <w:p w:rsidR="009B1E05" w:rsidRPr="009071BF" w:rsidRDefault="009B1E05" w:rsidP="009B1E05">
      <w:pPr>
        <w:pStyle w:val="DefaultText"/>
        <w:spacing w:line="360" w:lineRule="auto"/>
        <w:rPr>
          <w:sz w:val="28"/>
        </w:rPr>
      </w:pPr>
    </w:p>
    <w:p w:rsidR="009B1E05" w:rsidRPr="009071BF" w:rsidRDefault="009B1E05" w:rsidP="00175B1A">
      <w:pPr>
        <w:pStyle w:val="DefaultText"/>
        <w:spacing w:line="360" w:lineRule="auto"/>
        <w:rPr>
          <w:sz w:val="28"/>
          <w:u w:val="single"/>
        </w:rPr>
      </w:pPr>
      <w:r w:rsidRPr="009071BF">
        <w:rPr>
          <w:sz w:val="28"/>
          <w:u w:val="single"/>
        </w:rPr>
        <w:t>Commuter Rail</w:t>
      </w:r>
      <w:r w:rsidR="007C17A5">
        <w:rPr>
          <w:sz w:val="28"/>
        </w:rPr>
        <w:t xml:space="preserve"> </w:t>
      </w:r>
      <w:r w:rsidR="00CE1EA6">
        <w:rPr>
          <w:sz w:val="28"/>
        </w:rPr>
        <w:t>- NJ TRANSIT operates a fleet of 711</w:t>
      </w:r>
      <w:r w:rsidRPr="009071BF">
        <w:rPr>
          <w:sz w:val="28"/>
        </w:rPr>
        <w:t xml:space="preserve"> trains on a commuter rail network of 11 lines that serve 164 stations in 137 communities.  Seven of the11 lines</w:t>
      </w:r>
      <w:r w:rsidR="007C17A5">
        <w:rPr>
          <w:sz w:val="28"/>
        </w:rPr>
        <w:t xml:space="preserve"> provide service to</w:t>
      </w:r>
      <w:r w:rsidRPr="009071BF">
        <w:rPr>
          <w:sz w:val="28"/>
        </w:rPr>
        <w:t xml:space="preserve"> New York.  One line, the Atlantic City Line, serves Philadelphia</w:t>
      </w:r>
      <w:r w:rsidR="007C17A5">
        <w:rPr>
          <w:sz w:val="28"/>
        </w:rPr>
        <w:t>’s</w:t>
      </w:r>
      <w:r w:rsidRPr="009071BF">
        <w:rPr>
          <w:sz w:val="28"/>
        </w:rPr>
        <w:t xml:space="preserve"> 30</w:t>
      </w:r>
      <w:r w:rsidRPr="009071BF">
        <w:rPr>
          <w:sz w:val="28"/>
          <w:vertAlign w:val="superscript"/>
        </w:rPr>
        <w:t>th</w:t>
      </w:r>
      <w:r w:rsidRPr="009071BF">
        <w:rPr>
          <w:sz w:val="28"/>
        </w:rPr>
        <w:t xml:space="preserve"> Street Station.  NJ TRANSIT maintains its fleet of over 170 diesel and electric locomotives and over 1,000 rail cars at the Meadows Maintenance Complex located near Newark.  Light maintenance is also performed at the end of the lines.  In addition to operating its own service, NJ TRANSIT is contracted by the New York </w:t>
      </w:r>
      <w:r w:rsidR="007C17A5">
        <w:rPr>
          <w:sz w:val="28"/>
        </w:rPr>
        <w:t>Metro</w:t>
      </w:r>
      <w:r w:rsidRPr="009071BF">
        <w:rPr>
          <w:sz w:val="28"/>
        </w:rPr>
        <w:t>politan Transit Authority (MTA) to operate service from Hoboken Termi</w:t>
      </w:r>
      <w:r w:rsidR="007C17A5">
        <w:rPr>
          <w:sz w:val="28"/>
        </w:rPr>
        <w:t>nal to Port Jervis in New York S</w:t>
      </w:r>
      <w:r w:rsidRPr="009071BF">
        <w:rPr>
          <w:sz w:val="28"/>
        </w:rPr>
        <w:t>tate on the Main/Bergen County Line.</w:t>
      </w:r>
    </w:p>
    <w:p w:rsidR="009B1E05" w:rsidRPr="009071BF" w:rsidRDefault="009B1E05" w:rsidP="009B1E05">
      <w:pPr>
        <w:pStyle w:val="DefaultText"/>
        <w:spacing w:line="360" w:lineRule="auto"/>
        <w:rPr>
          <w:sz w:val="28"/>
        </w:rPr>
      </w:pPr>
    </w:p>
    <w:p w:rsidR="009B1E05" w:rsidRPr="00D610BD" w:rsidRDefault="009B1E05" w:rsidP="00175B1A">
      <w:pPr>
        <w:pStyle w:val="DefaultText"/>
        <w:spacing w:line="360" w:lineRule="auto"/>
        <w:rPr>
          <w:sz w:val="28"/>
          <w:szCs w:val="28"/>
          <w:u w:val="single"/>
        </w:rPr>
      </w:pPr>
      <w:r w:rsidRPr="009071BF">
        <w:rPr>
          <w:sz w:val="28"/>
          <w:u w:val="single"/>
        </w:rPr>
        <w:lastRenderedPageBreak/>
        <w:t>Light Rail</w:t>
      </w:r>
      <w:r w:rsidRPr="009071BF">
        <w:rPr>
          <w:sz w:val="28"/>
        </w:rPr>
        <w:t>.  NJ TRANSIT has three light rail networks, Newark Light Rail, Hudson-B</w:t>
      </w:r>
      <w:r w:rsidR="00F87E33">
        <w:rPr>
          <w:sz w:val="28"/>
        </w:rPr>
        <w:t xml:space="preserve">ergen Light Rail, and River </w:t>
      </w:r>
      <w:r w:rsidR="00C533B4">
        <w:rPr>
          <w:sz w:val="28"/>
        </w:rPr>
        <w:t>LINE</w:t>
      </w:r>
      <w:r w:rsidR="00CE1EA6">
        <w:rPr>
          <w:sz w:val="28"/>
        </w:rPr>
        <w:t>, operated by a fleet of 45 light rail vehicles</w:t>
      </w:r>
      <w:r w:rsidRPr="009071BF">
        <w:rPr>
          <w:sz w:val="28"/>
        </w:rPr>
        <w:t xml:space="preserve">.  The 6.5-mile Newark Light Rail has two lines serving 17 stations.  Both lines serve downtown Newark and terminate at Newark’s Penn Station.  The 20-mile </w:t>
      </w:r>
      <w:r w:rsidRPr="009071BF">
        <w:rPr>
          <w:color w:val="000000"/>
          <w:sz w:val="28"/>
          <w:szCs w:val="18"/>
        </w:rPr>
        <w:t xml:space="preserve">Hudson-Bergen Light Rail, which </w:t>
      </w:r>
      <w:r w:rsidRPr="009071BF">
        <w:rPr>
          <w:rFonts w:cs="Arial"/>
          <w:sz w:val="28"/>
          <w:lang w:eastAsia="ko-KR"/>
        </w:rPr>
        <w:t>links the growing cities of the Hudson Waterfront,</w:t>
      </w:r>
      <w:r w:rsidRPr="009071BF">
        <w:rPr>
          <w:color w:val="000000"/>
          <w:sz w:val="28"/>
          <w:szCs w:val="18"/>
        </w:rPr>
        <w:t xml:space="preserve"> has three lines serving 23 stations.  The 34-mile River LINE, which operates between Trenton and Camden, has 20 stations.  NJ TRANSIT directly operates Newark Light Rail.  It contracts </w:t>
      </w:r>
      <w:r w:rsidR="00D610BD">
        <w:rPr>
          <w:color w:val="000000"/>
          <w:sz w:val="28"/>
          <w:szCs w:val="18"/>
        </w:rPr>
        <w:t>with Design/Build/Operate/</w:t>
      </w:r>
      <w:r w:rsidR="00D610BD" w:rsidRPr="00D610BD">
        <w:rPr>
          <w:color w:val="000000"/>
          <w:sz w:val="28"/>
          <w:szCs w:val="28"/>
        </w:rPr>
        <w:t>M</w:t>
      </w:r>
      <w:r w:rsidRPr="00D610BD">
        <w:rPr>
          <w:color w:val="000000"/>
          <w:sz w:val="28"/>
          <w:szCs w:val="28"/>
        </w:rPr>
        <w:t>aintain (DBOM) contractors to operate the Hudson-Bergen Light Rail and River LINE.</w:t>
      </w:r>
    </w:p>
    <w:p w:rsidR="009B1E05" w:rsidRPr="009071BF" w:rsidRDefault="009B1E05" w:rsidP="009B1E05">
      <w:pPr>
        <w:pStyle w:val="DefaultText"/>
        <w:spacing w:line="360" w:lineRule="auto"/>
        <w:rPr>
          <w:sz w:val="28"/>
        </w:rPr>
      </w:pPr>
    </w:p>
    <w:p w:rsidR="009B1E05" w:rsidRPr="009071BF" w:rsidRDefault="009B1E05" w:rsidP="00175B1A">
      <w:pPr>
        <w:pStyle w:val="DefaultText"/>
        <w:spacing w:line="360" w:lineRule="auto"/>
        <w:rPr>
          <w:sz w:val="28"/>
        </w:rPr>
      </w:pPr>
      <w:r w:rsidRPr="009071BF">
        <w:rPr>
          <w:sz w:val="28"/>
          <w:u w:val="single"/>
        </w:rPr>
        <w:t>Fixed-Route Bus</w:t>
      </w:r>
      <w:r w:rsidR="00D610BD">
        <w:rPr>
          <w:sz w:val="28"/>
        </w:rPr>
        <w:t xml:space="preserve"> -</w:t>
      </w:r>
      <w:r w:rsidRPr="009071BF">
        <w:rPr>
          <w:sz w:val="28"/>
        </w:rPr>
        <w:t xml:space="preserve"> NJ TRANSIT, through direct service, private carrier support</w:t>
      </w:r>
      <w:r w:rsidR="00F87E33">
        <w:rPr>
          <w:sz w:val="28"/>
        </w:rPr>
        <w:t>,</w:t>
      </w:r>
      <w:r w:rsidRPr="009071BF">
        <w:rPr>
          <w:sz w:val="28"/>
        </w:rPr>
        <w:t xml:space="preserve"> and contract</w:t>
      </w:r>
      <w:r w:rsidR="00D610BD">
        <w:rPr>
          <w:sz w:val="28"/>
        </w:rPr>
        <w:t>ed</w:t>
      </w:r>
      <w:r w:rsidRPr="009071BF">
        <w:rPr>
          <w:sz w:val="28"/>
        </w:rPr>
        <w:t xml:space="preserve"> bus service</w:t>
      </w:r>
      <w:r w:rsidR="00F87E33">
        <w:rPr>
          <w:sz w:val="28"/>
        </w:rPr>
        <w:t>,</w:t>
      </w:r>
      <w:r w:rsidRPr="009071BF">
        <w:rPr>
          <w:sz w:val="28"/>
        </w:rPr>
        <w:t xml:space="preserve"> provides for an extensive network of intrastate and interstate bus service.  Each year, the fleet of </w:t>
      </w:r>
      <w:r w:rsidR="00CE1EA6">
        <w:rPr>
          <w:sz w:val="28"/>
        </w:rPr>
        <w:t>2,027</w:t>
      </w:r>
      <w:r w:rsidRPr="009071BF">
        <w:rPr>
          <w:sz w:val="28"/>
        </w:rPr>
        <w:t xml:space="preserve"> buses tra</w:t>
      </w:r>
      <w:r w:rsidR="00CE1EA6">
        <w:rPr>
          <w:sz w:val="28"/>
        </w:rPr>
        <w:t>vels over 80 million miles on 236</w:t>
      </w:r>
      <w:r w:rsidRPr="009071BF">
        <w:rPr>
          <w:sz w:val="28"/>
        </w:rPr>
        <w:t xml:space="preserve"> routes.  The network serves the region’s commercial centers with commuter runs to and from Manhattan, Newark, Jersey City, Trenton, Camden, Atlantic City, and Philadelphia.  NJ TRANSIT operates out of 15 garages and contracts </w:t>
      </w:r>
      <w:r w:rsidR="00D610BD">
        <w:rPr>
          <w:sz w:val="28"/>
        </w:rPr>
        <w:t>with</w:t>
      </w:r>
      <w:r w:rsidRPr="009071BF">
        <w:rPr>
          <w:sz w:val="28"/>
        </w:rPr>
        <w:t xml:space="preserve">12 private </w:t>
      </w:r>
      <w:r w:rsidR="00D610BD">
        <w:rPr>
          <w:sz w:val="28"/>
        </w:rPr>
        <w:t>contractors</w:t>
      </w:r>
      <w:r w:rsidRPr="009071BF">
        <w:rPr>
          <w:sz w:val="28"/>
        </w:rPr>
        <w:t>.</w:t>
      </w:r>
    </w:p>
    <w:p w:rsidR="009B1E05" w:rsidRPr="009071BF" w:rsidRDefault="009B1E05" w:rsidP="009B1E05">
      <w:pPr>
        <w:pStyle w:val="DefaultText"/>
        <w:spacing w:line="360" w:lineRule="auto"/>
        <w:rPr>
          <w:sz w:val="28"/>
        </w:rPr>
      </w:pPr>
    </w:p>
    <w:p w:rsidR="009B1E05" w:rsidRPr="009071BF" w:rsidRDefault="009B1E05" w:rsidP="00175B1A">
      <w:pPr>
        <w:pStyle w:val="DefaultText"/>
        <w:spacing w:line="360" w:lineRule="auto"/>
        <w:rPr>
          <w:sz w:val="28"/>
        </w:rPr>
      </w:pPr>
      <w:r w:rsidRPr="009071BF">
        <w:rPr>
          <w:sz w:val="28"/>
          <w:u w:val="single"/>
        </w:rPr>
        <w:t>ADA Complementary Paratransit Service</w:t>
      </w:r>
      <w:r w:rsidR="00D610BD">
        <w:rPr>
          <w:sz w:val="28"/>
        </w:rPr>
        <w:t xml:space="preserve"> -</w:t>
      </w:r>
      <w:r w:rsidRPr="009071BF">
        <w:rPr>
          <w:sz w:val="28"/>
        </w:rPr>
        <w:t xml:space="preserve"> NJ TRANSIT contracts for the provision of Access Link, its curb-to-curb ADA complemen</w:t>
      </w:r>
      <w:r w:rsidR="00D610BD">
        <w:rPr>
          <w:sz w:val="28"/>
        </w:rPr>
        <w:t>tary paratransit service.  The s</w:t>
      </w:r>
      <w:r w:rsidRPr="009071BF">
        <w:rPr>
          <w:sz w:val="28"/>
        </w:rPr>
        <w:t>tate is divided into six regions with a contractor assigned to each one.  NJ TRANSIT determines eligibility and operates the reservation center.</w:t>
      </w:r>
    </w:p>
    <w:p w:rsidR="009B1E05" w:rsidRPr="009071BF" w:rsidRDefault="009B1E05" w:rsidP="009B1E05">
      <w:pPr>
        <w:pStyle w:val="DefaultText"/>
        <w:spacing w:line="360" w:lineRule="auto"/>
        <w:rPr>
          <w:sz w:val="28"/>
        </w:rPr>
      </w:pPr>
    </w:p>
    <w:p w:rsidR="009B1E05" w:rsidRPr="009071BF" w:rsidRDefault="009B1E05" w:rsidP="00175B1A">
      <w:pPr>
        <w:pStyle w:val="DefaultText"/>
        <w:keepNext/>
        <w:spacing w:line="360" w:lineRule="auto"/>
        <w:rPr>
          <w:sz w:val="28"/>
        </w:rPr>
      </w:pPr>
      <w:r w:rsidRPr="009071BF">
        <w:rPr>
          <w:sz w:val="28"/>
          <w:u w:val="single"/>
        </w:rPr>
        <w:lastRenderedPageBreak/>
        <w:t>Private Carriers</w:t>
      </w:r>
      <w:r w:rsidR="00D610BD">
        <w:rPr>
          <w:sz w:val="28"/>
        </w:rPr>
        <w:t xml:space="preserve"> - </w:t>
      </w:r>
      <w:r w:rsidRPr="009071BF">
        <w:rPr>
          <w:sz w:val="28"/>
        </w:rPr>
        <w:t>NJ TRANSIT administers programs to provide bus and bus related equipment to private carriers:</w:t>
      </w:r>
    </w:p>
    <w:p w:rsidR="009B1E05" w:rsidRPr="009071BF" w:rsidRDefault="009B1E05" w:rsidP="00175B1A">
      <w:pPr>
        <w:pStyle w:val="DefaultText"/>
        <w:numPr>
          <w:ilvl w:val="0"/>
          <w:numId w:val="21"/>
        </w:numPr>
        <w:spacing w:before="240" w:line="360" w:lineRule="auto"/>
        <w:ind w:right="360"/>
        <w:rPr>
          <w:sz w:val="28"/>
        </w:rPr>
      </w:pPr>
      <w:r w:rsidRPr="009071BF">
        <w:rPr>
          <w:sz w:val="28"/>
          <w:u w:val="single"/>
        </w:rPr>
        <w:t>Bus Allocation Program</w:t>
      </w:r>
      <w:r w:rsidRPr="009071BF">
        <w:rPr>
          <w:sz w:val="28"/>
        </w:rPr>
        <w:t xml:space="preserve">.  NJ TRANSIT leases 751 buses to 30 private carriers at no cost.  The carriers provide interstate service under authority provided by the Federal Surface Transportation Board and intrastate service under authority provided by the New Jersey Department of Transportation.  NJ TRANSIT uses </w:t>
      </w:r>
      <w:r w:rsidR="00D610BD">
        <w:rPr>
          <w:sz w:val="28"/>
        </w:rPr>
        <w:t>FTA (</w:t>
      </w:r>
      <w:r w:rsidRPr="009071BF">
        <w:rPr>
          <w:sz w:val="28"/>
        </w:rPr>
        <w:t>Section 5307 and 5309</w:t>
      </w:r>
      <w:r w:rsidR="00D610BD">
        <w:rPr>
          <w:sz w:val="28"/>
        </w:rPr>
        <w:t>)</w:t>
      </w:r>
      <w:r w:rsidRPr="009071BF">
        <w:rPr>
          <w:sz w:val="28"/>
        </w:rPr>
        <w:t xml:space="preserve"> and state funds to purchase the buses.  The buses display the carrier’s logo and a statement that the buses are owned by NJ TRANSIT.  C</w:t>
      </w:r>
      <w:r w:rsidR="00D610BD">
        <w:rPr>
          <w:sz w:val="28"/>
        </w:rPr>
        <w:t xml:space="preserve">arriers that participate in </w:t>
      </w:r>
      <w:r w:rsidR="00175B1A">
        <w:rPr>
          <w:sz w:val="28"/>
        </w:rPr>
        <w:t>the</w:t>
      </w:r>
      <w:r w:rsidR="00175B1A" w:rsidRPr="009071BF">
        <w:rPr>
          <w:sz w:val="28"/>
        </w:rPr>
        <w:t xml:space="preserve"> </w:t>
      </w:r>
      <w:r w:rsidR="00175B1A">
        <w:rPr>
          <w:sz w:val="28"/>
        </w:rPr>
        <w:t>program</w:t>
      </w:r>
      <w:r w:rsidR="00D610BD">
        <w:rPr>
          <w:sz w:val="28"/>
        </w:rPr>
        <w:t xml:space="preserve"> </w:t>
      </w:r>
      <w:r w:rsidRPr="009071BF">
        <w:rPr>
          <w:sz w:val="28"/>
        </w:rPr>
        <w:t>file National Transit Database reports.</w:t>
      </w:r>
    </w:p>
    <w:p w:rsidR="009B1E05" w:rsidRPr="009071BF" w:rsidRDefault="009B1E05" w:rsidP="00175B1A">
      <w:pPr>
        <w:pStyle w:val="DefaultText"/>
        <w:numPr>
          <w:ilvl w:val="0"/>
          <w:numId w:val="21"/>
        </w:numPr>
        <w:spacing w:before="240" w:line="360" w:lineRule="auto"/>
        <w:ind w:right="360"/>
        <w:rPr>
          <w:sz w:val="28"/>
        </w:rPr>
      </w:pPr>
      <w:r w:rsidRPr="009071BF">
        <w:rPr>
          <w:sz w:val="28"/>
          <w:u w:val="single"/>
        </w:rPr>
        <w:t>Private Carrier Capital Improvement Program</w:t>
      </w:r>
      <w:r w:rsidRPr="009071BF">
        <w:rPr>
          <w:sz w:val="28"/>
        </w:rPr>
        <w:t>.  NJ TRANSIT leases support equipment, such as radios, fareboxes, computers, portable lifts, support vehicles, fuel management systems, and bus washers at no cost to private carriers.  Only carriers that lease buses are eligible for the program.</w:t>
      </w:r>
      <w:r w:rsidR="00D610BD">
        <w:rPr>
          <w:sz w:val="28"/>
        </w:rPr>
        <w:t xml:space="preserve">  This program does not involve any FTA funding.</w:t>
      </w:r>
    </w:p>
    <w:p w:rsidR="009B1E05" w:rsidRPr="009071BF" w:rsidRDefault="009B1E05" w:rsidP="00175B1A">
      <w:pPr>
        <w:pStyle w:val="DefaultText"/>
        <w:numPr>
          <w:ilvl w:val="0"/>
          <w:numId w:val="21"/>
        </w:numPr>
        <w:spacing w:before="240" w:line="360" w:lineRule="auto"/>
        <w:ind w:right="360"/>
        <w:rPr>
          <w:sz w:val="28"/>
        </w:rPr>
      </w:pPr>
      <w:r w:rsidRPr="009071BF">
        <w:rPr>
          <w:sz w:val="28"/>
          <w:u w:val="single"/>
        </w:rPr>
        <w:t>Reduced Fare Reimbursement Programs</w:t>
      </w:r>
      <w:r w:rsidRPr="009071BF">
        <w:rPr>
          <w:sz w:val="28"/>
        </w:rPr>
        <w:t>.  NJ TRANSIT reimburses carriers that provide reduced fares to elderly persons, persons with disabilities</w:t>
      </w:r>
      <w:r w:rsidR="00F87E33">
        <w:rPr>
          <w:sz w:val="28"/>
        </w:rPr>
        <w:t>,</w:t>
      </w:r>
      <w:r w:rsidRPr="009071BF">
        <w:rPr>
          <w:sz w:val="28"/>
        </w:rPr>
        <w:t xml:space="preserve"> and students.</w:t>
      </w:r>
    </w:p>
    <w:p w:rsidR="009B1E05" w:rsidRPr="009071BF" w:rsidRDefault="009B1E05" w:rsidP="009B1E05">
      <w:pPr>
        <w:pStyle w:val="DefaultText"/>
        <w:spacing w:line="360" w:lineRule="auto"/>
        <w:rPr>
          <w:sz w:val="28"/>
        </w:rPr>
      </w:pPr>
    </w:p>
    <w:p w:rsidR="009B1E05" w:rsidRPr="009071BF" w:rsidRDefault="009B1E05" w:rsidP="00175B1A">
      <w:pPr>
        <w:pStyle w:val="DefaultText"/>
        <w:spacing w:line="360" w:lineRule="auto"/>
        <w:rPr>
          <w:sz w:val="28"/>
        </w:rPr>
      </w:pPr>
      <w:r w:rsidRPr="009071BF">
        <w:rPr>
          <w:sz w:val="28"/>
          <w:u w:val="single"/>
        </w:rPr>
        <w:t>Community Mobility</w:t>
      </w:r>
      <w:r w:rsidR="00D610BD">
        <w:rPr>
          <w:sz w:val="28"/>
        </w:rPr>
        <w:t xml:space="preserve"> -</w:t>
      </w:r>
      <w:r w:rsidRPr="009071BF">
        <w:rPr>
          <w:sz w:val="28"/>
        </w:rPr>
        <w:t xml:space="preserve"> NJ TRANSIT passes Section 5307, 5309, 5310, 5311, 5316, and 5317 assistance and Congestion Mitigation Air Quality (CMAQ) funds to subrecipients to support a range of public transportation and mobility programs that include demand response and deviated fixed route public </w:t>
      </w:r>
      <w:r w:rsidRPr="009071BF">
        <w:rPr>
          <w:sz w:val="28"/>
        </w:rPr>
        <w:lastRenderedPageBreak/>
        <w:t>transportation, transportation for elderly persons and persons with disabilities, feeder service to commuter rail stations</w:t>
      </w:r>
      <w:r w:rsidR="00F87E33">
        <w:rPr>
          <w:sz w:val="28"/>
        </w:rPr>
        <w:t>,</w:t>
      </w:r>
      <w:r w:rsidRPr="009071BF">
        <w:rPr>
          <w:sz w:val="28"/>
        </w:rPr>
        <w:t xml:space="preserve"> and access to jobs for low-income persons.</w:t>
      </w:r>
    </w:p>
    <w:p w:rsidR="009B1E05" w:rsidRPr="009071BF" w:rsidRDefault="009B1E05" w:rsidP="009B1E05">
      <w:pPr>
        <w:pStyle w:val="DefaultText"/>
        <w:spacing w:line="360" w:lineRule="auto"/>
        <w:rPr>
          <w:sz w:val="28"/>
          <w:u w:val="single"/>
        </w:rPr>
      </w:pPr>
    </w:p>
    <w:p w:rsidR="009B1E05" w:rsidRPr="009071BF" w:rsidRDefault="009B1E05" w:rsidP="00175B1A">
      <w:pPr>
        <w:spacing w:line="360" w:lineRule="auto"/>
        <w:rPr>
          <w:sz w:val="28"/>
        </w:rPr>
      </w:pPr>
      <w:r w:rsidRPr="009071BF">
        <w:rPr>
          <w:sz w:val="28"/>
        </w:rPr>
        <w:t xml:space="preserve">During the past </w:t>
      </w:r>
      <w:r w:rsidR="00D610BD">
        <w:rPr>
          <w:sz w:val="28"/>
        </w:rPr>
        <w:t>three</w:t>
      </w:r>
      <w:r w:rsidRPr="009071BF">
        <w:rPr>
          <w:sz w:val="28"/>
        </w:rPr>
        <w:t xml:space="preserve"> years, NJ TRANSIT completed the following noteworthy projects:</w:t>
      </w:r>
    </w:p>
    <w:p w:rsidR="009B1E05" w:rsidRPr="009071BF" w:rsidRDefault="009B1E05" w:rsidP="00F53FCD">
      <w:pPr>
        <w:pStyle w:val="DefaultText"/>
        <w:numPr>
          <w:ilvl w:val="0"/>
          <w:numId w:val="21"/>
        </w:numPr>
        <w:spacing w:before="240" w:line="360" w:lineRule="auto"/>
        <w:ind w:right="360"/>
        <w:rPr>
          <w:rFonts w:cs="Arial"/>
          <w:sz w:val="28"/>
          <w:lang w:eastAsia="ko-KR"/>
        </w:rPr>
      </w:pPr>
      <w:r w:rsidRPr="009071BF">
        <w:rPr>
          <w:rFonts w:cs="Arial"/>
          <w:sz w:val="28"/>
          <w:lang w:eastAsia="ko-KR"/>
        </w:rPr>
        <w:t xml:space="preserve">The $1.2 billion Hudson-Bergen Light Rail Second Minimum Operable Segment (MOS II) project which extended the line north from Hoboken Terminal to the Tonnelle Avenue park and ride in North Bergen and south to 22nd Street in Bayonne, adding </w:t>
      </w:r>
      <w:r w:rsidR="00D610BD">
        <w:rPr>
          <w:rFonts w:cs="Arial"/>
          <w:sz w:val="28"/>
          <w:lang w:eastAsia="ko-KR"/>
        </w:rPr>
        <w:t>seven</w:t>
      </w:r>
      <w:r w:rsidRPr="009071BF">
        <w:rPr>
          <w:rFonts w:cs="Arial"/>
          <w:sz w:val="28"/>
          <w:lang w:eastAsia="ko-KR"/>
        </w:rPr>
        <w:t xml:space="preserve"> station</w:t>
      </w:r>
      <w:r w:rsidR="00767AB0">
        <w:rPr>
          <w:rFonts w:cs="Arial"/>
          <w:sz w:val="28"/>
          <w:lang w:eastAsia="ko-KR"/>
        </w:rPr>
        <w:t>s</w:t>
      </w:r>
      <w:r w:rsidRPr="009071BF">
        <w:rPr>
          <w:rFonts w:cs="Arial"/>
          <w:sz w:val="28"/>
          <w:lang w:eastAsia="ko-KR"/>
        </w:rPr>
        <w:t xml:space="preserve"> and 6.1-miles.</w:t>
      </w:r>
    </w:p>
    <w:p w:rsidR="009B1E05" w:rsidRPr="009071BF" w:rsidRDefault="009B1E05" w:rsidP="00F53FCD">
      <w:pPr>
        <w:pStyle w:val="DefaultText"/>
        <w:numPr>
          <w:ilvl w:val="0"/>
          <w:numId w:val="21"/>
        </w:numPr>
        <w:spacing w:before="240" w:line="360" w:lineRule="auto"/>
        <w:ind w:right="360"/>
        <w:rPr>
          <w:sz w:val="28"/>
        </w:rPr>
      </w:pPr>
      <w:r w:rsidRPr="009071BF">
        <w:rPr>
          <w:sz w:val="28"/>
          <w:lang w:eastAsia="ko-KR"/>
        </w:rPr>
        <w:t>The $207 million Newark Elizabeth Rail Link (NERL) project wh</w:t>
      </w:r>
      <w:r w:rsidR="00D610BD">
        <w:rPr>
          <w:sz w:val="28"/>
          <w:lang w:eastAsia="ko-KR"/>
        </w:rPr>
        <w:t>ich extended Newark Light Rail one</w:t>
      </w:r>
      <w:r w:rsidRPr="009071BF">
        <w:rPr>
          <w:sz w:val="28"/>
          <w:lang w:eastAsia="ko-KR"/>
        </w:rPr>
        <w:t xml:space="preserve"> mile north and added </w:t>
      </w:r>
      <w:r w:rsidR="00D610BD">
        <w:rPr>
          <w:sz w:val="28"/>
          <w:lang w:eastAsia="ko-KR"/>
        </w:rPr>
        <w:t>four</w:t>
      </w:r>
      <w:r w:rsidRPr="009071BF">
        <w:rPr>
          <w:sz w:val="28"/>
          <w:lang w:eastAsia="ko-KR"/>
        </w:rPr>
        <w:t xml:space="preserve"> stations.</w:t>
      </w:r>
    </w:p>
    <w:p w:rsidR="009B1E05" w:rsidRPr="009071BF" w:rsidRDefault="009B1E05" w:rsidP="00175B1A">
      <w:pPr>
        <w:pStyle w:val="DefaultText"/>
        <w:spacing w:before="240" w:line="360" w:lineRule="auto"/>
        <w:rPr>
          <w:sz w:val="28"/>
        </w:rPr>
      </w:pPr>
      <w:r w:rsidRPr="009071BF">
        <w:rPr>
          <w:sz w:val="28"/>
        </w:rPr>
        <w:t xml:space="preserve">On-going initiatives include the </w:t>
      </w:r>
      <w:r w:rsidRPr="009071BF">
        <w:rPr>
          <w:rFonts w:cs="Arial"/>
          <w:sz w:val="28"/>
          <w:lang w:eastAsia="ko-KR"/>
        </w:rPr>
        <w:t xml:space="preserve">8th Street Station Project in Bayonne, a </w:t>
      </w:r>
      <w:r w:rsidR="00F87E33">
        <w:rPr>
          <w:rFonts w:cs="Arial"/>
          <w:sz w:val="28"/>
          <w:lang w:eastAsia="ko-KR"/>
        </w:rPr>
        <w:t>one</w:t>
      </w:r>
      <w:r w:rsidRPr="009071BF">
        <w:rPr>
          <w:rFonts w:cs="Arial"/>
          <w:sz w:val="28"/>
          <w:lang w:eastAsia="ko-KR"/>
        </w:rPr>
        <w:t>-mile southern extension of Hudson Bergen Light Rail.  NJ TRANSIT is advancing the civil engineering portion of the project with a "design build" contractor and the systems work with the current operator of Hudson-Bergen Light Rail.  Concept planning for the project began in December 2005.  The estimated completion date is the third quarter of 2010.</w:t>
      </w:r>
    </w:p>
    <w:p w:rsidR="009B1E05" w:rsidRPr="009071BF" w:rsidRDefault="009B1E05" w:rsidP="00175B1A">
      <w:pPr>
        <w:pStyle w:val="DefaultText"/>
        <w:keepNext/>
        <w:spacing w:before="240" w:line="360" w:lineRule="auto"/>
        <w:rPr>
          <w:sz w:val="28"/>
        </w:rPr>
      </w:pPr>
      <w:r w:rsidRPr="009071BF">
        <w:rPr>
          <w:sz w:val="28"/>
        </w:rPr>
        <w:t xml:space="preserve">Over the next </w:t>
      </w:r>
      <w:r w:rsidR="006D414D">
        <w:rPr>
          <w:rFonts w:cs="Arial"/>
          <w:sz w:val="28"/>
          <w:lang w:eastAsia="ko-KR"/>
        </w:rPr>
        <w:t>three</w:t>
      </w:r>
      <w:r w:rsidRPr="009071BF">
        <w:rPr>
          <w:sz w:val="28"/>
        </w:rPr>
        <w:t xml:space="preserve"> to </w:t>
      </w:r>
      <w:r w:rsidR="006D414D">
        <w:rPr>
          <w:sz w:val="28"/>
        </w:rPr>
        <w:t>five</w:t>
      </w:r>
      <w:r w:rsidRPr="009071BF">
        <w:rPr>
          <w:sz w:val="28"/>
        </w:rPr>
        <w:t xml:space="preserve"> years, NJ TRANSIT plans to implement the following noteworthy projects:</w:t>
      </w:r>
    </w:p>
    <w:p w:rsidR="009B1E05" w:rsidRPr="009071BF" w:rsidRDefault="009B1E05" w:rsidP="00F53FCD">
      <w:pPr>
        <w:pStyle w:val="DefaultText"/>
        <w:numPr>
          <w:ilvl w:val="0"/>
          <w:numId w:val="21"/>
        </w:numPr>
        <w:spacing w:before="240" w:line="360" w:lineRule="auto"/>
        <w:ind w:right="360"/>
        <w:rPr>
          <w:rFonts w:cs="Arial"/>
          <w:sz w:val="28"/>
          <w:lang w:eastAsia="ko-KR"/>
        </w:rPr>
      </w:pPr>
      <w:r w:rsidRPr="009071BF">
        <w:rPr>
          <w:rFonts w:cs="Arial"/>
          <w:sz w:val="28"/>
          <w:u w:val="single"/>
          <w:lang w:eastAsia="ko-KR"/>
        </w:rPr>
        <w:t>Access to the Region's Core (ARC)</w:t>
      </w:r>
      <w:r w:rsidRPr="009071BF">
        <w:rPr>
          <w:rFonts w:cs="Arial"/>
          <w:sz w:val="28"/>
          <w:lang w:eastAsia="ko-KR"/>
        </w:rPr>
        <w:t xml:space="preserve">.  The $8.7 billion ARC project includes the construction of </w:t>
      </w:r>
      <w:r w:rsidR="00F87E33">
        <w:rPr>
          <w:rFonts w:cs="Arial"/>
          <w:sz w:val="28"/>
          <w:lang w:eastAsia="ko-KR"/>
        </w:rPr>
        <w:t>two</w:t>
      </w:r>
      <w:r w:rsidRPr="009071BF">
        <w:rPr>
          <w:rFonts w:cs="Arial"/>
          <w:sz w:val="28"/>
          <w:lang w:eastAsia="ko-KR"/>
        </w:rPr>
        <w:t xml:space="preserve"> new tracks in the Meadowlands, </w:t>
      </w:r>
      <w:r w:rsidR="00F87E33">
        <w:rPr>
          <w:rFonts w:cs="Arial"/>
          <w:sz w:val="28"/>
          <w:lang w:eastAsia="ko-KR"/>
        </w:rPr>
        <w:lastRenderedPageBreak/>
        <w:t>two</w:t>
      </w:r>
      <w:r w:rsidRPr="009071BF">
        <w:rPr>
          <w:rFonts w:cs="Arial"/>
          <w:sz w:val="28"/>
          <w:lang w:eastAsia="ko-KR"/>
        </w:rPr>
        <w:t xml:space="preserve"> new single-track tunnels under the Hudson River and an expansion of Penn Station New York under 34th Street, including direct connections to NYC </w:t>
      </w:r>
      <w:r w:rsidRPr="009071BF">
        <w:rPr>
          <w:sz w:val="28"/>
        </w:rPr>
        <w:t>subways</w:t>
      </w:r>
      <w:r w:rsidR="00F87E33">
        <w:rPr>
          <w:rFonts w:cs="Arial"/>
          <w:sz w:val="28"/>
          <w:lang w:eastAsia="ko-KR"/>
        </w:rPr>
        <w:t xml:space="preserve"> at 8th, 7th and 6th A</w:t>
      </w:r>
      <w:r w:rsidRPr="009071BF">
        <w:rPr>
          <w:rFonts w:cs="Arial"/>
          <w:sz w:val="28"/>
          <w:lang w:eastAsia="ko-KR"/>
        </w:rPr>
        <w:t xml:space="preserve">venues, as well as PATH.  Additional capacity and a connection to the Main, Bergen County, Pascack Valley and Port Jervis lines will allow for transfer-free service to Penn Station New York.  The environmental review and preliminary engineering phase is complete, with final design and construction </w:t>
      </w:r>
      <w:r w:rsidR="00F87E33">
        <w:rPr>
          <w:rFonts w:cs="Arial"/>
          <w:sz w:val="28"/>
          <w:lang w:eastAsia="ko-KR"/>
        </w:rPr>
        <w:t>that bega</w:t>
      </w:r>
      <w:r w:rsidRPr="009071BF">
        <w:rPr>
          <w:rFonts w:cs="Arial"/>
          <w:sz w:val="28"/>
          <w:lang w:eastAsia="ko-KR"/>
        </w:rPr>
        <w:t>n in 2009.  FTA issued a Record of Decision (ROD) for ARC on January 14, 2009.  Construction is scheduled to be completed by 2017.</w:t>
      </w:r>
    </w:p>
    <w:p w:rsidR="009B1E05" w:rsidRPr="009071BF" w:rsidRDefault="009B1E05" w:rsidP="00F53FCD">
      <w:pPr>
        <w:pStyle w:val="DefaultText"/>
        <w:numPr>
          <w:ilvl w:val="0"/>
          <w:numId w:val="21"/>
        </w:numPr>
        <w:spacing w:before="240" w:line="360" w:lineRule="auto"/>
        <w:ind w:right="360"/>
        <w:rPr>
          <w:rFonts w:cs="Arial"/>
          <w:sz w:val="28"/>
          <w:lang w:eastAsia="ko-KR"/>
        </w:rPr>
      </w:pPr>
      <w:r w:rsidRPr="009071BF">
        <w:rPr>
          <w:rFonts w:cs="Arial"/>
          <w:sz w:val="28"/>
          <w:u w:val="single"/>
          <w:lang w:eastAsia="ko-KR"/>
        </w:rPr>
        <w:t>Northern Branch</w:t>
      </w:r>
      <w:r w:rsidRPr="009071BF">
        <w:rPr>
          <w:rFonts w:cs="Arial"/>
          <w:sz w:val="28"/>
          <w:lang w:eastAsia="ko-KR"/>
        </w:rPr>
        <w:t>.  The Northern Branch Rail Service project will reintroduce rail service between Tenafly in Bergen County and North Bergen in Hudson County to improve regional mobility, mitigate traffic congestion, and foster economic investment.  The reintroduction of this rail transit service in eastern Bergen County will mark a significant step forward for congestion relief on local and county roads burdened by daily commuter traffic.  Eastern Bergen County residents are significantly oriented to jobs in New York City and, to a lesser extent, the Hudson County waterfront and Northern Branch service will provide a mass transit alternative.  The 11.4-mile corridor extends from North Bergen in Hudson County to Tenafly in Bergen County using the existing CSX Northern Branch freight corridor.  The project will connect to the existing Hudson-Bergen Light Rail system, which terminates at Tonnelle Aven</w:t>
      </w:r>
      <w:r w:rsidR="00AC0A1E">
        <w:rPr>
          <w:rFonts w:cs="Arial"/>
          <w:sz w:val="28"/>
          <w:lang w:eastAsia="ko-KR"/>
        </w:rPr>
        <w:t xml:space="preserve">ue in North Bergen.  The Draft </w:t>
      </w:r>
      <w:r w:rsidRPr="009071BF">
        <w:rPr>
          <w:rFonts w:cs="Arial"/>
          <w:sz w:val="28"/>
          <w:lang w:eastAsia="ko-KR"/>
        </w:rPr>
        <w:t xml:space="preserve">EIS was submitted to </w:t>
      </w:r>
      <w:r w:rsidRPr="009071BF">
        <w:rPr>
          <w:rFonts w:cs="Arial"/>
          <w:sz w:val="28"/>
          <w:lang w:eastAsia="ko-KR"/>
        </w:rPr>
        <w:lastRenderedPageBreak/>
        <w:t>FTA in May 2008.  The estimated completion date for the F</w:t>
      </w:r>
      <w:r w:rsidR="00AC0A1E">
        <w:rPr>
          <w:rFonts w:cs="Arial"/>
          <w:sz w:val="28"/>
          <w:lang w:eastAsia="ko-KR"/>
        </w:rPr>
        <w:t xml:space="preserve">inal </w:t>
      </w:r>
      <w:r w:rsidRPr="009071BF">
        <w:rPr>
          <w:rFonts w:cs="Arial"/>
          <w:sz w:val="28"/>
          <w:lang w:eastAsia="ko-KR"/>
        </w:rPr>
        <w:t>EIS is 2010.</w:t>
      </w:r>
    </w:p>
    <w:p w:rsidR="009B1E05" w:rsidRPr="009071BF" w:rsidRDefault="009B1E05" w:rsidP="00F53FCD">
      <w:pPr>
        <w:pStyle w:val="DefaultText"/>
        <w:numPr>
          <w:ilvl w:val="0"/>
          <w:numId w:val="21"/>
        </w:numPr>
        <w:spacing w:before="240" w:line="360" w:lineRule="auto"/>
        <w:ind w:right="360"/>
        <w:rPr>
          <w:sz w:val="28"/>
        </w:rPr>
      </w:pPr>
      <w:r w:rsidRPr="009071BF">
        <w:rPr>
          <w:rFonts w:cs="Arial"/>
          <w:sz w:val="28"/>
          <w:u w:val="single"/>
          <w:lang w:eastAsia="ko-KR"/>
        </w:rPr>
        <w:t>Lackawanna</w:t>
      </w:r>
      <w:r w:rsidRPr="009071BF">
        <w:rPr>
          <w:rFonts w:cs="Arial"/>
          <w:sz w:val="28"/>
          <w:lang w:eastAsia="ko-KR"/>
        </w:rPr>
        <w:t>.</w:t>
      </w:r>
      <w:r w:rsidRPr="009071BF">
        <w:rPr>
          <w:rFonts w:cs="Arial"/>
          <w:b/>
          <w:sz w:val="28"/>
          <w:lang w:eastAsia="ko-KR"/>
        </w:rPr>
        <w:t xml:space="preserve">  </w:t>
      </w:r>
      <w:r w:rsidRPr="009071BF">
        <w:rPr>
          <w:rFonts w:cs="Arial"/>
          <w:sz w:val="28"/>
          <w:lang w:eastAsia="ko-KR"/>
        </w:rPr>
        <w:t xml:space="preserve">This $36 million project involves an </w:t>
      </w:r>
      <w:r w:rsidR="00F87E33">
        <w:rPr>
          <w:rFonts w:cs="Arial"/>
          <w:sz w:val="28"/>
          <w:lang w:eastAsia="ko-KR"/>
        </w:rPr>
        <w:t>eight</w:t>
      </w:r>
      <w:r w:rsidRPr="009071BF">
        <w:rPr>
          <w:rFonts w:cs="Arial"/>
          <w:sz w:val="28"/>
          <w:lang w:eastAsia="ko-KR"/>
        </w:rPr>
        <w:t xml:space="preserve">-mile commuter rail extension of NJ </w:t>
      </w:r>
      <w:r w:rsidRPr="009071BF">
        <w:rPr>
          <w:sz w:val="28"/>
        </w:rPr>
        <w:t>TRANSIT’s</w:t>
      </w:r>
      <w:r w:rsidRPr="009071BF">
        <w:rPr>
          <w:rFonts w:cs="Arial"/>
          <w:sz w:val="28"/>
          <w:lang w:eastAsia="ko-KR"/>
        </w:rPr>
        <w:t xml:space="preserve"> Morris and Essex lines to a new Andover Station.  The FONSI for this segment was received in the summer of 2008.  Work will begin </w:t>
      </w:r>
      <w:r w:rsidR="00F87E33">
        <w:rPr>
          <w:rFonts w:cs="Arial"/>
          <w:sz w:val="28"/>
          <w:lang w:eastAsia="ko-KR"/>
        </w:rPr>
        <w:t xml:space="preserve">in </w:t>
      </w:r>
      <w:r w:rsidRPr="009071BF">
        <w:rPr>
          <w:rFonts w:cs="Arial"/>
          <w:sz w:val="28"/>
          <w:lang w:eastAsia="ko-KR"/>
        </w:rPr>
        <w:t>2010.</w:t>
      </w:r>
    </w:p>
    <w:p w:rsidR="009B1E05" w:rsidRPr="009071BF" w:rsidRDefault="009B1E05" w:rsidP="009B1E05">
      <w:pPr>
        <w:pStyle w:val="BodyText"/>
        <w:spacing w:line="360" w:lineRule="auto"/>
        <w:rPr>
          <w:bCs/>
          <w:sz w:val="28"/>
          <w:szCs w:val="28"/>
          <w:highlight w:val="yellow"/>
        </w:rPr>
      </w:pPr>
    </w:p>
    <w:p w:rsidR="009B1E05" w:rsidRDefault="009B1E05" w:rsidP="00175B1A">
      <w:pPr>
        <w:pStyle w:val="NormalWeb"/>
        <w:spacing w:line="360" w:lineRule="auto"/>
        <w:rPr>
          <w:b/>
          <w:sz w:val="28"/>
          <w:highlight w:val="yellow"/>
        </w:rPr>
      </w:pPr>
      <w:r w:rsidRPr="009071BF">
        <w:rPr>
          <w:sz w:val="28"/>
          <w:szCs w:val="28"/>
        </w:rPr>
        <w:t xml:space="preserve">The State of New Jersey is divided into 21 </w:t>
      </w:r>
      <w:hyperlink r:id="rId12" w:tooltip="County (United States)" w:history="1">
        <w:r w:rsidRPr="009071BF">
          <w:rPr>
            <w:rStyle w:val="Hyperlink"/>
            <w:color w:val="auto"/>
            <w:sz w:val="28"/>
            <w:szCs w:val="28"/>
            <w:u w:val="none"/>
          </w:rPr>
          <w:t>counties</w:t>
        </w:r>
      </w:hyperlink>
      <w:r w:rsidRPr="009071BF">
        <w:rPr>
          <w:sz w:val="28"/>
          <w:szCs w:val="28"/>
        </w:rPr>
        <w:t xml:space="preserve"> and further divided into 566 municipalities, including 52 cities, 250 boroughs, 15 towns, 246 townships and </w:t>
      </w:r>
      <w:r w:rsidR="00F87E33">
        <w:rPr>
          <w:sz w:val="28"/>
          <w:szCs w:val="28"/>
        </w:rPr>
        <w:t>three</w:t>
      </w:r>
      <w:r w:rsidRPr="009071BF">
        <w:rPr>
          <w:sz w:val="28"/>
          <w:szCs w:val="28"/>
        </w:rPr>
        <w:t xml:space="preserve"> villages.  It covers approximately 7,417 square miles and had a 2000 population of 8,414,350. </w:t>
      </w:r>
      <w:r w:rsidR="008909F2">
        <w:rPr>
          <w:sz w:val="28"/>
          <w:szCs w:val="28"/>
        </w:rPr>
        <w:t xml:space="preserve">  A</w:t>
      </w:r>
      <w:r w:rsidRPr="009071BF">
        <w:rPr>
          <w:sz w:val="28"/>
        </w:rPr>
        <w:t xml:space="preserve"> demographic profile of the State from the 2000 Census, as presented on the following table, shows that 72.6 percent of the population is White non-Hispanic, 13.3 percent is Hispanic, 13.6 percent is Black and 5.7 percent is Asian.  </w:t>
      </w:r>
      <w:r w:rsidR="008909F2">
        <w:rPr>
          <w:sz w:val="28"/>
        </w:rPr>
        <w:t>Over 11 percent speak English “less than very well” and 8.5 percent live below the poverty level.</w:t>
      </w:r>
    </w:p>
    <w:p w:rsidR="00AC0A1E" w:rsidRDefault="00AC0A1E">
      <w:pPr>
        <w:rPr>
          <w:b/>
          <w:sz w:val="28"/>
        </w:rPr>
      </w:pPr>
      <w:r>
        <w:rPr>
          <w:b/>
          <w:sz w:val="28"/>
        </w:rPr>
        <w:br w:type="page"/>
      </w:r>
    </w:p>
    <w:p w:rsidR="009B1E05" w:rsidRPr="00A34B5F" w:rsidRDefault="009B1E05">
      <w:pPr>
        <w:pStyle w:val="BodyText"/>
        <w:spacing w:line="360" w:lineRule="auto"/>
        <w:jc w:val="center"/>
        <w:rPr>
          <w:b/>
          <w:sz w:val="28"/>
        </w:rPr>
      </w:pPr>
      <w:r w:rsidRPr="00A34B5F">
        <w:rPr>
          <w:b/>
          <w:sz w:val="28"/>
        </w:rPr>
        <w:lastRenderedPageBreak/>
        <w:t xml:space="preserve">Racial/ Ethnic Breakdown of the State of </w:t>
      </w:r>
      <w:r w:rsidR="00A34B5F" w:rsidRPr="00A34B5F">
        <w:rPr>
          <w:b/>
          <w:sz w:val="28"/>
        </w:rPr>
        <w:t>New Jersey</w:t>
      </w:r>
    </w:p>
    <w:p w:rsidR="009B1E05" w:rsidRDefault="009B1E05" w:rsidP="009B1E05">
      <w:pPr>
        <w:pStyle w:val="Heading9"/>
        <w:spacing w:line="360" w:lineRule="auto"/>
        <w:rPr>
          <w:bCs/>
          <w:sz w:val="28"/>
          <w:szCs w:val="28"/>
        </w:rPr>
      </w:pPr>
      <w:r>
        <w:rPr>
          <w:bCs/>
          <w:sz w:val="28"/>
          <w:szCs w:val="28"/>
        </w:rPr>
        <w:t>Source: 2000 U.S. Census</w:t>
      </w:r>
    </w:p>
    <w:tbl>
      <w:tblPr>
        <w:tblW w:w="6593" w:type="dxa"/>
        <w:jc w:val="center"/>
        <w:tblInd w:w="-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2"/>
        <w:gridCol w:w="1407"/>
        <w:gridCol w:w="1664"/>
      </w:tblGrid>
      <w:tr w:rsidR="008909F2" w:rsidTr="008909F2">
        <w:trPr>
          <w:trHeight w:val="540"/>
          <w:jc w:val="center"/>
        </w:trPr>
        <w:tc>
          <w:tcPr>
            <w:tcW w:w="3522" w:type="dxa"/>
            <w:tcBorders>
              <w:top w:val="single" w:sz="4" w:space="0" w:color="auto"/>
              <w:bottom w:val="nil"/>
              <w:right w:val="nil"/>
            </w:tcBorders>
            <w:shd w:val="clear" w:color="auto" w:fill="D9D9D9"/>
            <w:vAlign w:val="center"/>
          </w:tcPr>
          <w:p w:rsidR="008909F2" w:rsidRPr="008909F2" w:rsidRDefault="008909F2" w:rsidP="008909F2">
            <w:pPr>
              <w:pStyle w:val="ReferenceLine"/>
              <w:jc w:val="center"/>
              <w:rPr>
                <w:b/>
                <w:bCs/>
                <w:szCs w:val="24"/>
              </w:rPr>
            </w:pPr>
            <w:r w:rsidRPr="008909F2">
              <w:rPr>
                <w:b/>
                <w:bCs/>
                <w:szCs w:val="24"/>
              </w:rPr>
              <w:t>Racial/ Ethnic Group</w:t>
            </w:r>
          </w:p>
        </w:tc>
        <w:tc>
          <w:tcPr>
            <w:tcW w:w="3071" w:type="dxa"/>
            <w:gridSpan w:val="2"/>
            <w:tcBorders>
              <w:top w:val="single" w:sz="4" w:space="0" w:color="auto"/>
              <w:left w:val="nil"/>
              <w:bottom w:val="nil"/>
              <w:right w:val="single" w:sz="4" w:space="0" w:color="auto"/>
            </w:tcBorders>
            <w:shd w:val="clear" w:color="auto" w:fill="D9D9D9"/>
            <w:vAlign w:val="center"/>
          </w:tcPr>
          <w:p w:rsidR="008909F2" w:rsidRPr="008909F2" w:rsidRDefault="008909F2" w:rsidP="008909F2">
            <w:pPr>
              <w:pStyle w:val="Heading4"/>
              <w:jc w:val="center"/>
              <w:rPr>
                <w:szCs w:val="24"/>
              </w:rPr>
            </w:pPr>
            <w:r w:rsidRPr="008909F2">
              <w:rPr>
                <w:szCs w:val="24"/>
              </w:rPr>
              <w:t>State of New Jersey</w:t>
            </w:r>
          </w:p>
        </w:tc>
      </w:tr>
      <w:tr w:rsidR="008909F2" w:rsidRPr="00476A20" w:rsidTr="008909F2">
        <w:trPr>
          <w:trHeight w:val="270"/>
          <w:jc w:val="center"/>
        </w:trPr>
        <w:tc>
          <w:tcPr>
            <w:tcW w:w="3522" w:type="dxa"/>
            <w:tcBorders>
              <w:top w:val="nil"/>
              <w:left w:val="single" w:sz="4" w:space="0" w:color="auto"/>
              <w:bottom w:val="single" w:sz="4" w:space="0" w:color="auto"/>
              <w:right w:val="nil"/>
            </w:tcBorders>
            <w:shd w:val="clear" w:color="auto" w:fill="D9D9D9" w:themeFill="background1" w:themeFillShade="D9"/>
            <w:vAlign w:val="center"/>
          </w:tcPr>
          <w:p w:rsidR="008909F2" w:rsidRPr="00476A20" w:rsidRDefault="008909F2" w:rsidP="008909F2">
            <w:pPr>
              <w:pStyle w:val="Heading4"/>
              <w:rPr>
                <w:b w:val="0"/>
                <w:sz w:val="18"/>
                <w:szCs w:val="18"/>
              </w:rPr>
            </w:pPr>
          </w:p>
        </w:tc>
        <w:tc>
          <w:tcPr>
            <w:tcW w:w="1407" w:type="dxa"/>
            <w:tcBorders>
              <w:top w:val="nil"/>
              <w:left w:val="nil"/>
              <w:bottom w:val="single" w:sz="4" w:space="0" w:color="auto"/>
              <w:right w:val="nil"/>
            </w:tcBorders>
            <w:shd w:val="clear" w:color="auto" w:fill="D9D9D9" w:themeFill="background1" w:themeFillShade="D9"/>
            <w:vAlign w:val="center"/>
          </w:tcPr>
          <w:p w:rsidR="008909F2" w:rsidRPr="008909F2" w:rsidRDefault="008909F2" w:rsidP="008909F2">
            <w:pPr>
              <w:jc w:val="right"/>
              <w:rPr>
                <w:b/>
                <w:bCs/>
                <w:sz w:val="22"/>
                <w:szCs w:val="22"/>
              </w:rPr>
            </w:pPr>
            <w:r w:rsidRPr="008909F2">
              <w:rPr>
                <w:b/>
                <w:bCs/>
                <w:sz w:val="22"/>
                <w:szCs w:val="22"/>
              </w:rPr>
              <w:t>Number</w:t>
            </w:r>
          </w:p>
        </w:tc>
        <w:tc>
          <w:tcPr>
            <w:tcW w:w="1664" w:type="dxa"/>
            <w:tcBorders>
              <w:top w:val="nil"/>
              <w:left w:val="nil"/>
              <w:bottom w:val="single" w:sz="4" w:space="0" w:color="auto"/>
              <w:right w:val="single" w:sz="4" w:space="0" w:color="auto"/>
            </w:tcBorders>
            <w:shd w:val="clear" w:color="auto" w:fill="D9D9D9" w:themeFill="background1" w:themeFillShade="D9"/>
            <w:vAlign w:val="center"/>
          </w:tcPr>
          <w:p w:rsidR="008909F2" w:rsidRPr="008909F2" w:rsidRDefault="008909F2" w:rsidP="008909F2">
            <w:pPr>
              <w:jc w:val="center"/>
              <w:rPr>
                <w:b/>
                <w:bCs/>
                <w:sz w:val="22"/>
                <w:szCs w:val="22"/>
              </w:rPr>
            </w:pPr>
            <w:r w:rsidRPr="008909F2">
              <w:rPr>
                <w:b/>
                <w:bCs/>
                <w:sz w:val="22"/>
                <w:szCs w:val="22"/>
              </w:rPr>
              <w:t xml:space="preserve">Percent </w:t>
            </w:r>
          </w:p>
        </w:tc>
      </w:tr>
      <w:tr w:rsidR="008909F2" w:rsidRPr="00476A20" w:rsidTr="008909F2">
        <w:trPr>
          <w:trHeight w:val="270"/>
          <w:jc w:val="center"/>
        </w:trPr>
        <w:tc>
          <w:tcPr>
            <w:tcW w:w="3522" w:type="dxa"/>
            <w:tcBorders>
              <w:top w:val="single" w:sz="4" w:space="0" w:color="auto"/>
            </w:tcBorders>
            <w:vAlign w:val="center"/>
          </w:tcPr>
          <w:p w:rsidR="008909F2" w:rsidRPr="008909F2" w:rsidRDefault="008909F2" w:rsidP="008909F2">
            <w:pPr>
              <w:pStyle w:val="Heading4"/>
              <w:rPr>
                <w:b w:val="0"/>
                <w:sz w:val="22"/>
                <w:szCs w:val="22"/>
              </w:rPr>
            </w:pPr>
            <w:r w:rsidRPr="008909F2">
              <w:rPr>
                <w:b w:val="0"/>
                <w:sz w:val="22"/>
                <w:szCs w:val="22"/>
              </w:rPr>
              <w:t>White</w:t>
            </w:r>
          </w:p>
        </w:tc>
        <w:tc>
          <w:tcPr>
            <w:tcW w:w="1407" w:type="dxa"/>
            <w:tcBorders>
              <w:top w:val="single" w:sz="4" w:space="0" w:color="auto"/>
            </w:tcBorders>
            <w:vAlign w:val="center"/>
          </w:tcPr>
          <w:p w:rsidR="008909F2" w:rsidRPr="008909F2" w:rsidRDefault="008909F2" w:rsidP="008909F2">
            <w:pPr>
              <w:jc w:val="right"/>
              <w:rPr>
                <w:bCs/>
                <w:sz w:val="22"/>
                <w:szCs w:val="22"/>
              </w:rPr>
            </w:pPr>
            <w:r w:rsidRPr="008909F2">
              <w:rPr>
                <w:bCs/>
                <w:sz w:val="22"/>
                <w:szCs w:val="22"/>
              </w:rPr>
              <w:t>6,104,705</w:t>
            </w:r>
          </w:p>
        </w:tc>
        <w:tc>
          <w:tcPr>
            <w:tcW w:w="1664" w:type="dxa"/>
            <w:tcBorders>
              <w:top w:val="single" w:sz="4" w:space="0" w:color="auto"/>
            </w:tcBorders>
            <w:vAlign w:val="center"/>
          </w:tcPr>
          <w:p w:rsidR="008909F2" w:rsidRPr="008909F2" w:rsidRDefault="008909F2" w:rsidP="008909F2">
            <w:pPr>
              <w:jc w:val="center"/>
              <w:rPr>
                <w:bCs/>
                <w:sz w:val="22"/>
                <w:szCs w:val="22"/>
              </w:rPr>
            </w:pPr>
            <w:r w:rsidRPr="008909F2">
              <w:rPr>
                <w:bCs/>
                <w:sz w:val="22"/>
                <w:szCs w:val="22"/>
              </w:rPr>
              <w:t>72.6</w:t>
            </w:r>
          </w:p>
        </w:tc>
      </w:tr>
      <w:tr w:rsidR="008909F2" w:rsidRPr="00476A20" w:rsidTr="008909F2">
        <w:trPr>
          <w:trHeight w:val="260"/>
          <w:jc w:val="center"/>
        </w:trPr>
        <w:tc>
          <w:tcPr>
            <w:tcW w:w="3522" w:type="dxa"/>
            <w:vAlign w:val="center"/>
          </w:tcPr>
          <w:p w:rsidR="008909F2" w:rsidRPr="008909F2" w:rsidRDefault="008909F2" w:rsidP="008909F2">
            <w:pPr>
              <w:pStyle w:val="Heading4"/>
              <w:rPr>
                <w:b w:val="0"/>
                <w:sz w:val="22"/>
                <w:szCs w:val="22"/>
              </w:rPr>
            </w:pPr>
            <w:r w:rsidRPr="008909F2">
              <w:rPr>
                <w:b w:val="0"/>
                <w:sz w:val="22"/>
                <w:szCs w:val="22"/>
              </w:rPr>
              <w:t>Black</w:t>
            </w:r>
          </w:p>
        </w:tc>
        <w:tc>
          <w:tcPr>
            <w:tcW w:w="1407" w:type="dxa"/>
            <w:vAlign w:val="center"/>
          </w:tcPr>
          <w:p w:rsidR="008909F2" w:rsidRPr="008909F2" w:rsidRDefault="008909F2" w:rsidP="008909F2">
            <w:pPr>
              <w:jc w:val="right"/>
              <w:rPr>
                <w:bCs/>
                <w:sz w:val="22"/>
                <w:szCs w:val="22"/>
              </w:rPr>
            </w:pPr>
            <w:r w:rsidRPr="008909F2">
              <w:rPr>
                <w:bCs/>
                <w:sz w:val="22"/>
                <w:szCs w:val="22"/>
              </w:rPr>
              <w:t>1,141,821</w:t>
            </w:r>
          </w:p>
        </w:tc>
        <w:tc>
          <w:tcPr>
            <w:tcW w:w="1664" w:type="dxa"/>
            <w:vAlign w:val="center"/>
          </w:tcPr>
          <w:p w:rsidR="008909F2" w:rsidRPr="008909F2" w:rsidRDefault="008909F2" w:rsidP="008909F2">
            <w:pPr>
              <w:jc w:val="center"/>
              <w:rPr>
                <w:bCs/>
                <w:sz w:val="22"/>
                <w:szCs w:val="22"/>
              </w:rPr>
            </w:pPr>
            <w:r w:rsidRPr="008909F2">
              <w:rPr>
                <w:bCs/>
                <w:sz w:val="22"/>
                <w:szCs w:val="22"/>
              </w:rPr>
              <w:t>13.6</w:t>
            </w:r>
          </w:p>
        </w:tc>
      </w:tr>
      <w:tr w:rsidR="008909F2" w:rsidRPr="00476A20" w:rsidTr="008909F2">
        <w:trPr>
          <w:trHeight w:val="440"/>
          <w:jc w:val="center"/>
        </w:trPr>
        <w:tc>
          <w:tcPr>
            <w:tcW w:w="3522" w:type="dxa"/>
            <w:vAlign w:val="center"/>
          </w:tcPr>
          <w:p w:rsidR="008909F2" w:rsidRPr="008909F2" w:rsidRDefault="008909F2" w:rsidP="008909F2">
            <w:pPr>
              <w:pStyle w:val="Heading4"/>
              <w:rPr>
                <w:b w:val="0"/>
                <w:sz w:val="22"/>
                <w:szCs w:val="22"/>
              </w:rPr>
            </w:pPr>
            <w:r w:rsidRPr="008909F2">
              <w:rPr>
                <w:b w:val="0"/>
                <w:sz w:val="22"/>
                <w:szCs w:val="22"/>
              </w:rPr>
              <w:t>American Indian and Alaska Native</w:t>
            </w:r>
          </w:p>
        </w:tc>
        <w:tc>
          <w:tcPr>
            <w:tcW w:w="1407" w:type="dxa"/>
            <w:vAlign w:val="center"/>
          </w:tcPr>
          <w:p w:rsidR="008909F2" w:rsidRPr="008909F2" w:rsidRDefault="008909F2" w:rsidP="008909F2">
            <w:pPr>
              <w:jc w:val="right"/>
              <w:rPr>
                <w:bCs/>
                <w:sz w:val="22"/>
                <w:szCs w:val="22"/>
              </w:rPr>
            </w:pPr>
            <w:r w:rsidRPr="008909F2">
              <w:rPr>
                <w:bCs/>
                <w:sz w:val="22"/>
                <w:szCs w:val="22"/>
              </w:rPr>
              <w:t>19,492</w:t>
            </w:r>
          </w:p>
        </w:tc>
        <w:tc>
          <w:tcPr>
            <w:tcW w:w="1664" w:type="dxa"/>
            <w:vAlign w:val="center"/>
          </w:tcPr>
          <w:p w:rsidR="008909F2" w:rsidRPr="008909F2" w:rsidRDefault="008909F2" w:rsidP="008909F2">
            <w:pPr>
              <w:jc w:val="center"/>
              <w:rPr>
                <w:bCs/>
                <w:sz w:val="22"/>
                <w:szCs w:val="22"/>
              </w:rPr>
            </w:pPr>
            <w:r w:rsidRPr="008909F2">
              <w:rPr>
                <w:bCs/>
                <w:sz w:val="22"/>
                <w:szCs w:val="22"/>
              </w:rPr>
              <w:t>0.2</w:t>
            </w:r>
          </w:p>
        </w:tc>
      </w:tr>
      <w:tr w:rsidR="008909F2" w:rsidRPr="00476A20" w:rsidTr="008909F2">
        <w:trPr>
          <w:trHeight w:val="287"/>
          <w:jc w:val="center"/>
        </w:trPr>
        <w:tc>
          <w:tcPr>
            <w:tcW w:w="3522" w:type="dxa"/>
            <w:vAlign w:val="center"/>
          </w:tcPr>
          <w:p w:rsidR="008909F2" w:rsidRPr="008909F2" w:rsidRDefault="008909F2" w:rsidP="008909F2">
            <w:pPr>
              <w:pStyle w:val="Heading4"/>
              <w:rPr>
                <w:b w:val="0"/>
                <w:sz w:val="22"/>
                <w:szCs w:val="22"/>
              </w:rPr>
            </w:pPr>
            <w:r w:rsidRPr="008909F2">
              <w:rPr>
                <w:b w:val="0"/>
                <w:sz w:val="22"/>
                <w:szCs w:val="22"/>
              </w:rPr>
              <w:t>Asian</w:t>
            </w:r>
          </w:p>
        </w:tc>
        <w:tc>
          <w:tcPr>
            <w:tcW w:w="1407" w:type="dxa"/>
            <w:vAlign w:val="center"/>
          </w:tcPr>
          <w:p w:rsidR="008909F2" w:rsidRPr="008909F2" w:rsidRDefault="008909F2" w:rsidP="008909F2">
            <w:pPr>
              <w:pStyle w:val="ReferenceLine"/>
              <w:jc w:val="right"/>
              <w:rPr>
                <w:sz w:val="22"/>
                <w:szCs w:val="22"/>
              </w:rPr>
            </w:pPr>
            <w:r w:rsidRPr="008909F2">
              <w:rPr>
                <w:sz w:val="22"/>
                <w:szCs w:val="22"/>
              </w:rPr>
              <w:t>480,276</w:t>
            </w:r>
          </w:p>
        </w:tc>
        <w:tc>
          <w:tcPr>
            <w:tcW w:w="1664" w:type="dxa"/>
            <w:vAlign w:val="center"/>
          </w:tcPr>
          <w:p w:rsidR="008909F2" w:rsidRPr="008909F2" w:rsidRDefault="008909F2" w:rsidP="008909F2">
            <w:pPr>
              <w:pStyle w:val="ReferenceLine"/>
              <w:jc w:val="center"/>
              <w:rPr>
                <w:sz w:val="22"/>
                <w:szCs w:val="22"/>
              </w:rPr>
            </w:pPr>
            <w:r w:rsidRPr="008909F2">
              <w:rPr>
                <w:sz w:val="22"/>
                <w:szCs w:val="22"/>
              </w:rPr>
              <w:t>5.7</w:t>
            </w:r>
          </w:p>
        </w:tc>
      </w:tr>
      <w:tr w:rsidR="008909F2" w:rsidRPr="00476A20" w:rsidTr="008909F2">
        <w:trPr>
          <w:trHeight w:val="377"/>
          <w:jc w:val="center"/>
        </w:trPr>
        <w:tc>
          <w:tcPr>
            <w:tcW w:w="3522" w:type="dxa"/>
            <w:vAlign w:val="center"/>
          </w:tcPr>
          <w:p w:rsidR="008909F2" w:rsidRPr="008909F2" w:rsidRDefault="008909F2" w:rsidP="008909F2">
            <w:pPr>
              <w:pStyle w:val="Heading4"/>
              <w:rPr>
                <w:b w:val="0"/>
                <w:sz w:val="22"/>
                <w:szCs w:val="22"/>
              </w:rPr>
            </w:pPr>
            <w:r w:rsidRPr="008909F2">
              <w:rPr>
                <w:b w:val="0"/>
                <w:sz w:val="22"/>
                <w:szCs w:val="22"/>
              </w:rPr>
              <w:t>Hawaiian/Pacific Islander</w:t>
            </w:r>
          </w:p>
        </w:tc>
        <w:tc>
          <w:tcPr>
            <w:tcW w:w="1407" w:type="dxa"/>
            <w:vAlign w:val="center"/>
          </w:tcPr>
          <w:p w:rsidR="008909F2" w:rsidRPr="008909F2" w:rsidRDefault="008909F2" w:rsidP="008909F2">
            <w:pPr>
              <w:jc w:val="right"/>
              <w:rPr>
                <w:sz w:val="22"/>
                <w:szCs w:val="22"/>
              </w:rPr>
            </w:pPr>
            <w:r w:rsidRPr="008909F2">
              <w:rPr>
                <w:sz w:val="22"/>
                <w:szCs w:val="22"/>
              </w:rPr>
              <w:t>3,329</w:t>
            </w:r>
          </w:p>
        </w:tc>
        <w:tc>
          <w:tcPr>
            <w:tcW w:w="1664" w:type="dxa"/>
            <w:vAlign w:val="center"/>
          </w:tcPr>
          <w:p w:rsidR="008909F2" w:rsidRPr="008909F2" w:rsidRDefault="008909F2" w:rsidP="008909F2">
            <w:pPr>
              <w:jc w:val="center"/>
              <w:rPr>
                <w:sz w:val="22"/>
                <w:szCs w:val="22"/>
              </w:rPr>
            </w:pPr>
            <w:r w:rsidRPr="008909F2">
              <w:rPr>
                <w:sz w:val="22"/>
                <w:szCs w:val="22"/>
              </w:rPr>
              <w:t>0.0</w:t>
            </w:r>
          </w:p>
        </w:tc>
      </w:tr>
      <w:tr w:rsidR="008909F2" w:rsidRPr="00476A20" w:rsidTr="008909F2">
        <w:trPr>
          <w:trHeight w:val="270"/>
          <w:jc w:val="center"/>
        </w:trPr>
        <w:tc>
          <w:tcPr>
            <w:tcW w:w="3522" w:type="dxa"/>
            <w:tcBorders>
              <w:bottom w:val="single" w:sz="4" w:space="0" w:color="auto"/>
            </w:tcBorders>
            <w:vAlign w:val="center"/>
          </w:tcPr>
          <w:p w:rsidR="008909F2" w:rsidRPr="008909F2" w:rsidRDefault="008909F2" w:rsidP="008909F2">
            <w:pPr>
              <w:pStyle w:val="Heading4"/>
              <w:rPr>
                <w:b w:val="0"/>
                <w:sz w:val="22"/>
                <w:szCs w:val="22"/>
              </w:rPr>
            </w:pPr>
            <w:r w:rsidRPr="008909F2">
              <w:rPr>
                <w:b w:val="0"/>
                <w:sz w:val="22"/>
                <w:szCs w:val="22"/>
              </w:rPr>
              <w:t>Other Race</w:t>
            </w:r>
          </w:p>
        </w:tc>
        <w:tc>
          <w:tcPr>
            <w:tcW w:w="1407" w:type="dxa"/>
            <w:tcBorders>
              <w:bottom w:val="single" w:sz="4" w:space="0" w:color="auto"/>
            </w:tcBorders>
            <w:vAlign w:val="center"/>
          </w:tcPr>
          <w:p w:rsidR="008909F2" w:rsidRPr="008909F2" w:rsidRDefault="008909F2" w:rsidP="008909F2">
            <w:pPr>
              <w:jc w:val="right"/>
              <w:rPr>
                <w:sz w:val="22"/>
                <w:szCs w:val="22"/>
              </w:rPr>
            </w:pPr>
            <w:r w:rsidRPr="008909F2">
              <w:rPr>
                <w:sz w:val="22"/>
                <w:szCs w:val="22"/>
              </w:rPr>
              <w:t>450,972</w:t>
            </w:r>
          </w:p>
        </w:tc>
        <w:tc>
          <w:tcPr>
            <w:tcW w:w="1664" w:type="dxa"/>
            <w:tcBorders>
              <w:bottom w:val="single" w:sz="4" w:space="0" w:color="auto"/>
            </w:tcBorders>
            <w:vAlign w:val="center"/>
          </w:tcPr>
          <w:p w:rsidR="008909F2" w:rsidRPr="008909F2" w:rsidRDefault="008909F2" w:rsidP="008909F2">
            <w:pPr>
              <w:jc w:val="center"/>
              <w:rPr>
                <w:sz w:val="22"/>
                <w:szCs w:val="22"/>
              </w:rPr>
            </w:pPr>
            <w:r w:rsidRPr="008909F2">
              <w:rPr>
                <w:sz w:val="22"/>
                <w:szCs w:val="22"/>
              </w:rPr>
              <w:t>5.4</w:t>
            </w:r>
          </w:p>
        </w:tc>
      </w:tr>
      <w:tr w:rsidR="008909F2" w:rsidRPr="00476A20" w:rsidTr="008909F2">
        <w:trPr>
          <w:trHeight w:val="298"/>
          <w:jc w:val="center"/>
        </w:trPr>
        <w:tc>
          <w:tcPr>
            <w:tcW w:w="3522" w:type="dxa"/>
            <w:tcBorders>
              <w:bottom w:val="single" w:sz="4" w:space="0" w:color="auto"/>
            </w:tcBorders>
            <w:vAlign w:val="center"/>
          </w:tcPr>
          <w:p w:rsidR="008909F2" w:rsidRPr="008909F2" w:rsidRDefault="008909F2" w:rsidP="008909F2">
            <w:pPr>
              <w:pStyle w:val="Heading4"/>
              <w:rPr>
                <w:b w:val="0"/>
                <w:sz w:val="22"/>
                <w:szCs w:val="22"/>
              </w:rPr>
            </w:pPr>
            <w:r w:rsidRPr="008909F2">
              <w:rPr>
                <w:b w:val="0"/>
                <w:sz w:val="22"/>
                <w:szCs w:val="22"/>
              </w:rPr>
              <w:t>Two or More</w:t>
            </w:r>
          </w:p>
        </w:tc>
        <w:tc>
          <w:tcPr>
            <w:tcW w:w="1407" w:type="dxa"/>
            <w:tcBorders>
              <w:bottom w:val="single" w:sz="4" w:space="0" w:color="auto"/>
            </w:tcBorders>
            <w:vAlign w:val="center"/>
          </w:tcPr>
          <w:p w:rsidR="008909F2" w:rsidRPr="008909F2" w:rsidRDefault="008909F2" w:rsidP="008909F2">
            <w:pPr>
              <w:jc w:val="right"/>
              <w:rPr>
                <w:sz w:val="22"/>
                <w:szCs w:val="22"/>
              </w:rPr>
            </w:pPr>
            <w:r w:rsidRPr="008909F2">
              <w:rPr>
                <w:sz w:val="22"/>
                <w:szCs w:val="22"/>
              </w:rPr>
              <w:t>213,755</w:t>
            </w:r>
          </w:p>
        </w:tc>
        <w:tc>
          <w:tcPr>
            <w:tcW w:w="1664" w:type="dxa"/>
            <w:tcBorders>
              <w:bottom w:val="single" w:sz="4" w:space="0" w:color="auto"/>
            </w:tcBorders>
            <w:vAlign w:val="center"/>
          </w:tcPr>
          <w:p w:rsidR="008909F2" w:rsidRPr="008909F2" w:rsidRDefault="008909F2" w:rsidP="008909F2">
            <w:pPr>
              <w:jc w:val="center"/>
              <w:rPr>
                <w:sz w:val="22"/>
                <w:szCs w:val="22"/>
              </w:rPr>
            </w:pPr>
            <w:r w:rsidRPr="008909F2">
              <w:rPr>
                <w:sz w:val="22"/>
                <w:szCs w:val="22"/>
              </w:rPr>
              <w:t>2.5</w:t>
            </w:r>
          </w:p>
        </w:tc>
      </w:tr>
      <w:tr w:rsidR="008909F2" w:rsidRPr="00476A20" w:rsidTr="008909F2">
        <w:trPr>
          <w:trHeight w:val="298"/>
          <w:jc w:val="center"/>
        </w:trPr>
        <w:tc>
          <w:tcPr>
            <w:tcW w:w="3522" w:type="dxa"/>
            <w:tcBorders>
              <w:bottom w:val="double" w:sz="4" w:space="0" w:color="auto"/>
            </w:tcBorders>
            <w:vAlign w:val="center"/>
          </w:tcPr>
          <w:p w:rsidR="008909F2" w:rsidRPr="008909F2" w:rsidRDefault="008909F2" w:rsidP="008909F2">
            <w:pPr>
              <w:pStyle w:val="Heading4"/>
              <w:rPr>
                <w:b w:val="0"/>
                <w:sz w:val="22"/>
                <w:szCs w:val="22"/>
              </w:rPr>
            </w:pPr>
            <w:r w:rsidRPr="008909F2">
              <w:rPr>
                <w:b w:val="0"/>
                <w:sz w:val="22"/>
                <w:szCs w:val="22"/>
              </w:rPr>
              <w:t>Hispanic Origin</w:t>
            </w:r>
            <w:r w:rsidRPr="008909F2">
              <w:rPr>
                <w:rStyle w:val="FootnoteReference"/>
                <w:b w:val="0"/>
                <w:sz w:val="22"/>
                <w:szCs w:val="22"/>
              </w:rPr>
              <w:footnoteReference w:id="2"/>
            </w:r>
          </w:p>
        </w:tc>
        <w:tc>
          <w:tcPr>
            <w:tcW w:w="1407" w:type="dxa"/>
            <w:tcBorders>
              <w:bottom w:val="double" w:sz="4" w:space="0" w:color="auto"/>
            </w:tcBorders>
            <w:vAlign w:val="center"/>
          </w:tcPr>
          <w:p w:rsidR="008909F2" w:rsidRPr="008909F2" w:rsidRDefault="008909F2" w:rsidP="008909F2">
            <w:pPr>
              <w:jc w:val="right"/>
              <w:rPr>
                <w:sz w:val="22"/>
                <w:szCs w:val="22"/>
              </w:rPr>
            </w:pPr>
            <w:r w:rsidRPr="008909F2">
              <w:rPr>
                <w:sz w:val="22"/>
                <w:szCs w:val="22"/>
              </w:rPr>
              <w:t>1,117,191</w:t>
            </w:r>
          </w:p>
        </w:tc>
        <w:tc>
          <w:tcPr>
            <w:tcW w:w="1664" w:type="dxa"/>
            <w:tcBorders>
              <w:bottom w:val="double" w:sz="4" w:space="0" w:color="auto"/>
            </w:tcBorders>
            <w:vAlign w:val="center"/>
          </w:tcPr>
          <w:p w:rsidR="008909F2" w:rsidRPr="008909F2" w:rsidRDefault="008909F2" w:rsidP="008909F2">
            <w:pPr>
              <w:jc w:val="center"/>
              <w:rPr>
                <w:sz w:val="22"/>
                <w:szCs w:val="22"/>
              </w:rPr>
            </w:pPr>
            <w:r w:rsidRPr="008909F2">
              <w:rPr>
                <w:sz w:val="22"/>
                <w:szCs w:val="22"/>
              </w:rPr>
              <w:t>13.3</w:t>
            </w:r>
          </w:p>
        </w:tc>
      </w:tr>
      <w:tr w:rsidR="008909F2" w:rsidRPr="00476A20" w:rsidTr="008909F2">
        <w:trPr>
          <w:trHeight w:val="339"/>
          <w:jc w:val="center"/>
        </w:trPr>
        <w:tc>
          <w:tcPr>
            <w:tcW w:w="3522" w:type="dxa"/>
            <w:tcBorders>
              <w:top w:val="double" w:sz="4" w:space="0" w:color="auto"/>
              <w:left w:val="double" w:sz="4" w:space="0" w:color="auto"/>
              <w:bottom w:val="double" w:sz="4" w:space="0" w:color="auto"/>
            </w:tcBorders>
            <w:vAlign w:val="center"/>
          </w:tcPr>
          <w:p w:rsidR="008909F2" w:rsidRPr="008909F2" w:rsidRDefault="008909F2" w:rsidP="008909F2">
            <w:pPr>
              <w:pStyle w:val="Heading4"/>
              <w:rPr>
                <w:sz w:val="22"/>
                <w:szCs w:val="22"/>
                <w:u w:val="single"/>
              </w:rPr>
            </w:pPr>
            <w:r w:rsidRPr="008909F2">
              <w:rPr>
                <w:sz w:val="22"/>
                <w:szCs w:val="22"/>
                <w:u w:val="single"/>
              </w:rPr>
              <w:t>Total Population</w:t>
            </w:r>
          </w:p>
        </w:tc>
        <w:tc>
          <w:tcPr>
            <w:tcW w:w="1407" w:type="dxa"/>
            <w:tcBorders>
              <w:top w:val="double" w:sz="4" w:space="0" w:color="auto"/>
              <w:bottom w:val="double" w:sz="4" w:space="0" w:color="auto"/>
              <w:right w:val="double" w:sz="4" w:space="0" w:color="auto"/>
            </w:tcBorders>
            <w:vAlign w:val="center"/>
          </w:tcPr>
          <w:p w:rsidR="008909F2" w:rsidRPr="008909F2" w:rsidRDefault="008909F2" w:rsidP="008909F2">
            <w:pPr>
              <w:jc w:val="right"/>
              <w:rPr>
                <w:b/>
                <w:bCs/>
                <w:sz w:val="22"/>
                <w:szCs w:val="22"/>
                <w:u w:val="single"/>
              </w:rPr>
            </w:pPr>
            <w:r w:rsidRPr="008909F2">
              <w:rPr>
                <w:b/>
                <w:bCs/>
                <w:sz w:val="22"/>
                <w:szCs w:val="22"/>
                <w:u w:val="single"/>
              </w:rPr>
              <w:t>8,414,350</w:t>
            </w:r>
          </w:p>
        </w:tc>
        <w:tc>
          <w:tcPr>
            <w:tcW w:w="1664" w:type="dxa"/>
            <w:tcBorders>
              <w:top w:val="double" w:sz="4" w:space="0" w:color="auto"/>
              <w:bottom w:val="double" w:sz="4" w:space="0" w:color="auto"/>
              <w:right w:val="double" w:sz="4" w:space="0" w:color="auto"/>
            </w:tcBorders>
            <w:vAlign w:val="center"/>
          </w:tcPr>
          <w:p w:rsidR="008909F2" w:rsidRPr="008909F2" w:rsidRDefault="008909F2" w:rsidP="008909F2">
            <w:pPr>
              <w:jc w:val="center"/>
              <w:rPr>
                <w:b/>
                <w:bCs/>
                <w:sz w:val="22"/>
                <w:szCs w:val="22"/>
                <w:u w:val="single"/>
              </w:rPr>
            </w:pPr>
            <w:r w:rsidRPr="008909F2">
              <w:rPr>
                <w:b/>
                <w:bCs/>
                <w:sz w:val="22"/>
                <w:szCs w:val="22"/>
                <w:u w:val="single"/>
              </w:rPr>
              <w:t>100%</w:t>
            </w:r>
          </w:p>
        </w:tc>
      </w:tr>
      <w:tr w:rsidR="008909F2" w:rsidRPr="00476A20" w:rsidTr="008909F2">
        <w:trPr>
          <w:trHeight w:val="339"/>
          <w:jc w:val="center"/>
        </w:trPr>
        <w:tc>
          <w:tcPr>
            <w:tcW w:w="3522" w:type="dxa"/>
            <w:tcBorders>
              <w:top w:val="double" w:sz="4" w:space="0" w:color="auto"/>
              <w:left w:val="nil"/>
              <w:bottom w:val="single" w:sz="4" w:space="0" w:color="auto"/>
              <w:right w:val="nil"/>
            </w:tcBorders>
            <w:vAlign w:val="center"/>
          </w:tcPr>
          <w:p w:rsidR="008909F2" w:rsidRPr="00476A20" w:rsidRDefault="008909F2" w:rsidP="008909F2">
            <w:pPr>
              <w:pStyle w:val="Heading4"/>
              <w:rPr>
                <w:sz w:val="18"/>
                <w:szCs w:val="18"/>
                <w:u w:val="single"/>
              </w:rPr>
            </w:pPr>
          </w:p>
        </w:tc>
        <w:tc>
          <w:tcPr>
            <w:tcW w:w="1407" w:type="dxa"/>
            <w:tcBorders>
              <w:top w:val="double" w:sz="4" w:space="0" w:color="auto"/>
              <w:left w:val="nil"/>
              <w:bottom w:val="single" w:sz="4" w:space="0" w:color="auto"/>
              <w:right w:val="nil"/>
            </w:tcBorders>
            <w:vAlign w:val="center"/>
          </w:tcPr>
          <w:p w:rsidR="008909F2" w:rsidRDefault="008909F2" w:rsidP="008909F2">
            <w:pPr>
              <w:jc w:val="right"/>
              <w:rPr>
                <w:b/>
                <w:bCs/>
                <w:sz w:val="18"/>
                <w:szCs w:val="18"/>
                <w:u w:val="single"/>
              </w:rPr>
            </w:pPr>
          </w:p>
        </w:tc>
        <w:tc>
          <w:tcPr>
            <w:tcW w:w="1664" w:type="dxa"/>
            <w:tcBorders>
              <w:top w:val="double" w:sz="4" w:space="0" w:color="auto"/>
              <w:left w:val="nil"/>
              <w:bottom w:val="single" w:sz="4" w:space="0" w:color="auto"/>
              <w:right w:val="nil"/>
            </w:tcBorders>
            <w:vAlign w:val="center"/>
          </w:tcPr>
          <w:p w:rsidR="008909F2" w:rsidRDefault="008909F2" w:rsidP="008909F2">
            <w:pPr>
              <w:jc w:val="center"/>
              <w:rPr>
                <w:b/>
                <w:bCs/>
                <w:sz w:val="18"/>
                <w:szCs w:val="18"/>
                <w:u w:val="single"/>
              </w:rPr>
            </w:pPr>
          </w:p>
        </w:tc>
      </w:tr>
      <w:tr w:rsidR="008909F2" w:rsidRPr="00E97FC1" w:rsidTr="008909F2">
        <w:trPr>
          <w:trHeight w:val="339"/>
          <w:jc w:val="center"/>
        </w:trPr>
        <w:tc>
          <w:tcPr>
            <w:tcW w:w="3522" w:type="dxa"/>
            <w:tcBorders>
              <w:top w:val="single" w:sz="4" w:space="0" w:color="auto"/>
              <w:left w:val="single" w:sz="4" w:space="0" w:color="auto"/>
              <w:bottom w:val="single" w:sz="4" w:space="0" w:color="auto"/>
              <w:right w:val="single" w:sz="4" w:space="0" w:color="auto"/>
            </w:tcBorders>
            <w:vAlign w:val="center"/>
          </w:tcPr>
          <w:p w:rsidR="008909F2" w:rsidRPr="008909F2" w:rsidRDefault="008909F2" w:rsidP="008909F2">
            <w:pPr>
              <w:pStyle w:val="Heading4"/>
              <w:rPr>
                <w:b w:val="0"/>
                <w:sz w:val="22"/>
                <w:szCs w:val="22"/>
              </w:rPr>
            </w:pPr>
            <w:r w:rsidRPr="008909F2">
              <w:rPr>
                <w:b w:val="0"/>
                <w:sz w:val="22"/>
                <w:szCs w:val="22"/>
              </w:rPr>
              <w:t>Limited English Proficiency</w:t>
            </w:r>
          </w:p>
        </w:tc>
        <w:tc>
          <w:tcPr>
            <w:tcW w:w="1407" w:type="dxa"/>
            <w:tcBorders>
              <w:top w:val="single" w:sz="4" w:space="0" w:color="auto"/>
              <w:left w:val="single" w:sz="4" w:space="0" w:color="auto"/>
              <w:bottom w:val="single" w:sz="4" w:space="0" w:color="auto"/>
              <w:right w:val="single" w:sz="4" w:space="0" w:color="auto"/>
            </w:tcBorders>
            <w:vAlign w:val="center"/>
          </w:tcPr>
          <w:p w:rsidR="008909F2" w:rsidRPr="008909F2" w:rsidRDefault="008909F2" w:rsidP="008909F2">
            <w:pPr>
              <w:jc w:val="right"/>
              <w:rPr>
                <w:bCs/>
                <w:sz w:val="22"/>
                <w:szCs w:val="22"/>
              </w:rPr>
            </w:pPr>
            <w:r w:rsidRPr="008909F2">
              <w:rPr>
                <w:bCs/>
                <w:sz w:val="22"/>
                <w:szCs w:val="22"/>
              </w:rPr>
              <w:t>873,088</w:t>
            </w:r>
          </w:p>
        </w:tc>
        <w:tc>
          <w:tcPr>
            <w:tcW w:w="1664" w:type="dxa"/>
            <w:tcBorders>
              <w:top w:val="single" w:sz="4" w:space="0" w:color="auto"/>
              <w:left w:val="single" w:sz="4" w:space="0" w:color="auto"/>
              <w:bottom w:val="single" w:sz="4" w:space="0" w:color="auto"/>
              <w:right w:val="single" w:sz="4" w:space="0" w:color="auto"/>
            </w:tcBorders>
            <w:vAlign w:val="center"/>
          </w:tcPr>
          <w:p w:rsidR="008909F2" w:rsidRPr="008909F2" w:rsidRDefault="008909F2" w:rsidP="008909F2">
            <w:pPr>
              <w:jc w:val="center"/>
              <w:rPr>
                <w:bCs/>
                <w:sz w:val="22"/>
                <w:szCs w:val="22"/>
              </w:rPr>
            </w:pPr>
            <w:r w:rsidRPr="008909F2">
              <w:rPr>
                <w:bCs/>
                <w:sz w:val="22"/>
                <w:szCs w:val="22"/>
              </w:rPr>
              <w:t>11.1%</w:t>
            </w:r>
          </w:p>
        </w:tc>
      </w:tr>
      <w:tr w:rsidR="008909F2" w:rsidRPr="00E97FC1" w:rsidTr="008909F2">
        <w:trPr>
          <w:trHeight w:val="339"/>
          <w:jc w:val="center"/>
        </w:trPr>
        <w:tc>
          <w:tcPr>
            <w:tcW w:w="3522" w:type="dxa"/>
            <w:tcBorders>
              <w:top w:val="single" w:sz="4" w:space="0" w:color="auto"/>
              <w:left w:val="single" w:sz="4" w:space="0" w:color="auto"/>
              <w:bottom w:val="single" w:sz="4" w:space="0" w:color="auto"/>
              <w:right w:val="single" w:sz="4" w:space="0" w:color="auto"/>
            </w:tcBorders>
            <w:vAlign w:val="center"/>
          </w:tcPr>
          <w:p w:rsidR="008909F2" w:rsidRPr="008909F2" w:rsidRDefault="008909F2" w:rsidP="008909F2">
            <w:pPr>
              <w:pStyle w:val="Heading4"/>
              <w:rPr>
                <w:b w:val="0"/>
                <w:sz w:val="22"/>
                <w:szCs w:val="22"/>
              </w:rPr>
            </w:pPr>
            <w:r w:rsidRPr="008909F2">
              <w:rPr>
                <w:b w:val="0"/>
                <w:sz w:val="22"/>
                <w:szCs w:val="22"/>
              </w:rPr>
              <w:t>Low-Income</w:t>
            </w:r>
          </w:p>
        </w:tc>
        <w:tc>
          <w:tcPr>
            <w:tcW w:w="1407" w:type="dxa"/>
            <w:tcBorders>
              <w:top w:val="single" w:sz="4" w:space="0" w:color="auto"/>
              <w:left w:val="single" w:sz="4" w:space="0" w:color="auto"/>
              <w:bottom w:val="single" w:sz="4" w:space="0" w:color="auto"/>
              <w:right w:val="single" w:sz="4" w:space="0" w:color="auto"/>
            </w:tcBorders>
            <w:vAlign w:val="center"/>
          </w:tcPr>
          <w:p w:rsidR="008909F2" w:rsidRPr="008909F2" w:rsidRDefault="008909F2" w:rsidP="008909F2">
            <w:pPr>
              <w:jc w:val="right"/>
              <w:rPr>
                <w:bCs/>
                <w:sz w:val="22"/>
                <w:szCs w:val="22"/>
              </w:rPr>
            </w:pPr>
            <w:r w:rsidRPr="008909F2">
              <w:rPr>
                <w:bCs/>
                <w:sz w:val="22"/>
                <w:szCs w:val="22"/>
              </w:rPr>
              <w:t>699,668</w:t>
            </w:r>
          </w:p>
        </w:tc>
        <w:tc>
          <w:tcPr>
            <w:tcW w:w="1664" w:type="dxa"/>
            <w:tcBorders>
              <w:top w:val="single" w:sz="4" w:space="0" w:color="auto"/>
              <w:left w:val="single" w:sz="4" w:space="0" w:color="auto"/>
              <w:bottom w:val="single" w:sz="4" w:space="0" w:color="auto"/>
              <w:right w:val="single" w:sz="4" w:space="0" w:color="auto"/>
            </w:tcBorders>
            <w:vAlign w:val="center"/>
          </w:tcPr>
          <w:p w:rsidR="008909F2" w:rsidRPr="008909F2" w:rsidRDefault="008909F2" w:rsidP="008909F2">
            <w:pPr>
              <w:jc w:val="center"/>
              <w:rPr>
                <w:bCs/>
                <w:sz w:val="22"/>
                <w:szCs w:val="22"/>
              </w:rPr>
            </w:pPr>
            <w:r w:rsidRPr="008909F2">
              <w:rPr>
                <w:bCs/>
                <w:sz w:val="22"/>
                <w:szCs w:val="22"/>
              </w:rPr>
              <w:t>8.5%</w:t>
            </w:r>
          </w:p>
        </w:tc>
      </w:tr>
    </w:tbl>
    <w:p w:rsidR="009B1E05" w:rsidRPr="008909F2" w:rsidRDefault="009B1E05" w:rsidP="008909F2">
      <w:pPr>
        <w:rPr>
          <w:b/>
          <w:sz w:val="28"/>
          <w:szCs w:val="28"/>
        </w:rPr>
      </w:pPr>
      <w:bookmarkStart w:id="9" w:name="_Toc106790241"/>
      <w:r>
        <w:rPr>
          <w:sz w:val="28"/>
          <w:szCs w:val="28"/>
        </w:rPr>
        <w:br w:type="page"/>
      </w:r>
      <w:r w:rsidRPr="008909F2">
        <w:rPr>
          <w:b/>
          <w:sz w:val="28"/>
          <w:szCs w:val="28"/>
        </w:rPr>
        <w:lastRenderedPageBreak/>
        <w:t>V.</w:t>
      </w:r>
      <w:r w:rsidRPr="008909F2">
        <w:rPr>
          <w:b/>
          <w:sz w:val="28"/>
          <w:szCs w:val="28"/>
        </w:rPr>
        <w:tab/>
        <w:t>SCOPE AND METHODOLOGY</w:t>
      </w:r>
      <w:bookmarkEnd w:id="9"/>
    </w:p>
    <w:p w:rsidR="008909F2" w:rsidRDefault="008909F2">
      <w:pPr>
        <w:pStyle w:val="Heading4"/>
        <w:spacing w:line="360" w:lineRule="auto"/>
        <w:rPr>
          <w:sz w:val="28"/>
          <w:szCs w:val="28"/>
        </w:rPr>
      </w:pPr>
    </w:p>
    <w:p w:rsidR="009B1E05" w:rsidRDefault="009B1E05">
      <w:pPr>
        <w:pStyle w:val="Heading4"/>
        <w:spacing w:line="360" w:lineRule="auto"/>
        <w:rPr>
          <w:sz w:val="28"/>
          <w:szCs w:val="28"/>
        </w:rPr>
      </w:pPr>
      <w:r>
        <w:rPr>
          <w:sz w:val="28"/>
          <w:szCs w:val="28"/>
        </w:rPr>
        <w:t>Scope</w:t>
      </w:r>
    </w:p>
    <w:p w:rsidR="009B1E05" w:rsidRDefault="009B1E05">
      <w:pPr>
        <w:spacing w:line="360" w:lineRule="auto"/>
        <w:rPr>
          <w:sz w:val="28"/>
          <w:szCs w:val="28"/>
        </w:rPr>
      </w:pPr>
      <w:r>
        <w:rPr>
          <w:sz w:val="28"/>
          <w:szCs w:val="28"/>
        </w:rPr>
        <w:t xml:space="preserve">The Title VI Compliance Review of NJ TRANSIT examined the following requirements as specified in FTA Circular 4702.1A: </w:t>
      </w:r>
    </w:p>
    <w:p w:rsidR="009B1E05" w:rsidRDefault="009B1E05">
      <w:pPr>
        <w:spacing w:line="360" w:lineRule="auto"/>
        <w:rPr>
          <w:sz w:val="28"/>
          <w:szCs w:val="28"/>
        </w:rPr>
      </w:pPr>
    </w:p>
    <w:p w:rsidR="009B1E05" w:rsidRDefault="009B1E05">
      <w:pPr>
        <w:numPr>
          <w:ilvl w:val="0"/>
          <w:numId w:val="4"/>
        </w:numPr>
        <w:spacing w:line="360" w:lineRule="auto"/>
        <w:rPr>
          <w:sz w:val="28"/>
          <w:szCs w:val="28"/>
        </w:rPr>
      </w:pPr>
      <w:r>
        <w:rPr>
          <w:sz w:val="28"/>
          <w:szCs w:val="28"/>
          <w:u w:val="single"/>
        </w:rPr>
        <w:t>General Reporting Requirements</w:t>
      </w:r>
      <w:r w:rsidR="00F87E33">
        <w:rPr>
          <w:sz w:val="28"/>
          <w:szCs w:val="28"/>
          <w:u w:val="single"/>
        </w:rPr>
        <w:t xml:space="preserve"> and Guidelines</w:t>
      </w:r>
      <w:r>
        <w:rPr>
          <w:sz w:val="28"/>
          <w:szCs w:val="28"/>
        </w:rPr>
        <w:t xml:space="preserve"> - All applicants, recipients and subrecipients shall maintain and submit the following:  </w:t>
      </w:r>
    </w:p>
    <w:p w:rsidR="009B1E05" w:rsidRDefault="009B1E05" w:rsidP="00F53FCD">
      <w:pPr>
        <w:pStyle w:val="Outline1"/>
        <w:numPr>
          <w:ilvl w:val="0"/>
          <w:numId w:val="10"/>
        </w:numPr>
        <w:rPr>
          <w:sz w:val="28"/>
        </w:rPr>
      </w:pPr>
      <w:r>
        <w:rPr>
          <w:sz w:val="28"/>
        </w:rPr>
        <w:t>A summary of public outreach and involvement activities undertaken to ensure that minority and low-income people had meanin</w:t>
      </w:r>
      <w:r w:rsidR="00767AB0">
        <w:rPr>
          <w:sz w:val="28"/>
        </w:rPr>
        <w:t>gful access to these activities;</w:t>
      </w:r>
      <w:r>
        <w:rPr>
          <w:sz w:val="28"/>
        </w:rPr>
        <w:t xml:space="preserve">  </w:t>
      </w:r>
    </w:p>
    <w:p w:rsidR="009B1E05" w:rsidRDefault="009B1E05" w:rsidP="00F53FCD">
      <w:pPr>
        <w:pStyle w:val="Outline1"/>
        <w:numPr>
          <w:ilvl w:val="0"/>
          <w:numId w:val="10"/>
        </w:numPr>
        <w:rPr>
          <w:sz w:val="28"/>
        </w:rPr>
      </w:pPr>
      <w:r>
        <w:rPr>
          <w:sz w:val="28"/>
        </w:rPr>
        <w:t>A copy of the agency’s plan for providing language assistance for persons with limited English proficiency that was based on the DOT LEP Guidance or a copy of the agency’s alternative framework fo</w:t>
      </w:r>
      <w:r w:rsidR="00767AB0">
        <w:rPr>
          <w:sz w:val="28"/>
        </w:rPr>
        <w:t>r providing language assistance;</w:t>
      </w:r>
      <w:r>
        <w:rPr>
          <w:sz w:val="28"/>
        </w:rPr>
        <w:t xml:space="preserve">  </w:t>
      </w:r>
    </w:p>
    <w:p w:rsidR="009B1E05" w:rsidRDefault="009B1E05" w:rsidP="00F53FCD">
      <w:pPr>
        <w:pStyle w:val="Outline1"/>
        <w:numPr>
          <w:ilvl w:val="0"/>
          <w:numId w:val="10"/>
        </w:numPr>
        <w:rPr>
          <w:sz w:val="28"/>
        </w:rPr>
      </w:pPr>
      <w:r>
        <w:rPr>
          <w:sz w:val="28"/>
        </w:rPr>
        <w:t>A copy of the agency</w:t>
      </w:r>
      <w:r w:rsidR="00767AB0">
        <w:rPr>
          <w:sz w:val="28"/>
        </w:rPr>
        <w:t>’s</w:t>
      </w:r>
      <w:r>
        <w:rPr>
          <w:sz w:val="28"/>
        </w:rPr>
        <w:t xml:space="preserve"> procedures for tracking and in</w:t>
      </w:r>
      <w:r w:rsidR="00767AB0">
        <w:rPr>
          <w:sz w:val="28"/>
        </w:rPr>
        <w:t>vestigating Title VI complaints;</w:t>
      </w:r>
      <w:r>
        <w:rPr>
          <w:sz w:val="28"/>
        </w:rPr>
        <w:t xml:space="preserve">  </w:t>
      </w:r>
    </w:p>
    <w:p w:rsidR="009B1E05" w:rsidRDefault="009B1E05" w:rsidP="00F53FCD">
      <w:pPr>
        <w:pStyle w:val="Outline1"/>
        <w:numPr>
          <w:ilvl w:val="0"/>
          <w:numId w:val="10"/>
        </w:numPr>
        <w:rPr>
          <w:sz w:val="28"/>
        </w:rPr>
      </w:pPr>
      <w:r>
        <w:rPr>
          <w:sz w:val="28"/>
        </w:rPr>
        <w:t>A list of any Title VI investigations, complaints, or lawsuits filed with the agency since the time of the last submission.  This list should include only those investigations, complaints, or lawsuits that pertain to the agency submitting the report, not necessarily the larger agency or departmen</w:t>
      </w:r>
      <w:r w:rsidR="00767AB0">
        <w:rPr>
          <w:sz w:val="28"/>
        </w:rPr>
        <w:t>t of which the entity is a part;</w:t>
      </w:r>
      <w:r>
        <w:rPr>
          <w:sz w:val="28"/>
        </w:rPr>
        <w:t xml:space="preserve">  </w:t>
      </w:r>
    </w:p>
    <w:p w:rsidR="009B1E05" w:rsidRDefault="009B1E05" w:rsidP="00F53FCD">
      <w:pPr>
        <w:numPr>
          <w:ilvl w:val="0"/>
          <w:numId w:val="10"/>
        </w:numPr>
        <w:rPr>
          <w:sz w:val="28"/>
          <w:szCs w:val="28"/>
        </w:rPr>
      </w:pPr>
      <w:r>
        <w:rPr>
          <w:sz w:val="28"/>
        </w:rPr>
        <w:t xml:space="preserve">A copy of the agency’s notice to the public that it complies with Title VI and instructions to the public on how to file a discrimination complaint.  </w:t>
      </w:r>
    </w:p>
    <w:p w:rsidR="009B1E05" w:rsidRDefault="009B1E05">
      <w:pPr>
        <w:spacing w:line="360" w:lineRule="auto"/>
        <w:rPr>
          <w:sz w:val="28"/>
          <w:szCs w:val="28"/>
        </w:rPr>
      </w:pPr>
    </w:p>
    <w:p w:rsidR="009B1E05" w:rsidRDefault="009B1E05">
      <w:pPr>
        <w:numPr>
          <w:ilvl w:val="0"/>
          <w:numId w:val="4"/>
        </w:numPr>
        <w:spacing w:line="360" w:lineRule="auto"/>
        <w:rPr>
          <w:sz w:val="28"/>
          <w:szCs w:val="28"/>
        </w:rPr>
      </w:pPr>
      <w:r>
        <w:rPr>
          <w:sz w:val="28"/>
          <w:szCs w:val="28"/>
          <w:u w:val="single"/>
        </w:rPr>
        <w:t>Program-Specific Requirements</w:t>
      </w:r>
      <w:r w:rsidR="00F87E33">
        <w:rPr>
          <w:sz w:val="28"/>
          <w:szCs w:val="28"/>
          <w:u w:val="single"/>
        </w:rPr>
        <w:t xml:space="preserve"> and Guidelines</w:t>
      </w:r>
      <w:r>
        <w:rPr>
          <w:sz w:val="28"/>
          <w:szCs w:val="28"/>
          <w:u w:val="single"/>
        </w:rPr>
        <w:t xml:space="preserve"> for</w:t>
      </w:r>
      <w:r w:rsidR="00F87E33">
        <w:rPr>
          <w:sz w:val="28"/>
          <w:szCs w:val="28"/>
          <w:u w:val="single"/>
        </w:rPr>
        <w:t xml:space="preserve"> Recipients Serving</w:t>
      </w:r>
      <w:r>
        <w:rPr>
          <w:sz w:val="28"/>
          <w:szCs w:val="28"/>
          <w:u w:val="single"/>
        </w:rPr>
        <w:t xml:space="preserve"> Large Urban Areas</w:t>
      </w:r>
      <w:r>
        <w:rPr>
          <w:sz w:val="28"/>
          <w:szCs w:val="28"/>
        </w:rPr>
        <w:t xml:space="preserve"> - all applicants, recipients and subrecipients that provide public mass transit service in areas with populations over 200,000 shall also submit the following: </w:t>
      </w:r>
    </w:p>
    <w:p w:rsidR="009B1E05" w:rsidRDefault="009B1E05">
      <w:pPr>
        <w:spacing w:line="360" w:lineRule="auto"/>
        <w:ind w:left="360"/>
        <w:rPr>
          <w:sz w:val="28"/>
          <w:szCs w:val="28"/>
        </w:rPr>
      </w:pPr>
    </w:p>
    <w:p w:rsidR="009B1E05" w:rsidRDefault="009B1E05">
      <w:pPr>
        <w:numPr>
          <w:ilvl w:val="0"/>
          <w:numId w:val="5"/>
        </w:numPr>
        <w:tabs>
          <w:tab w:val="num" w:pos="1440"/>
        </w:tabs>
        <w:spacing w:line="360" w:lineRule="auto"/>
        <w:ind w:left="1440"/>
        <w:rPr>
          <w:sz w:val="28"/>
          <w:szCs w:val="28"/>
        </w:rPr>
      </w:pPr>
      <w:r>
        <w:rPr>
          <w:sz w:val="28"/>
          <w:szCs w:val="28"/>
        </w:rPr>
        <w:t xml:space="preserve">Demographic Data; </w:t>
      </w:r>
    </w:p>
    <w:p w:rsidR="009B1E05" w:rsidRDefault="009B1E05">
      <w:pPr>
        <w:numPr>
          <w:ilvl w:val="0"/>
          <w:numId w:val="5"/>
        </w:numPr>
        <w:tabs>
          <w:tab w:val="num" w:pos="1440"/>
        </w:tabs>
        <w:spacing w:line="360" w:lineRule="auto"/>
        <w:ind w:left="1440"/>
        <w:rPr>
          <w:sz w:val="28"/>
          <w:szCs w:val="28"/>
        </w:rPr>
      </w:pPr>
      <w:r>
        <w:rPr>
          <w:sz w:val="28"/>
          <w:szCs w:val="28"/>
        </w:rPr>
        <w:t xml:space="preserve">Systemwide Service Standards and Policies; </w:t>
      </w:r>
    </w:p>
    <w:p w:rsidR="009B1E05" w:rsidRDefault="009B1E05">
      <w:pPr>
        <w:numPr>
          <w:ilvl w:val="0"/>
          <w:numId w:val="5"/>
        </w:numPr>
        <w:tabs>
          <w:tab w:val="num" w:pos="1440"/>
        </w:tabs>
        <w:spacing w:line="360" w:lineRule="auto"/>
        <w:ind w:left="1440"/>
        <w:rPr>
          <w:sz w:val="28"/>
          <w:szCs w:val="28"/>
        </w:rPr>
      </w:pPr>
      <w:r>
        <w:rPr>
          <w:sz w:val="28"/>
          <w:szCs w:val="28"/>
        </w:rPr>
        <w:t>Evaluation of Service and Fare Changes;</w:t>
      </w:r>
    </w:p>
    <w:p w:rsidR="009B1E05" w:rsidRDefault="00767AB0">
      <w:pPr>
        <w:numPr>
          <w:ilvl w:val="0"/>
          <w:numId w:val="5"/>
        </w:numPr>
        <w:tabs>
          <w:tab w:val="num" w:pos="1440"/>
        </w:tabs>
        <w:spacing w:line="360" w:lineRule="auto"/>
        <w:ind w:left="1440"/>
        <w:rPr>
          <w:sz w:val="28"/>
          <w:szCs w:val="28"/>
        </w:rPr>
      </w:pPr>
      <w:r>
        <w:rPr>
          <w:sz w:val="28"/>
          <w:szCs w:val="28"/>
        </w:rPr>
        <w:t>Monitoring Transit Service.</w:t>
      </w:r>
    </w:p>
    <w:p w:rsidR="009B1E05" w:rsidRDefault="009B1E05">
      <w:pPr>
        <w:spacing w:line="360" w:lineRule="auto"/>
        <w:ind w:left="1080"/>
        <w:rPr>
          <w:sz w:val="28"/>
          <w:szCs w:val="28"/>
        </w:rPr>
      </w:pPr>
    </w:p>
    <w:p w:rsidR="009B1E05" w:rsidRDefault="009B1E05">
      <w:pPr>
        <w:numPr>
          <w:ilvl w:val="0"/>
          <w:numId w:val="4"/>
        </w:numPr>
        <w:spacing w:line="360" w:lineRule="auto"/>
        <w:rPr>
          <w:sz w:val="28"/>
          <w:szCs w:val="28"/>
        </w:rPr>
      </w:pPr>
      <w:r>
        <w:rPr>
          <w:sz w:val="28"/>
          <w:szCs w:val="28"/>
          <w:u w:val="single"/>
        </w:rPr>
        <w:t>Program-Specific Requirements</w:t>
      </w:r>
      <w:r w:rsidR="00F87E33">
        <w:rPr>
          <w:sz w:val="28"/>
          <w:szCs w:val="28"/>
          <w:u w:val="single"/>
        </w:rPr>
        <w:t xml:space="preserve"> and Guidelines</w:t>
      </w:r>
      <w:r>
        <w:rPr>
          <w:sz w:val="28"/>
          <w:szCs w:val="28"/>
          <w:u w:val="single"/>
        </w:rPr>
        <w:t xml:space="preserve"> for State DOTs</w:t>
      </w:r>
      <w:r w:rsidR="00F87E33">
        <w:rPr>
          <w:sz w:val="28"/>
          <w:szCs w:val="28"/>
          <w:u w:val="single"/>
        </w:rPr>
        <w:t xml:space="preserve"> and Other Administering Agencies</w:t>
      </w:r>
      <w:r>
        <w:rPr>
          <w:sz w:val="28"/>
          <w:szCs w:val="28"/>
          <w:u w:val="single"/>
        </w:rPr>
        <w:t xml:space="preserve"> </w:t>
      </w:r>
      <w:r>
        <w:rPr>
          <w:sz w:val="28"/>
          <w:szCs w:val="28"/>
        </w:rPr>
        <w:t xml:space="preserve"> - </w:t>
      </w:r>
      <w:r>
        <w:rPr>
          <w:sz w:val="28"/>
        </w:rPr>
        <w:t>State DOTs and other State administ</w:t>
      </w:r>
      <w:r w:rsidR="00F87E33">
        <w:rPr>
          <w:sz w:val="28"/>
        </w:rPr>
        <w:t>ering agencies, administer</w:t>
      </w:r>
      <w:r>
        <w:rPr>
          <w:sz w:val="28"/>
        </w:rPr>
        <w:t xml:space="preserve">ing Elderly Individuals and Individuals with Disabilities, Rural and Small Urban Area, Job Access and Reverse Commute (JARC), and New Freedom funding programs, as well as designated recipients in large urbanized areas for JARC and New Freedom, </w:t>
      </w:r>
      <w:r>
        <w:rPr>
          <w:sz w:val="28"/>
          <w:szCs w:val="28"/>
        </w:rPr>
        <w:t xml:space="preserve">shall also submit the following: </w:t>
      </w:r>
    </w:p>
    <w:p w:rsidR="009B1E05" w:rsidRDefault="009B1E05" w:rsidP="00F53FCD">
      <w:pPr>
        <w:numPr>
          <w:ilvl w:val="0"/>
          <w:numId w:val="11"/>
        </w:numPr>
        <w:tabs>
          <w:tab w:val="clear" w:pos="360"/>
          <w:tab w:val="num" w:pos="1440"/>
        </w:tabs>
        <w:ind w:left="1440"/>
        <w:rPr>
          <w:sz w:val="28"/>
          <w:szCs w:val="28"/>
        </w:rPr>
      </w:pPr>
      <w:r>
        <w:rPr>
          <w:sz w:val="28"/>
          <w:szCs w:val="28"/>
        </w:rPr>
        <w:t xml:space="preserve">A copy of procedures to certify that the statewide planning Process is in compliance with Title VI; </w:t>
      </w:r>
    </w:p>
    <w:p w:rsidR="009B1E05" w:rsidRDefault="009B1E05">
      <w:pPr>
        <w:ind w:left="2160"/>
        <w:rPr>
          <w:sz w:val="28"/>
          <w:szCs w:val="28"/>
        </w:rPr>
      </w:pPr>
    </w:p>
    <w:p w:rsidR="009B1E05" w:rsidRDefault="009B1E05" w:rsidP="00F53FCD">
      <w:pPr>
        <w:numPr>
          <w:ilvl w:val="0"/>
          <w:numId w:val="11"/>
        </w:numPr>
        <w:tabs>
          <w:tab w:val="clear" w:pos="360"/>
          <w:tab w:val="num" w:pos="1440"/>
        </w:tabs>
        <w:ind w:left="1440"/>
        <w:rPr>
          <w:sz w:val="28"/>
          <w:szCs w:val="28"/>
        </w:rPr>
      </w:pPr>
      <w:r>
        <w:rPr>
          <w:sz w:val="28"/>
          <w:szCs w:val="28"/>
        </w:rPr>
        <w:t xml:space="preserve">A description of the procedures the agency uses to pass through FTA financial assistance in a non-discriminatory manner; </w:t>
      </w:r>
    </w:p>
    <w:p w:rsidR="009B1E05" w:rsidRDefault="009B1E05">
      <w:pPr>
        <w:ind w:left="2160"/>
        <w:rPr>
          <w:sz w:val="28"/>
          <w:szCs w:val="28"/>
        </w:rPr>
      </w:pPr>
    </w:p>
    <w:p w:rsidR="009B1E05" w:rsidRDefault="009B1E05" w:rsidP="00F53FCD">
      <w:pPr>
        <w:numPr>
          <w:ilvl w:val="0"/>
          <w:numId w:val="11"/>
        </w:numPr>
        <w:tabs>
          <w:tab w:val="clear" w:pos="360"/>
          <w:tab w:val="num" w:pos="1440"/>
        </w:tabs>
        <w:ind w:left="1440"/>
        <w:rPr>
          <w:sz w:val="28"/>
          <w:szCs w:val="28"/>
        </w:rPr>
      </w:pPr>
      <w:r>
        <w:rPr>
          <w:sz w:val="28"/>
          <w:szCs w:val="28"/>
        </w:rPr>
        <w:t>A description of the procedures the agency uses to provide assistance to potential subrecipients in a non-discriminatory manner;</w:t>
      </w:r>
    </w:p>
    <w:p w:rsidR="009B1E05" w:rsidRDefault="009B1E05">
      <w:pPr>
        <w:ind w:left="2160"/>
        <w:rPr>
          <w:sz w:val="28"/>
          <w:szCs w:val="28"/>
        </w:rPr>
      </w:pPr>
    </w:p>
    <w:p w:rsidR="009B1E05" w:rsidRDefault="009B1E05" w:rsidP="00F53FCD">
      <w:pPr>
        <w:numPr>
          <w:ilvl w:val="0"/>
          <w:numId w:val="11"/>
        </w:numPr>
        <w:tabs>
          <w:tab w:val="clear" w:pos="360"/>
          <w:tab w:val="num" w:pos="1440"/>
        </w:tabs>
        <w:ind w:left="1440"/>
        <w:rPr>
          <w:sz w:val="28"/>
          <w:szCs w:val="28"/>
        </w:rPr>
      </w:pPr>
      <w:r>
        <w:rPr>
          <w:sz w:val="28"/>
          <w:szCs w:val="28"/>
        </w:rPr>
        <w:t>A description of how the agency monitors its subrecipients for compliance with Title VI and the results of the monitoring.</w:t>
      </w:r>
    </w:p>
    <w:p w:rsidR="009B1E05" w:rsidRDefault="009B1E05">
      <w:pPr>
        <w:spacing w:line="360" w:lineRule="auto"/>
        <w:ind w:left="1080"/>
        <w:rPr>
          <w:sz w:val="28"/>
          <w:szCs w:val="28"/>
        </w:rPr>
      </w:pPr>
    </w:p>
    <w:p w:rsidR="009B1E05" w:rsidRDefault="009B1E05">
      <w:pPr>
        <w:pStyle w:val="Heading4"/>
        <w:spacing w:line="360" w:lineRule="auto"/>
        <w:rPr>
          <w:sz w:val="28"/>
          <w:szCs w:val="28"/>
        </w:rPr>
      </w:pPr>
      <w:r>
        <w:rPr>
          <w:sz w:val="28"/>
          <w:szCs w:val="28"/>
        </w:rPr>
        <w:t>Methodology</w:t>
      </w:r>
    </w:p>
    <w:p w:rsidR="009B1E05" w:rsidRDefault="009B1E05">
      <w:pPr>
        <w:spacing w:line="360" w:lineRule="auto"/>
        <w:rPr>
          <w:sz w:val="28"/>
          <w:szCs w:val="28"/>
        </w:rPr>
      </w:pPr>
      <w:r>
        <w:rPr>
          <w:sz w:val="28"/>
          <w:szCs w:val="28"/>
        </w:rPr>
        <w:t xml:space="preserve">Initial interviews were conducted with the FTA Headquarters Civil Rights staff </w:t>
      </w:r>
      <w:r w:rsidR="00F87E33">
        <w:rPr>
          <w:sz w:val="28"/>
          <w:szCs w:val="28"/>
        </w:rPr>
        <w:t xml:space="preserve">and the Region II Civil Rights Officer </w:t>
      </w:r>
      <w:r>
        <w:rPr>
          <w:sz w:val="28"/>
          <w:szCs w:val="28"/>
        </w:rPr>
        <w:t>to discuss specific Title VI issues and concerns regarding NJ TRANSIT.</w:t>
      </w:r>
      <w:r>
        <w:rPr>
          <w:color w:val="33CCCC"/>
          <w:sz w:val="28"/>
          <w:szCs w:val="28"/>
        </w:rPr>
        <w:t xml:space="preserve">  </w:t>
      </w:r>
      <w:r>
        <w:rPr>
          <w:sz w:val="28"/>
          <w:szCs w:val="28"/>
        </w:rPr>
        <w:t xml:space="preserve">Following these discussions, an agenda letter </w:t>
      </w:r>
      <w:r>
        <w:rPr>
          <w:sz w:val="28"/>
          <w:szCs w:val="28"/>
        </w:rPr>
        <w:lastRenderedPageBreak/>
        <w:t xml:space="preserve">was sent to NJ TRANSIT advising it of the </w:t>
      </w:r>
      <w:r w:rsidR="00F4784E">
        <w:rPr>
          <w:sz w:val="28"/>
          <w:szCs w:val="28"/>
        </w:rPr>
        <w:t>Site Visit</w:t>
      </w:r>
      <w:r>
        <w:rPr>
          <w:sz w:val="28"/>
          <w:szCs w:val="28"/>
        </w:rPr>
        <w:t xml:space="preserve"> and indicating additional information that would be needed and issues that would be discussed.   The Title VI Review team focused on the compliance areas that are contained in FTA Title VI Circular 4702.1A that became effective on May 13, 2007.  These com</w:t>
      </w:r>
      <w:r w:rsidR="00F87E33">
        <w:rPr>
          <w:sz w:val="28"/>
          <w:szCs w:val="28"/>
        </w:rPr>
        <w:t>pliance areas are: (1) General Reporting R</w:t>
      </w:r>
      <w:r>
        <w:rPr>
          <w:sz w:val="28"/>
          <w:szCs w:val="28"/>
        </w:rPr>
        <w:t>equirements</w:t>
      </w:r>
      <w:r w:rsidR="00F87E33">
        <w:rPr>
          <w:sz w:val="28"/>
          <w:szCs w:val="28"/>
        </w:rPr>
        <w:t xml:space="preserve"> and Guidelines, (2) Program-Specific R</w:t>
      </w:r>
      <w:r>
        <w:rPr>
          <w:sz w:val="28"/>
          <w:szCs w:val="28"/>
        </w:rPr>
        <w:t>equirements</w:t>
      </w:r>
      <w:r w:rsidR="00F87E33">
        <w:rPr>
          <w:sz w:val="28"/>
          <w:szCs w:val="28"/>
        </w:rPr>
        <w:t xml:space="preserve"> and Guidelines for R</w:t>
      </w:r>
      <w:r>
        <w:rPr>
          <w:sz w:val="28"/>
          <w:szCs w:val="28"/>
        </w:rPr>
        <w:t>ecipi</w:t>
      </w:r>
      <w:r w:rsidR="00F87E33">
        <w:rPr>
          <w:sz w:val="28"/>
          <w:szCs w:val="28"/>
        </w:rPr>
        <w:t xml:space="preserve">ents serving Large Urbanized </w:t>
      </w:r>
      <w:r w:rsidR="00AC0A1E">
        <w:rPr>
          <w:sz w:val="28"/>
          <w:szCs w:val="28"/>
        </w:rPr>
        <w:t>Areas</w:t>
      </w:r>
      <w:r w:rsidR="00F87E33">
        <w:rPr>
          <w:sz w:val="28"/>
          <w:szCs w:val="28"/>
        </w:rPr>
        <w:t>; and (3) Program-Specific R</w:t>
      </w:r>
      <w:r>
        <w:rPr>
          <w:sz w:val="28"/>
          <w:szCs w:val="28"/>
        </w:rPr>
        <w:t>equirements</w:t>
      </w:r>
      <w:r w:rsidR="00F87E33">
        <w:rPr>
          <w:sz w:val="28"/>
          <w:szCs w:val="28"/>
        </w:rPr>
        <w:t xml:space="preserve"> and Guidelines</w:t>
      </w:r>
      <w:r>
        <w:rPr>
          <w:sz w:val="28"/>
          <w:szCs w:val="28"/>
        </w:rPr>
        <w:t xml:space="preserve"> for State Departments of Transportation </w:t>
      </w:r>
      <w:r w:rsidR="00F87E33">
        <w:rPr>
          <w:sz w:val="28"/>
          <w:szCs w:val="28"/>
        </w:rPr>
        <w:t>and Other State Administering A</w:t>
      </w:r>
      <w:r>
        <w:rPr>
          <w:sz w:val="28"/>
          <w:szCs w:val="28"/>
        </w:rPr>
        <w:t xml:space="preserve">gencies. </w:t>
      </w:r>
    </w:p>
    <w:p w:rsidR="009B1E05" w:rsidRDefault="009B1E05">
      <w:pPr>
        <w:spacing w:line="360" w:lineRule="auto"/>
        <w:rPr>
          <w:sz w:val="28"/>
          <w:szCs w:val="28"/>
        </w:rPr>
      </w:pPr>
    </w:p>
    <w:p w:rsidR="009B1E05" w:rsidRDefault="009B1E05">
      <w:pPr>
        <w:spacing w:line="360" w:lineRule="auto"/>
        <w:rPr>
          <w:sz w:val="28"/>
          <w:szCs w:val="28"/>
        </w:rPr>
      </w:pPr>
      <w:r>
        <w:rPr>
          <w:sz w:val="28"/>
          <w:szCs w:val="28"/>
        </w:rPr>
        <w:t xml:space="preserve">The </w:t>
      </w:r>
      <w:r w:rsidR="00F87E33">
        <w:rPr>
          <w:sz w:val="28"/>
          <w:szCs w:val="28"/>
        </w:rPr>
        <w:t xml:space="preserve">General Reporting Requirements and Guidelines </w:t>
      </w:r>
      <w:r>
        <w:rPr>
          <w:sz w:val="28"/>
          <w:szCs w:val="28"/>
        </w:rPr>
        <w:t xml:space="preserve">now include implementation of the Environmental Justice (EJ) and Limited English Proficiency (LEP) Executive Orders.  </w:t>
      </w:r>
    </w:p>
    <w:p w:rsidR="009B1E05" w:rsidRDefault="009B1E05">
      <w:pPr>
        <w:spacing w:line="360" w:lineRule="auto"/>
        <w:rPr>
          <w:sz w:val="28"/>
          <w:szCs w:val="28"/>
        </w:rPr>
      </w:pPr>
    </w:p>
    <w:p w:rsidR="009B1E05" w:rsidRDefault="009B1E05">
      <w:pPr>
        <w:spacing w:line="360" w:lineRule="auto"/>
        <w:rPr>
          <w:sz w:val="28"/>
          <w:szCs w:val="28"/>
        </w:rPr>
      </w:pPr>
      <w:r>
        <w:rPr>
          <w:sz w:val="28"/>
          <w:szCs w:val="28"/>
        </w:rPr>
        <w:t xml:space="preserve">NJ TRANSIT was requested to provide the following documents in advance of the </w:t>
      </w:r>
      <w:r w:rsidR="00F4784E">
        <w:rPr>
          <w:sz w:val="28"/>
          <w:szCs w:val="28"/>
        </w:rPr>
        <w:t>Site Visit</w:t>
      </w:r>
      <w:r>
        <w:rPr>
          <w:sz w:val="28"/>
          <w:szCs w:val="28"/>
        </w:rPr>
        <w:t xml:space="preserve">:  </w:t>
      </w:r>
    </w:p>
    <w:p w:rsidR="009B1E05" w:rsidRDefault="009B1E05" w:rsidP="00F53FCD">
      <w:pPr>
        <w:pStyle w:val="BodyTextIndent2"/>
        <w:numPr>
          <w:ilvl w:val="0"/>
          <w:numId w:val="12"/>
        </w:numPr>
        <w:spacing w:line="360" w:lineRule="auto"/>
        <w:rPr>
          <w:sz w:val="28"/>
          <w:szCs w:val="28"/>
        </w:rPr>
      </w:pPr>
      <w:r w:rsidRPr="00F572FB">
        <w:rPr>
          <w:sz w:val="28"/>
          <w:szCs w:val="28"/>
        </w:rPr>
        <w:t xml:space="preserve">Summary of </w:t>
      </w:r>
      <w:r w:rsidR="00990EB5">
        <w:rPr>
          <w:sz w:val="28"/>
          <w:szCs w:val="28"/>
        </w:rPr>
        <w:t>NJ TRANSIT</w:t>
      </w:r>
      <w:r w:rsidRPr="00F572FB">
        <w:rPr>
          <w:sz w:val="28"/>
          <w:szCs w:val="28"/>
        </w:rPr>
        <w:t>’s current efforts to seek out and consider the viewpoints of minority, low-income, and LEP populations in the course of conducting public outreach and involvement activities.</w:t>
      </w:r>
    </w:p>
    <w:p w:rsidR="009B1E05" w:rsidRPr="00F572FB" w:rsidRDefault="009B1E05" w:rsidP="007358DB">
      <w:pPr>
        <w:pStyle w:val="BodyTextIndent2"/>
        <w:spacing w:line="360" w:lineRule="auto"/>
        <w:ind w:left="1080" w:firstLine="0"/>
        <w:rPr>
          <w:sz w:val="28"/>
          <w:szCs w:val="28"/>
        </w:rPr>
      </w:pPr>
    </w:p>
    <w:p w:rsidR="009B1E05" w:rsidRDefault="009B1E05" w:rsidP="00F53FCD">
      <w:pPr>
        <w:pStyle w:val="BodyTextIndent2"/>
        <w:numPr>
          <w:ilvl w:val="0"/>
          <w:numId w:val="12"/>
        </w:numPr>
        <w:spacing w:line="360" w:lineRule="auto"/>
        <w:rPr>
          <w:sz w:val="28"/>
          <w:szCs w:val="28"/>
        </w:rPr>
      </w:pPr>
      <w:r w:rsidRPr="00F572FB">
        <w:rPr>
          <w:sz w:val="28"/>
          <w:szCs w:val="28"/>
        </w:rPr>
        <w:t xml:space="preserve">A copy of </w:t>
      </w:r>
      <w:r w:rsidR="00990EB5">
        <w:rPr>
          <w:sz w:val="28"/>
          <w:szCs w:val="28"/>
        </w:rPr>
        <w:t>NJ TRANSIT</w:t>
      </w:r>
      <w:r w:rsidRPr="00F572FB">
        <w:rPr>
          <w:sz w:val="28"/>
          <w:szCs w:val="28"/>
        </w:rPr>
        <w:t>’s four factor analysis of the needs of persons with Limited English Proficiency.</w:t>
      </w:r>
    </w:p>
    <w:p w:rsidR="009B1E05" w:rsidRDefault="009B1E05" w:rsidP="007358DB">
      <w:pPr>
        <w:pStyle w:val="MediumGrid1-Accent21"/>
        <w:spacing w:line="360" w:lineRule="auto"/>
        <w:rPr>
          <w:sz w:val="28"/>
          <w:szCs w:val="28"/>
        </w:rPr>
      </w:pPr>
    </w:p>
    <w:p w:rsidR="009B1E05" w:rsidRDefault="009B1E05" w:rsidP="00F53FCD">
      <w:pPr>
        <w:pStyle w:val="BodyTextIndent2"/>
        <w:numPr>
          <w:ilvl w:val="0"/>
          <w:numId w:val="12"/>
        </w:numPr>
        <w:spacing w:line="360" w:lineRule="auto"/>
        <w:rPr>
          <w:sz w:val="28"/>
          <w:szCs w:val="28"/>
        </w:rPr>
      </w:pPr>
      <w:r w:rsidRPr="00570B80">
        <w:rPr>
          <w:sz w:val="28"/>
          <w:szCs w:val="28"/>
        </w:rPr>
        <w:t xml:space="preserve">A copy of </w:t>
      </w:r>
      <w:r w:rsidR="00990EB5">
        <w:rPr>
          <w:sz w:val="28"/>
          <w:szCs w:val="28"/>
        </w:rPr>
        <w:t>NJ TRANSIT</w:t>
      </w:r>
      <w:r w:rsidRPr="00570B80">
        <w:rPr>
          <w:sz w:val="28"/>
          <w:szCs w:val="28"/>
        </w:rPr>
        <w:t>’s plan for providing language assistance for persons with Limited English Proficiency that is based on the USDOT LEP Guidance</w:t>
      </w:r>
      <w:r>
        <w:rPr>
          <w:sz w:val="28"/>
          <w:szCs w:val="28"/>
        </w:rPr>
        <w:t>.</w:t>
      </w:r>
    </w:p>
    <w:p w:rsidR="009B1E05" w:rsidRDefault="009B1E05" w:rsidP="007358DB">
      <w:pPr>
        <w:pStyle w:val="MediumGrid1-Accent21"/>
        <w:spacing w:line="360" w:lineRule="auto"/>
        <w:rPr>
          <w:sz w:val="28"/>
          <w:szCs w:val="28"/>
        </w:rPr>
      </w:pPr>
    </w:p>
    <w:p w:rsidR="009B1E05" w:rsidRDefault="00990EB5" w:rsidP="00F53FCD">
      <w:pPr>
        <w:pStyle w:val="BodyTextIndent2"/>
        <w:numPr>
          <w:ilvl w:val="0"/>
          <w:numId w:val="12"/>
        </w:numPr>
        <w:spacing w:line="360" w:lineRule="auto"/>
        <w:rPr>
          <w:sz w:val="28"/>
          <w:szCs w:val="28"/>
        </w:rPr>
      </w:pPr>
      <w:r>
        <w:rPr>
          <w:sz w:val="28"/>
          <w:szCs w:val="28"/>
        </w:rPr>
        <w:lastRenderedPageBreak/>
        <w:t>NJ TRANSIT</w:t>
      </w:r>
      <w:r w:rsidR="009B1E05" w:rsidRPr="00570B80">
        <w:rPr>
          <w:sz w:val="28"/>
          <w:szCs w:val="28"/>
        </w:rPr>
        <w:t>’s procedures for investigating and tracking Title VI complaints and documentation that the procedures for filing complaints are available to members of the public upon request.</w:t>
      </w:r>
    </w:p>
    <w:p w:rsidR="009B1E05" w:rsidRDefault="009B1E05" w:rsidP="007358DB">
      <w:pPr>
        <w:pStyle w:val="MediumGrid1-Accent21"/>
        <w:spacing w:line="360" w:lineRule="auto"/>
        <w:rPr>
          <w:sz w:val="28"/>
          <w:szCs w:val="28"/>
        </w:rPr>
      </w:pPr>
    </w:p>
    <w:p w:rsidR="009B1E05" w:rsidRPr="00570B80" w:rsidRDefault="009B1E05" w:rsidP="00F53FCD">
      <w:pPr>
        <w:pStyle w:val="MediumGrid1-Accent21"/>
        <w:numPr>
          <w:ilvl w:val="0"/>
          <w:numId w:val="12"/>
        </w:numPr>
        <w:spacing w:line="360" w:lineRule="auto"/>
        <w:contextualSpacing/>
        <w:rPr>
          <w:sz w:val="28"/>
          <w:szCs w:val="28"/>
        </w:rPr>
      </w:pPr>
      <w:r w:rsidRPr="00570B80">
        <w:rPr>
          <w:kern w:val="32"/>
          <w:sz w:val="28"/>
          <w:szCs w:val="28"/>
        </w:rPr>
        <w:t xml:space="preserve">A list of any investigations, lawsuits, or complaints naming </w:t>
      </w:r>
      <w:r w:rsidR="00990EB5">
        <w:rPr>
          <w:kern w:val="32"/>
          <w:sz w:val="28"/>
          <w:szCs w:val="28"/>
        </w:rPr>
        <w:t>NJ TRANSIT</w:t>
      </w:r>
      <w:r w:rsidRPr="00570B80">
        <w:rPr>
          <w:kern w:val="32"/>
          <w:sz w:val="28"/>
          <w:szCs w:val="28"/>
        </w:rPr>
        <w:t xml:space="preserve"> that alleges discrimination on the basis of race, color, or national origin during the past three years.  This list must include:</w:t>
      </w:r>
    </w:p>
    <w:p w:rsidR="009B1E05" w:rsidRPr="00570B80" w:rsidRDefault="009B1E05" w:rsidP="00F53FCD">
      <w:pPr>
        <w:pStyle w:val="MediumGrid1-Accent21"/>
        <w:numPr>
          <w:ilvl w:val="0"/>
          <w:numId w:val="16"/>
        </w:numPr>
        <w:spacing w:line="360" w:lineRule="auto"/>
        <w:contextualSpacing/>
        <w:rPr>
          <w:sz w:val="28"/>
          <w:szCs w:val="28"/>
        </w:rPr>
      </w:pPr>
      <w:r w:rsidRPr="00570B80">
        <w:rPr>
          <w:kern w:val="32"/>
          <w:sz w:val="28"/>
          <w:szCs w:val="28"/>
        </w:rPr>
        <w:t xml:space="preserve">the date the investigation, lawsuit, or complaint was filed; </w:t>
      </w:r>
    </w:p>
    <w:p w:rsidR="009B1E05" w:rsidRPr="00570B80" w:rsidRDefault="009B1E05" w:rsidP="00F53FCD">
      <w:pPr>
        <w:pStyle w:val="MediumGrid1-Accent21"/>
        <w:numPr>
          <w:ilvl w:val="0"/>
          <w:numId w:val="16"/>
        </w:numPr>
        <w:spacing w:line="360" w:lineRule="auto"/>
        <w:contextualSpacing/>
        <w:rPr>
          <w:sz w:val="28"/>
          <w:szCs w:val="28"/>
        </w:rPr>
      </w:pPr>
      <w:r w:rsidRPr="00570B80">
        <w:rPr>
          <w:kern w:val="32"/>
          <w:sz w:val="28"/>
          <w:szCs w:val="28"/>
        </w:rPr>
        <w:t xml:space="preserve">a summary of the allegation(s); </w:t>
      </w:r>
    </w:p>
    <w:p w:rsidR="009B1E05" w:rsidRPr="00570B80" w:rsidRDefault="009B1E05" w:rsidP="00F53FCD">
      <w:pPr>
        <w:pStyle w:val="MediumGrid1-Accent21"/>
        <w:numPr>
          <w:ilvl w:val="0"/>
          <w:numId w:val="16"/>
        </w:numPr>
        <w:spacing w:line="360" w:lineRule="auto"/>
        <w:contextualSpacing/>
        <w:rPr>
          <w:sz w:val="28"/>
          <w:szCs w:val="28"/>
        </w:rPr>
      </w:pPr>
      <w:r w:rsidRPr="00570B80">
        <w:rPr>
          <w:kern w:val="32"/>
          <w:sz w:val="28"/>
          <w:szCs w:val="28"/>
        </w:rPr>
        <w:t xml:space="preserve">the status of the investigation, lawsuit, or complaint; and </w:t>
      </w:r>
    </w:p>
    <w:p w:rsidR="009B1E05" w:rsidRPr="00570B80" w:rsidRDefault="009B1E05" w:rsidP="00F53FCD">
      <w:pPr>
        <w:pStyle w:val="MediumGrid1-Accent21"/>
        <w:numPr>
          <w:ilvl w:val="0"/>
          <w:numId w:val="16"/>
        </w:numPr>
        <w:spacing w:line="360" w:lineRule="auto"/>
        <w:contextualSpacing/>
        <w:rPr>
          <w:sz w:val="28"/>
          <w:szCs w:val="28"/>
        </w:rPr>
      </w:pPr>
      <w:r w:rsidRPr="00570B80">
        <w:rPr>
          <w:kern w:val="32"/>
          <w:sz w:val="28"/>
          <w:szCs w:val="28"/>
        </w:rPr>
        <w:t xml:space="preserve">actions taken by </w:t>
      </w:r>
      <w:r w:rsidR="00990EB5">
        <w:rPr>
          <w:kern w:val="32"/>
          <w:sz w:val="28"/>
          <w:szCs w:val="28"/>
        </w:rPr>
        <w:t>NJ TRANSIT</w:t>
      </w:r>
      <w:r w:rsidRPr="00570B80">
        <w:rPr>
          <w:kern w:val="32"/>
          <w:sz w:val="28"/>
          <w:szCs w:val="28"/>
        </w:rPr>
        <w:t xml:space="preserve"> in response to the investigation, lawsuit, or complaint.</w:t>
      </w:r>
    </w:p>
    <w:p w:rsidR="009B1E05" w:rsidRDefault="009B1E05" w:rsidP="007358DB">
      <w:pPr>
        <w:pStyle w:val="MediumGrid1-Accent21"/>
        <w:spacing w:line="360" w:lineRule="auto"/>
        <w:ind w:left="1800"/>
        <w:contextualSpacing/>
        <w:rPr>
          <w:kern w:val="32"/>
          <w:sz w:val="28"/>
          <w:szCs w:val="28"/>
        </w:rPr>
      </w:pPr>
    </w:p>
    <w:p w:rsidR="009B1E05" w:rsidRDefault="009B1E05" w:rsidP="00F53FCD">
      <w:pPr>
        <w:pStyle w:val="BodyTextIndent2"/>
        <w:numPr>
          <w:ilvl w:val="0"/>
          <w:numId w:val="12"/>
        </w:numPr>
        <w:spacing w:line="360" w:lineRule="auto"/>
        <w:rPr>
          <w:sz w:val="28"/>
          <w:szCs w:val="28"/>
        </w:rPr>
      </w:pPr>
      <w:r w:rsidRPr="00570B80">
        <w:rPr>
          <w:sz w:val="28"/>
          <w:szCs w:val="28"/>
        </w:rPr>
        <w:t xml:space="preserve">Copy of </w:t>
      </w:r>
      <w:r w:rsidR="00990EB5">
        <w:rPr>
          <w:sz w:val="28"/>
          <w:szCs w:val="28"/>
        </w:rPr>
        <w:t>NJ TRANSIT</w:t>
      </w:r>
      <w:r w:rsidRPr="00570B80">
        <w:rPr>
          <w:sz w:val="28"/>
          <w:szCs w:val="28"/>
        </w:rPr>
        <w:t>’s Notice to Beneficiaries of Protections Under Title VI.</w:t>
      </w:r>
    </w:p>
    <w:p w:rsidR="009B1E05" w:rsidRPr="00570B80" w:rsidRDefault="009B1E05" w:rsidP="007358DB">
      <w:pPr>
        <w:pStyle w:val="BodyTextIndent2"/>
        <w:spacing w:line="360" w:lineRule="auto"/>
        <w:ind w:left="1080" w:firstLine="0"/>
        <w:rPr>
          <w:sz w:val="28"/>
          <w:szCs w:val="28"/>
        </w:rPr>
      </w:pPr>
    </w:p>
    <w:p w:rsidR="009B1E05" w:rsidRDefault="009B1E05" w:rsidP="00F53FCD">
      <w:pPr>
        <w:pStyle w:val="BodyTextIndent2"/>
        <w:numPr>
          <w:ilvl w:val="0"/>
          <w:numId w:val="12"/>
        </w:numPr>
        <w:spacing w:line="360" w:lineRule="auto"/>
        <w:rPr>
          <w:sz w:val="28"/>
          <w:szCs w:val="28"/>
        </w:rPr>
      </w:pPr>
      <w:r w:rsidRPr="00932458">
        <w:rPr>
          <w:sz w:val="28"/>
          <w:szCs w:val="28"/>
        </w:rPr>
        <w:t xml:space="preserve">Documentation of efforts made by </w:t>
      </w:r>
      <w:r w:rsidR="00990EB5">
        <w:rPr>
          <w:sz w:val="28"/>
          <w:szCs w:val="28"/>
        </w:rPr>
        <w:t>NJ TRANSIT</w:t>
      </w:r>
      <w:r w:rsidRPr="00932458">
        <w:rPr>
          <w:sz w:val="28"/>
          <w:szCs w:val="28"/>
        </w:rPr>
        <w:t xml:space="preserve"> and its subrecipients to notify members of the public of the protections against discrimination afforded to them by Title VI.</w:t>
      </w:r>
    </w:p>
    <w:p w:rsidR="009B1E05" w:rsidRPr="00932458" w:rsidRDefault="009B1E05" w:rsidP="007358DB">
      <w:pPr>
        <w:pStyle w:val="BodyTextIndent2"/>
        <w:spacing w:line="360" w:lineRule="auto"/>
        <w:ind w:firstLine="0"/>
        <w:rPr>
          <w:sz w:val="28"/>
          <w:szCs w:val="28"/>
        </w:rPr>
      </w:pPr>
    </w:p>
    <w:p w:rsidR="009B1E05" w:rsidRDefault="009B1E05" w:rsidP="00F53FCD">
      <w:pPr>
        <w:pStyle w:val="BodyTextIndent2"/>
        <w:numPr>
          <w:ilvl w:val="0"/>
          <w:numId w:val="12"/>
        </w:numPr>
        <w:spacing w:line="360" w:lineRule="auto"/>
        <w:rPr>
          <w:sz w:val="28"/>
          <w:szCs w:val="28"/>
        </w:rPr>
      </w:pPr>
      <w:r w:rsidRPr="00932458">
        <w:rPr>
          <w:sz w:val="28"/>
          <w:szCs w:val="28"/>
        </w:rPr>
        <w:t>Copies of any environmental justice assessments conducted for construction projects during the past three years and, if needed, a description of the program or other measures used or planned to mitigate any identified adverse impact on the minority or low-income communities, including FTA Section 5309, 5310, 5311, 5316, and 5317 subrecipients.</w:t>
      </w:r>
    </w:p>
    <w:p w:rsidR="009B1E05" w:rsidRDefault="009B1E05" w:rsidP="007358DB">
      <w:pPr>
        <w:pStyle w:val="BodyTextIndent2"/>
        <w:spacing w:line="360" w:lineRule="auto"/>
        <w:ind w:firstLine="0"/>
        <w:rPr>
          <w:sz w:val="28"/>
          <w:szCs w:val="28"/>
        </w:rPr>
      </w:pPr>
    </w:p>
    <w:p w:rsidR="009B1E05" w:rsidRPr="00B4240C" w:rsidRDefault="009B1E05" w:rsidP="00F53FCD">
      <w:pPr>
        <w:pStyle w:val="BodyTextIndent2"/>
        <w:numPr>
          <w:ilvl w:val="0"/>
          <w:numId w:val="12"/>
        </w:numPr>
        <w:spacing w:line="360" w:lineRule="auto"/>
        <w:rPr>
          <w:sz w:val="28"/>
          <w:szCs w:val="28"/>
        </w:rPr>
      </w:pPr>
      <w:r w:rsidRPr="00B4240C">
        <w:rPr>
          <w:sz w:val="28"/>
          <w:szCs w:val="28"/>
        </w:rPr>
        <w:t xml:space="preserve">A description of how </w:t>
      </w:r>
      <w:r w:rsidR="00990EB5">
        <w:rPr>
          <w:sz w:val="28"/>
          <w:szCs w:val="28"/>
        </w:rPr>
        <w:t>NJ TRANSIT</w:t>
      </w:r>
      <w:r w:rsidRPr="00B4240C">
        <w:rPr>
          <w:sz w:val="28"/>
          <w:szCs w:val="28"/>
        </w:rPr>
        <w:t xml:space="preserve"> develops its competitive selection process or annual program of projects for Section 5310, 5311, 5316, and 5317 programs submitted to FTA as part of its grant applications.  This description should emphasize the method used to ensure the equitable distribution of funds to subrecipients that serve predominantly minority and low-income populations, including Native American tribes, where present.</w:t>
      </w:r>
    </w:p>
    <w:p w:rsidR="009B1E05" w:rsidRDefault="009B1E05" w:rsidP="007358DB">
      <w:pPr>
        <w:pStyle w:val="MediumGrid1-Accent21"/>
        <w:spacing w:line="360" w:lineRule="auto"/>
        <w:rPr>
          <w:sz w:val="28"/>
          <w:szCs w:val="28"/>
        </w:rPr>
      </w:pPr>
    </w:p>
    <w:p w:rsidR="009B1E05" w:rsidRDefault="009B1E05" w:rsidP="00F53FCD">
      <w:pPr>
        <w:pStyle w:val="BodyTextIndent2"/>
        <w:numPr>
          <w:ilvl w:val="0"/>
          <w:numId w:val="12"/>
        </w:numPr>
        <w:spacing w:line="360" w:lineRule="auto"/>
        <w:rPr>
          <w:sz w:val="28"/>
          <w:szCs w:val="28"/>
        </w:rPr>
      </w:pPr>
      <w:r w:rsidRPr="00932458">
        <w:rPr>
          <w:sz w:val="28"/>
          <w:szCs w:val="28"/>
        </w:rPr>
        <w:t xml:space="preserve">A description of </w:t>
      </w:r>
      <w:r w:rsidR="00990EB5">
        <w:rPr>
          <w:sz w:val="28"/>
          <w:szCs w:val="28"/>
        </w:rPr>
        <w:t>NJ TRANSIT</w:t>
      </w:r>
      <w:r w:rsidRPr="00932458">
        <w:rPr>
          <w:sz w:val="28"/>
          <w:szCs w:val="28"/>
        </w:rPr>
        <w:t>’s criteria for selecting transit providers to participate in any FTA grant program.</w:t>
      </w:r>
    </w:p>
    <w:p w:rsidR="009B1E05" w:rsidRDefault="009B1E05" w:rsidP="007358DB">
      <w:pPr>
        <w:pStyle w:val="BodyTextIndent2"/>
        <w:spacing w:line="360" w:lineRule="auto"/>
        <w:ind w:firstLine="0"/>
        <w:rPr>
          <w:sz w:val="28"/>
          <w:szCs w:val="28"/>
        </w:rPr>
      </w:pPr>
    </w:p>
    <w:p w:rsidR="009B1E05" w:rsidRDefault="009B1E05" w:rsidP="00F53FCD">
      <w:pPr>
        <w:pStyle w:val="BodyTextIndent2"/>
        <w:numPr>
          <w:ilvl w:val="0"/>
          <w:numId w:val="12"/>
        </w:numPr>
        <w:spacing w:line="360" w:lineRule="auto"/>
        <w:rPr>
          <w:sz w:val="28"/>
          <w:szCs w:val="28"/>
        </w:rPr>
      </w:pPr>
      <w:r w:rsidRPr="00932458">
        <w:rPr>
          <w:sz w:val="28"/>
          <w:szCs w:val="28"/>
        </w:rPr>
        <w:t>A record of requests for Section 5310, 5311, 5316, 5317 funding.  The record should identify those applicants that would use grant program funds to provide assistance to predominantly minority and low-income populations.  The record should also indicate whether those applicants were accepted or rejected for funding.</w:t>
      </w:r>
    </w:p>
    <w:p w:rsidR="009B1E05" w:rsidRDefault="009B1E05" w:rsidP="007358DB">
      <w:pPr>
        <w:pStyle w:val="BodyTextIndent2"/>
        <w:spacing w:line="360" w:lineRule="auto"/>
        <w:ind w:firstLine="0"/>
        <w:rPr>
          <w:sz w:val="28"/>
          <w:szCs w:val="28"/>
        </w:rPr>
      </w:pPr>
    </w:p>
    <w:p w:rsidR="009B1E05" w:rsidRPr="00932458" w:rsidRDefault="009B1E05" w:rsidP="00F53FCD">
      <w:pPr>
        <w:pStyle w:val="BodyTextIndent2"/>
        <w:numPr>
          <w:ilvl w:val="0"/>
          <w:numId w:val="12"/>
        </w:numPr>
        <w:spacing w:line="360" w:lineRule="auto"/>
        <w:rPr>
          <w:sz w:val="28"/>
          <w:szCs w:val="28"/>
        </w:rPr>
      </w:pPr>
      <w:r w:rsidRPr="00932458">
        <w:rPr>
          <w:sz w:val="28"/>
          <w:szCs w:val="28"/>
        </w:rPr>
        <w:t xml:space="preserve">A description of how </w:t>
      </w:r>
      <w:r w:rsidR="00990EB5">
        <w:rPr>
          <w:sz w:val="28"/>
          <w:szCs w:val="28"/>
        </w:rPr>
        <w:t>NJ TRANSIT</w:t>
      </w:r>
      <w:r w:rsidRPr="00932458">
        <w:rPr>
          <w:sz w:val="28"/>
          <w:szCs w:val="28"/>
        </w:rPr>
        <w:t xml:space="preserve"> monitors its Section 5307, 5309, 5310, 5311, 5316, and 5317 subrecipients for compliance with Title VI and a summary of the results of this monitoring, including:</w:t>
      </w:r>
    </w:p>
    <w:p w:rsidR="009B1E05" w:rsidRPr="00932458" w:rsidRDefault="009B1E05" w:rsidP="00251ECC">
      <w:pPr>
        <w:pStyle w:val="MediumGrid1-Accent21"/>
        <w:numPr>
          <w:ilvl w:val="0"/>
          <w:numId w:val="38"/>
        </w:numPr>
        <w:spacing w:line="360" w:lineRule="auto"/>
        <w:contextualSpacing/>
        <w:rPr>
          <w:sz w:val="28"/>
          <w:szCs w:val="28"/>
        </w:rPr>
      </w:pPr>
      <w:r w:rsidRPr="00932458">
        <w:rPr>
          <w:sz w:val="28"/>
          <w:szCs w:val="28"/>
        </w:rPr>
        <w:t>The process for ensuring that all subrecipients are complying with the General Reporting Requirements of FTA Circular 4702.1A.</w:t>
      </w:r>
    </w:p>
    <w:p w:rsidR="009B1E05" w:rsidRPr="00932458" w:rsidRDefault="009B1E05" w:rsidP="00251ECC">
      <w:pPr>
        <w:pStyle w:val="MediumGrid1-Accent21"/>
        <w:numPr>
          <w:ilvl w:val="0"/>
          <w:numId w:val="38"/>
        </w:numPr>
        <w:spacing w:line="360" w:lineRule="auto"/>
        <w:contextualSpacing/>
        <w:rPr>
          <w:sz w:val="28"/>
          <w:szCs w:val="28"/>
        </w:rPr>
      </w:pPr>
      <w:r w:rsidRPr="00932458">
        <w:rPr>
          <w:sz w:val="28"/>
          <w:szCs w:val="28"/>
        </w:rPr>
        <w:t xml:space="preserve">The process for subrecipients who provide transportation services to verify that their level and quality of service is </w:t>
      </w:r>
      <w:r w:rsidRPr="00932458">
        <w:rPr>
          <w:sz w:val="28"/>
          <w:szCs w:val="28"/>
        </w:rPr>
        <w:lastRenderedPageBreak/>
        <w:t>provided on an equitable basis, including the development of system-wide service standards and verification that service provided to predominantly minority and low-income communities meets these standards.</w:t>
      </w:r>
    </w:p>
    <w:p w:rsidR="009B1E05" w:rsidRDefault="009B1E05" w:rsidP="007358DB">
      <w:pPr>
        <w:pStyle w:val="BodyTextIndent2"/>
        <w:spacing w:line="360" w:lineRule="auto"/>
        <w:rPr>
          <w:sz w:val="28"/>
          <w:szCs w:val="28"/>
        </w:rPr>
      </w:pPr>
    </w:p>
    <w:p w:rsidR="009B1E05" w:rsidRDefault="009B1E05" w:rsidP="00F53FCD">
      <w:pPr>
        <w:pStyle w:val="MediumGrid1-Accent21"/>
        <w:numPr>
          <w:ilvl w:val="0"/>
          <w:numId w:val="12"/>
        </w:numPr>
        <w:spacing w:line="360" w:lineRule="auto"/>
        <w:contextualSpacing/>
        <w:rPr>
          <w:sz w:val="28"/>
          <w:szCs w:val="28"/>
        </w:rPr>
      </w:pPr>
      <w:r w:rsidRPr="00932458">
        <w:rPr>
          <w:sz w:val="28"/>
          <w:szCs w:val="28"/>
        </w:rPr>
        <w:t xml:space="preserve">A description of </w:t>
      </w:r>
      <w:r w:rsidR="00990EB5">
        <w:rPr>
          <w:sz w:val="28"/>
          <w:szCs w:val="28"/>
        </w:rPr>
        <w:t>NJ TRANSIT</w:t>
      </w:r>
      <w:r w:rsidRPr="00932458">
        <w:rPr>
          <w:sz w:val="28"/>
          <w:szCs w:val="28"/>
        </w:rPr>
        <w:t xml:space="preserve">’s procedures to assist potential subrecipients in applying for Section 5310, 5311, 5316, and 5317 funding, including any efforts to assist applicants that would serve predominantly minority and low-income populations. </w:t>
      </w:r>
    </w:p>
    <w:p w:rsidR="009B1E05" w:rsidRDefault="009B1E05" w:rsidP="007358DB">
      <w:pPr>
        <w:pStyle w:val="MediumGrid1-Accent21"/>
        <w:spacing w:line="360" w:lineRule="auto"/>
        <w:ind w:left="1080"/>
        <w:contextualSpacing/>
        <w:rPr>
          <w:sz w:val="28"/>
          <w:szCs w:val="28"/>
        </w:rPr>
      </w:pPr>
    </w:p>
    <w:p w:rsidR="009B1E05" w:rsidRPr="00932458" w:rsidRDefault="009B1E05" w:rsidP="00F53FCD">
      <w:pPr>
        <w:pStyle w:val="MediumGrid1-Accent21"/>
        <w:numPr>
          <w:ilvl w:val="0"/>
          <w:numId w:val="12"/>
        </w:numPr>
        <w:spacing w:line="360" w:lineRule="auto"/>
        <w:contextualSpacing/>
        <w:rPr>
          <w:sz w:val="28"/>
          <w:szCs w:val="28"/>
        </w:rPr>
      </w:pPr>
      <w:r w:rsidRPr="00932458">
        <w:rPr>
          <w:sz w:val="28"/>
          <w:szCs w:val="28"/>
        </w:rPr>
        <w:t xml:space="preserve">A description of the assistance </w:t>
      </w:r>
      <w:r w:rsidR="00990EB5">
        <w:rPr>
          <w:sz w:val="28"/>
          <w:szCs w:val="28"/>
        </w:rPr>
        <w:t>NJ TRANSIT</w:t>
      </w:r>
      <w:r w:rsidRPr="00932458">
        <w:rPr>
          <w:sz w:val="28"/>
          <w:szCs w:val="28"/>
        </w:rPr>
        <w:t xml:space="preserve"> provides to subrecipients, upon their request, to help them comply with the FTA Title VI General Reporting Requirements.  The following are examples of information that may be provided to subrecipients:</w:t>
      </w:r>
    </w:p>
    <w:p w:rsidR="009B1E05" w:rsidRPr="00932458" w:rsidRDefault="009B1E05" w:rsidP="00251ECC">
      <w:pPr>
        <w:pStyle w:val="MediumGrid1-Accent21"/>
        <w:numPr>
          <w:ilvl w:val="0"/>
          <w:numId w:val="39"/>
        </w:numPr>
        <w:spacing w:line="360" w:lineRule="auto"/>
        <w:contextualSpacing/>
        <w:rPr>
          <w:sz w:val="28"/>
          <w:szCs w:val="28"/>
        </w:rPr>
      </w:pPr>
      <w:r w:rsidRPr="00932458">
        <w:rPr>
          <w:sz w:val="28"/>
          <w:szCs w:val="28"/>
        </w:rPr>
        <w:t>Sample notices to the public informing beneficiaries of their rights under Title VI and procedures on how to file a Title VI complaint.</w:t>
      </w:r>
    </w:p>
    <w:p w:rsidR="009B1E05" w:rsidRDefault="009B1E05" w:rsidP="00251ECC">
      <w:pPr>
        <w:pStyle w:val="Outlinea"/>
        <w:numPr>
          <w:ilvl w:val="0"/>
          <w:numId w:val="39"/>
        </w:numPr>
        <w:spacing w:after="0" w:line="360" w:lineRule="auto"/>
        <w:rPr>
          <w:sz w:val="28"/>
          <w:szCs w:val="28"/>
        </w:rPr>
      </w:pPr>
      <w:r w:rsidRPr="00932458">
        <w:rPr>
          <w:sz w:val="28"/>
          <w:szCs w:val="28"/>
        </w:rPr>
        <w:t>Sample procedures for tracking and investigating Title VI complaints filed with a subrecipient.</w:t>
      </w:r>
      <w:r>
        <w:rPr>
          <w:sz w:val="28"/>
          <w:szCs w:val="28"/>
        </w:rPr>
        <w:t xml:space="preserve"> </w:t>
      </w:r>
    </w:p>
    <w:p w:rsidR="009B1E05" w:rsidRDefault="009B1E05" w:rsidP="00251ECC">
      <w:pPr>
        <w:pStyle w:val="Outlinea"/>
        <w:numPr>
          <w:ilvl w:val="0"/>
          <w:numId w:val="39"/>
        </w:numPr>
        <w:spacing w:after="0" w:line="360" w:lineRule="auto"/>
        <w:rPr>
          <w:sz w:val="28"/>
          <w:szCs w:val="28"/>
        </w:rPr>
      </w:pPr>
      <w:r w:rsidRPr="00932458">
        <w:rPr>
          <w:sz w:val="28"/>
          <w:szCs w:val="28"/>
        </w:rPr>
        <w:t>Demographic information on the race, income, and English proficiency of residents served by the subrecipient.</w:t>
      </w:r>
    </w:p>
    <w:p w:rsidR="009B1E05" w:rsidRPr="00932458" w:rsidRDefault="009B1E05" w:rsidP="007358DB">
      <w:pPr>
        <w:pStyle w:val="Outlinea"/>
        <w:numPr>
          <w:ilvl w:val="0"/>
          <w:numId w:val="0"/>
        </w:numPr>
        <w:spacing w:after="0" w:line="360" w:lineRule="auto"/>
        <w:ind w:left="1440"/>
        <w:rPr>
          <w:sz w:val="28"/>
          <w:szCs w:val="28"/>
        </w:rPr>
      </w:pPr>
    </w:p>
    <w:p w:rsidR="009B1E05" w:rsidRPr="00B4240C" w:rsidRDefault="009B1E05" w:rsidP="00F53FCD">
      <w:pPr>
        <w:pStyle w:val="BodyTextIndent2"/>
        <w:numPr>
          <w:ilvl w:val="0"/>
          <w:numId w:val="12"/>
        </w:numPr>
        <w:spacing w:line="360" w:lineRule="auto"/>
        <w:rPr>
          <w:sz w:val="28"/>
          <w:szCs w:val="28"/>
        </w:rPr>
      </w:pPr>
      <w:r w:rsidRPr="00932458">
        <w:rPr>
          <w:sz w:val="28"/>
          <w:szCs w:val="28"/>
        </w:rPr>
        <w:t>A</w:t>
      </w:r>
      <w:r w:rsidRPr="00932458">
        <w:rPr>
          <w:kern w:val="32"/>
          <w:sz w:val="28"/>
          <w:szCs w:val="28"/>
        </w:rPr>
        <w:t xml:space="preserve"> copy of </w:t>
      </w:r>
      <w:r w:rsidR="00990EB5">
        <w:rPr>
          <w:kern w:val="32"/>
          <w:sz w:val="28"/>
          <w:szCs w:val="28"/>
        </w:rPr>
        <w:t>NJ TRANSIT</w:t>
      </w:r>
      <w:r w:rsidRPr="00932458">
        <w:rPr>
          <w:kern w:val="32"/>
          <w:sz w:val="28"/>
          <w:szCs w:val="28"/>
        </w:rPr>
        <w:t xml:space="preserve">’s demographic analysis of its urban beneficiaries.  This can include either demographic maps and charts prepared or a copy of any customer surveys conducted since the last Title VI submittal that contain demographic information on ridership, </w:t>
      </w:r>
      <w:r w:rsidRPr="00932458">
        <w:rPr>
          <w:kern w:val="32"/>
          <w:sz w:val="28"/>
          <w:szCs w:val="28"/>
        </w:rPr>
        <w:lastRenderedPageBreak/>
        <w:t xml:space="preserve">or </w:t>
      </w:r>
      <w:r w:rsidR="00990EB5">
        <w:rPr>
          <w:kern w:val="32"/>
          <w:sz w:val="28"/>
          <w:szCs w:val="28"/>
        </w:rPr>
        <w:t>NJ TRANSIT</w:t>
      </w:r>
      <w:r w:rsidRPr="00932458">
        <w:rPr>
          <w:kern w:val="32"/>
          <w:sz w:val="28"/>
          <w:szCs w:val="28"/>
        </w:rPr>
        <w:t>’s locally developed demographic analysis of its customer’s travel patterns.</w:t>
      </w:r>
    </w:p>
    <w:p w:rsidR="009B1E05" w:rsidRPr="00932458" w:rsidRDefault="009B1E05" w:rsidP="007358DB">
      <w:pPr>
        <w:pStyle w:val="BodyTextIndent2"/>
        <w:spacing w:line="360" w:lineRule="auto"/>
        <w:ind w:left="1080" w:firstLine="0"/>
        <w:rPr>
          <w:sz w:val="28"/>
          <w:szCs w:val="28"/>
        </w:rPr>
      </w:pPr>
    </w:p>
    <w:p w:rsidR="009B1E05" w:rsidRPr="00B4240C" w:rsidRDefault="009B1E05" w:rsidP="00F53FCD">
      <w:pPr>
        <w:pStyle w:val="BodyTextIndent2"/>
        <w:numPr>
          <w:ilvl w:val="0"/>
          <w:numId w:val="12"/>
        </w:numPr>
        <w:spacing w:line="360" w:lineRule="auto"/>
        <w:rPr>
          <w:sz w:val="28"/>
          <w:szCs w:val="28"/>
        </w:rPr>
      </w:pPr>
      <w:r w:rsidRPr="00B4240C">
        <w:rPr>
          <w:sz w:val="28"/>
          <w:szCs w:val="28"/>
        </w:rPr>
        <w:t xml:space="preserve">Quantitative system-wide service standards and qualitative system-wide service policies adopted by </w:t>
      </w:r>
      <w:r w:rsidR="00990EB5">
        <w:rPr>
          <w:sz w:val="28"/>
          <w:szCs w:val="28"/>
        </w:rPr>
        <w:t>NJ TRANSIT</w:t>
      </w:r>
      <w:r w:rsidRPr="00B4240C">
        <w:rPr>
          <w:sz w:val="28"/>
          <w:szCs w:val="28"/>
        </w:rPr>
        <w:t xml:space="preserve"> to guard against discriminatory service design or operations decisions.</w:t>
      </w:r>
    </w:p>
    <w:p w:rsidR="009B1E05" w:rsidRDefault="009B1E05" w:rsidP="007358DB">
      <w:pPr>
        <w:pStyle w:val="BodyTextIndent2"/>
        <w:spacing w:line="360" w:lineRule="auto"/>
        <w:ind w:left="1080" w:firstLine="0"/>
        <w:rPr>
          <w:sz w:val="28"/>
        </w:rPr>
      </w:pPr>
    </w:p>
    <w:p w:rsidR="009B1E05" w:rsidRPr="00B4240C" w:rsidRDefault="009B1E05" w:rsidP="00F53FCD">
      <w:pPr>
        <w:pStyle w:val="BodyTextIndent2"/>
        <w:numPr>
          <w:ilvl w:val="0"/>
          <w:numId w:val="12"/>
        </w:numPr>
        <w:spacing w:line="360" w:lineRule="auto"/>
        <w:rPr>
          <w:sz w:val="28"/>
          <w:szCs w:val="28"/>
        </w:rPr>
      </w:pPr>
      <w:r w:rsidRPr="00B4240C">
        <w:rPr>
          <w:spacing w:val="4"/>
          <w:sz w:val="28"/>
          <w:szCs w:val="28"/>
        </w:rPr>
        <w:t xml:space="preserve">Documentation of </w:t>
      </w:r>
      <w:r w:rsidR="00990EB5">
        <w:rPr>
          <w:spacing w:val="4"/>
          <w:sz w:val="28"/>
          <w:szCs w:val="28"/>
        </w:rPr>
        <w:t>NJ TRANSIT</w:t>
      </w:r>
      <w:r w:rsidRPr="00B4240C">
        <w:rPr>
          <w:spacing w:val="4"/>
          <w:sz w:val="28"/>
          <w:szCs w:val="28"/>
        </w:rPr>
        <w:t xml:space="preserve">’s methodology for evaluating significant system-wide service and fare changes and proposed improvements at the planning and programming stages to determine whether those changes have a discriminatory impact (Note: per Circular 4702.1A Chapter V part 4, this requirement applies to “major service changes” only and </w:t>
      </w:r>
      <w:r w:rsidR="00990EB5">
        <w:rPr>
          <w:spacing w:val="4"/>
          <w:sz w:val="28"/>
          <w:szCs w:val="28"/>
        </w:rPr>
        <w:t>NJ TRANSIT</w:t>
      </w:r>
      <w:r w:rsidRPr="00B4240C">
        <w:rPr>
          <w:spacing w:val="4"/>
          <w:sz w:val="28"/>
          <w:szCs w:val="28"/>
        </w:rPr>
        <w:t xml:space="preserve"> should have established guidelines or thresholds for what it considers a “major” service change to be).   If </w:t>
      </w:r>
      <w:r w:rsidR="00990EB5">
        <w:rPr>
          <w:spacing w:val="4"/>
          <w:sz w:val="28"/>
          <w:szCs w:val="28"/>
        </w:rPr>
        <w:t>NJ TRANSIT</w:t>
      </w:r>
      <w:r w:rsidRPr="00B4240C">
        <w:rPr>
          <w:spacing w:val="4"/>
          <w:sz w:val="28"/>
          <w:szCs w:val="28"/>
        </w:rPr>
        <w:t xml:space="preserve"> has made significant service changes or fare changes in the past three years or is currently planning such changes, provide documentation of </w:t>
      </w:r>
      <w:r w:rsidR="00990EB5">
        <w:rPr>
          <w:spacing w:val="4"/>
          <w:sz w:val="28"/>
          <w:szCs w:val="28"/>
        </w:rPr>
        <w:t>NJ TRANSIT</w:t>
      </w:r>
      <w:r w:rsidRPr="00B4240C">
        <w:rPr>
          <w:spacing w:val="4"/>
          <w:sz w:val="28"/>
          <w:szCs w:val="28"/>
        </w:rPr>
        <w:t>’s Title VI evaluations of the service or fare changes.</w:t>
      </w:r>
    </w:p>
    <w:p w:rsidR="009B1E05" w:rsidRDefault="009B1E05" w:rsidP="007358DB">
      <w:pPr>
        <w:pStyle w:val="MediumGrid1-Accent21"/>
        <w:spacing w:line="360" w:lineRule="auto"/>
        <w:rPr>
          <w:sz w:val="28"/>
        </w:rPr>
      </w:pPr>
    </w:p>
    <w:p w:rsidR="009B1E05" w:rsidRPr="00B4240C" w:rsidRDefault="009B1E05" w:rsidP="00F53FCD">
      <w:pPr>
        <w:pStyle w:val="BodyTextIndent2"/>
        <w:numPr>
          <w:ilvl w:val="0"/>
          <w:numId w:val="12"/>
        </w:numPr>
        <w:spacing w:line="360" w:lineRule="auto"/>
        <w:rPr>
          <w:sz w:val="28"/>
          <w:szCs w:val="28"/>
        </w:rPr>
      </w:pPr>
      <w:r w:rsidRPr="00B4240C">
        <w:rPr>
          <w:spacing w:val="4"/>
          <w:sz w:val="28"/>
          <w:szCs w:val="28"/>
        </w:rPr>
        <w:t>Documentation</w:t>
      </w:r>
      <w:r w:rsidRPr="00B4240C">
        <w:rPr>
          <w:sz w:val="28"/>
          <w:szCs w:val="28"/>
        </w:rPr>
        <w:t xml:space="preserve"> of periodic service monitoring activities undertaken by </w:t>
      </w:r>
      <w:r w:rsidR="00990EB5">
        <w:rPr>
          <w:sz w:val="28"/>
          <w:szCs w:val="28"/>
        </w:rPr>
        <w:t>NJ TRANSIT</w:t>
      </w:r>
      <w:r w:rsidRPr="00B4240C">
        <w:rPr>
          <w:sz w:val="28"/>
          <w:szCs w:val="28"/>
        </w:rPr>
        <w:t xml:space="preserve">, during the past three years, to compare the level and quality of service provided to predominantly minority and low-income areas with service provided in other areas to ensure that the end result of policies and decision-making is equitable service.  If </w:t>
      </w:r>
      <w:r w:rsidR="00990EB5">
        <w:rPr>
          <w:sz w:val="28"/>
          <w:szCs w:val="28"/>
        </w:rPr>
        <w:t>NJ TRANSIT</w:t>
      </w:r>
      <w:r w:rsidRPr="00B4240C">
        <w:rPr>
          <w:sz w:val="28"/>
          <w:szCs w:val="28"/>
        </w:rPr>
        <w:t xml:space="preserve">’s monitoring determined that prior decisions have resulted </w:t>
      </w:r>
      <w:r w:rsidRPr="00B4240C">
        <w:rPr>
          <w:sz w:val="28"/>
          <w:szCs w:val="28"/>
        </w:rPr>
        <w:lastRenderedPageBreak/>
        <w:t>in disparate impacts, provide documentation of corrective actions taken to remedy the disparities</w:t>
      </w:r>
      <w:r w:rsidRPr="00B4240C">
        <w:rPr>
          <w:caps/>
          <w:sz w:val="28"/>
          <w:szCs w:val="28"/>
        </w:rPr>
        <w:t>.</w:t>
      </w:r>
    </w:p>
    <w:p w:rsidR="009B1E05" w:rsidRPr="00B4240C" w:rsidRDefault="009B1E05" w:rsidP="009B1E05">
      <w:pPr>
        <w:pStyle w:val="BodyTextIndent2"/>
        <w:ind w:firstLine="0"/>
        <w:rPr>
          <w:sz w:val="28"/>
          <w:szCs w:val="28"/>
        </w:rPr>
      </w:pPr>
    </w:p>
    <w:p w:rsidR="009B1E05" w:rsidRDefault="009B1E05">
      <w:pPr>
        <w:pStyle w:val="BodyTextIndent2"/>
        <w:ind w:firstLine="0"/>
      </w:pPr>
    </w:p>
    <w:p w:rsidR="009B1E05" w:rsidRDefault="009B1E05">
      <w:pPr>
        <w:pStyle w:val="BodyText2"/>
        <w:spacing w:line="360" w:lineRule="auto"/>
        <w:jc w:val="left"/>
        <w:rPr>
          <w:b w:val="0"/>
          <w:bCs/>
          <w:sz w:val="28"/>
          <w:szCs w:val="28"/>
        </w:rPr>
      </w:pPr>
      <w:r>
        <w:rPr>
          <w:b w:val="0"/>
          <w:bCs/>
          <w:sz w:val="28"/>
          <w:szCs w:val="28"/>
        </w:rPr>
        <w:t xml:space="preserve">NJ TRANSIT assembled most of the documents prior to the </w:t>
      </w:r>
      <w:r w:rsidR="00F4784E">
        <w:rPr>
          <w:b w:val="0"/>
          <w:bCs/>
          <w:sz w:val="28"/>
          <w:szCs w:val="28"/>
        </w:rPr>
        <w:t>Site Visit</w:t>
      </w:r>
      <w:r>
        <w:rPr>
          <w:b w:val="0"/>
          <w:bCs/>
          <w:sz w:val="28"/>
          <w:szCs w:val="28"/>
        </w:rPr>
        <w:t xml:space="preserve"> and provided them to the Compliance Review team for advance review. A detailed schedule for the four-day </w:t>
      </w:r>
      <w:r w:rsidR="00F4784E">
        <w:rPr>
          <w:b w:val="0"/>
          <w:bCs/>
          <w:sz w:val="28"/>
          <w:szCs w:val="28"/>
        </w:rPr>
        <w:t>Site Visit</w:t>
      </w:r>
      <w:r>
        <w:rPr>
          <w:b w:val="0"/>
          <w:bCs/>
          <w:sz w:val="28"/>
          <w:szCs w:val="28"/>
        </w:rPr>
        <w:t xml:space="preserve"> was developed.</w:t>
      </w:r>
    </w:p>
    <w:p w:rsidR="009B1E05" w:rsidRDefault="009B1E05">
      <w:pPr>
        <w:pStyle w:val="BodyText2"/>
        <w:spacing w:line="360" w:lineRule="auto"/>
        <w:jc w:val="left"/>
        <w:rPr>
          <w:b w:val="0"/>
          <w:bCs/>
          <w:sz w:val="28"/>
          <w:szCs w:val="28"/>
        </w:rPr>
      </w:pPr>
    </w:p>
    <w:p w:rsidR="009B1E05" w:rsidRDefault="009B1E05">
      <w:pPr>
        <w:pStyle w:val="BodyText2"/>
        <w:spacing w:line="360" w:lineRule="auto"/>
        <w:jc w:val="left"/>
        <w:rPr>
          <w:b w:val="0"/>
          <w:sz w:val="28"/>
        </w:rPr>
      </w:pPr>
      <w:r>
        <w:rPr>
          <w:b w:val="0"/>
          <w:bCs/>
          <w:sz w:val="28"/>
          <w:szCs w:val="28"/>
        </w:rPr>
        <w:t xml:space="preserve">The </w:t>
      </w:r>
      <w:r w:rsidR="00F4784E">
        <w:rPr>
          <w:b w:val="0"/>
          <w:bCs/>
          <w:sz w:val="28"/>
          <w:szCs w:val="28"/>
        </w:rPr>
        <w:t>Site Visit</w:t>
      </w:r>
      <w:r>
        <w:rPr>
          <w:b w:val="0"/>
          <w:bCs/>
          <w:sz w:val="28"/>
          <w:szCs w:val="28"/>
        </w:rPr>
        <w:t xml:space="preserve"> to NJ TRANSIT occurred April 4-7, 2010.  The individuals participating in the Review are listed in Section VIII of this report.</w:t>
      </w:r>
      <w:r>
        <w:rPr>
          <w:sz w:val="28"/>
          <w:szCs w:val="28"/>
        </w:rPr>
        <w:t xml:space="preserve">  </w:t>
      </w:r>
      <w:r>
        <w:rPr>
          <w:b w:val="0"/>
          <w:sz w:val="28"/>
        </w:rPr>
        <w:t>An Entrance Conference was conducted at the beginning of the Compliance Review with NJ T</w:t>
      </w:r>
      <w:r w:rsidR="00F42BBD">
        <w:rPr>
          <w:b w:val="0"/>
          <w:sz w:val="28"/>
        </w:rPr>
        <w:t>RANSIT senior management staff,</w:t>
      </w:r>
      <w:r w:rsidR="00BB79CE">
        <w:rPr>
          <w:b w:val="0"/>
          <w:sz w:val="28"/>
        </w:rPr>
        <w:t xml:space="preserve"> the FTA Region II Civil Rights Officer </w:t>
      </w:r>
      <w:r>
        <w:rPr>
          <w:b w:val="0"/>
          <w:sz w:val="28"/>
        </w:rPr>
        <w:t xml:space="preserve">and the contractor Review team.  The Review team showed the participants a video on Title VI during the Entrance Conference.  Also, during the Entrance Conference, the Review team explained the goals of the Review and the needed cooperation of staff members.  </w:t>
      </w:r>
      <w:r>
        <w:rPr>
          <w:b w:val="0"/>
          <w:bCs/>
          <w:sz w:val="28"/>
          <w:szCs w:val="28"/>
        </w:rPr>
        <w:t>A detailed schedule for conducting the on-</w:t>
      </w:r>
      <w:r w:rsidR="00F4784E">
        <w:rPr>
          <w:b w:val="0"/>
          <w:bCs/>
          <w:sz w:val="28"/>
          <w:szCs w:val="28"/>
        </w:rPr>
        <w:t>Site Visit</w:t>
      </w:r>
      <w:r>
        <w:rPr>
          <w:b w:val="0"/>
          <w:bCs/>
          <w:sz w:val="28"/>
          <w:szCs w:val="28"/>
        </w:rPr>
        <w:t xml:space="preserve"> was discussed.</w:t>
      </w:r>
    </w:p>
    <w:p w:rsidR="009B1E05" w:rsidRDefault="009B1E05">
      <w:pPr>
        <w:pStyle w:val="BodyText2"/>
        <w:spacing w:line="360" w:lineRule="auto"/>
        <w:rPr>
          <w:b w:val="0"/>
          <w:sz w:val="28"/>
        </w:rPr>
      </w:pPr>
    </w:p>
    <w:p w:rsidR="009B1E05" w:rsidRDefault="009B1E05">
      <w:pPr>
        <w:spacing w:line="360" w:lineRule="auto"/>
        <w:rPr>
          <w:bCs/>
          <w:iCs/>
          <w:sz w:val="28"/>
        </w:rPr>
      </w:pPr>
      <w:r>
        <w:rPr>
          <w:bCs/>
          <w:sz w:val="28"/>
        </w:rPr>
        <w:t xml:space="preserve">Following the Entrance Conference, the Compliance Review team conducted a detailed examination of documents submitted in advance of the </w:t>
      </w:r>
      <w:r w:rsidR="00F4784E">
        <w:rPr>
          <w:bCs/>
          <w:sz w:val="28"/>
        </w:rPr>
        <w:t>Site Visit</w:t>
      </w:r>
      <w:r>
        <w:rPr>
          <w:bCs/>
          <w:sz w:val="28"/>
        </w:rPr>
        <w:t xml:space="preserve"> and documents provided at the </w:t>
      </w:r>
      <w:r w:rsidR="00F4784E">
        <w:rPr>
          <w:bCs/>
          <w:sz w:val="28"/>
        </w:rPr>
        <w:t>Site Visit</w:t>
      </w:r>
      <w:r>
        <w:rPr>
          <w:bCs/>
          <w:sz w:val="28"/>
        </w:rPr>
        <w:t xml:space="preserve"> by NJ TRANSIT </w:t>
      </w:r>
      <w:r>
        <w:rPr>
          <w:bCs/>
          <w:iCs/>
          <w:sz w:val="28"/>
        </w:rPr>
        <w:t xml:space="preserve">staff on behalf of the agency.  </w:t>
      </w:r>
    </w:p>
    <w:p w:rsidR="009B1E05" w:rsidRDefault="009B1E05">
      <w:pPr>
        <w:spacing w:line="360" w:lineRule="auto"/>
        <w:rPr>
          <w:sz w:val="28"/>
          <w:szCs w:val="28"/>
        </w:rPr>
      </w:pPr>
    </w:p>
    <w:p w:rsidR="009B1E05" w:rsidRDefault="004D2C4E">
      <w:pPr>
        <w:spacing w:line="360" w:lineRule="auto"/>
        <w:rPr>
          <w:b/>
          <w:sz w:val="28"/>
          <w:szCs w:val="28"/>
        </w:rPr>
      </w:pPr>
      <w:r>
        <w:rPr>
          <w:b/>
          <w:sz w:val="28"/>
          <w:szCs w:val="28"/>
        </w:rPr>
        <w:t>Transit Service Observations</w:t>
      </w:r>
    </w:p>
    <w:p w:rsidR="00EC5C97" w:rsidRDefault="00EC5C97" w:rsidP="00EC5C97">
      <w:pPr>
        <w:spacing w:line="360" w:lineRule="auto"/>
        <w:rPr>
          <w:sz w:val="28"/>
          <w:szCs w:val="28"/>
        </w:rPr>
      </w:pPr>
      <w:r>
        <w:rPr>
          <w:sz w:val="28"/>
          <w:szCs w:val="28"/>
        </w:rPr>
        <w:t>During the Site Visit, arrangements were made for a tour of selected NJ TRANSIT facilities, bus routes,</w:t>
      </w:r>
      <w:r w:rsidR="00AC0A1E">
        <w:rPr>
          <w:sz w:val="28"/>
          <w:szCs w:val="28"/>
        </w:rPr>
        <w:t xml:space="preserve"> </w:t>
      </w:r>
      <w:r w:rsidR="0021782C">
        <w:rPr>
          <w:sz w:val="28"/>
          <w:szCs w:val="28"/>
        </w:rPr>
        <w:t>and rail</w:t>
      </w:r>
      <w:r w:rsidR="00AC0A1E">
        <w:rPr>
          <w:sz w:val="28"/>
          <w:szCs w:val="28"/>
        </w:rPr>
        <w:t xml:space="preserve"> lines serving </w:t>
      </w:r>
      <w:r>
        <w:rPr>
          <w:sz w:val="28"/>
          <w:szCs w:val="28"/>
        </w:rPr>
        <w:t xml:space="preserve">minority and non-minority </w:t>
      </w:r>
      <w:r w:rsidR="00AC0A1E">
        <w:rPr>
          <w:sz w:val="28"/>
          <w:szCs w:val="28"/>
        </w:rPr>
        <w:lastRenderedPageBreak/>
        <w:t>areas</w:t>
      </w:r>
      <w:r>
        <w:rPr>
          <w:sz w:val="28"/>
          <w:szCs w:val="28"/>
        </w:rPr>
        <w:t xml:space="preserve">, and those serving low-income or Limited English Proficient persons.   </w:t>
      </w:r>
      <w:r w:rsidR="00C533B4">
        <w:rPr>
          <w:sz w:val="28"/>
          <w:szCs w:val="28"/>
        </w:rPr>
        <w:t>The following bus and rail facilities and lines were toured:</w:t>
      </w:r>
    </w:p>
    <w:p w:rsidR="00EC5C97" w:rsidRDefault="00EC5C97" w:rsidP="00EC5C97">
      <w:pPr>
        <w:spacing w:line="360" w:lineRule="auto"/>
        <w:rPr>
          <w:sz w:val="28"/>
          <w:szCs w:val="28"/>
        </w:rPr>
      </w:pPr>
    </w:p>
    <w:p w:rsidR="00C533B4" w:rsidRDefault="00C533B4" w:rsidP="00F53FCD">
      <w:pPr>
        <w:pStyle w:val="ListParagraph"/>
        <w:numPr>
          <w:ilvl w:val="0"/>
          <w:numId w:val="37"/>
        </w:numPr>
        <w:spacing w:line="360" w:lineRule="auto"/>
        <w:rPr>
          <w:sz w:val="28"/>
          <w:szCs w:val="28"/>
        </w:rPr>
      </w:pPr>
      <w:r>
        <w:rPr>
          <w:sz w:val="28"/>
          <w:szCs w:val="28"/>
        </w:rPr>
        <w:t>River LINE</w:t>
      </w:r>
      <w:r w:rsidRPr="00C533B4">
        <w:rPr>
          <w:sz w:val="28"/>
          <w:szCs w:val="28"/>
        </w:rPr>
        <w:t xml:space="preserve"> light rail </w:t>
      </w:r>
    </w:p>
    <w:p w:rsidR="00C533B4" w:rsidRPr="004976C8" w:rsidRDefault="00C533B4" w:rsidP="00F53FCD">
      <w:pPr>
        <w:pStyle w:val="ListParagraph"/>
        <w:numPr>
          <w:ilvl w:val="0"/>
          <w:numId w:val="37"/>
        </w:numPr>
        <w:spacing w:line="360" w:lineRule="auto"/>
        <w:rPr>
          <w:sz w:val="28"/>
          <w:szCs w:val="28"/>
        </w:rPr>
      </w:pPr>
      <w:r w:rsidRPr="004976C8">
        <w:rPr>
          <w:sz w:val="28"/>
          <w:szCs w:val="28"/>
        </w:rPr>
        <w:t xml:space="preserve">Northeast Corridor commuter rail line  </w:t>
      </w:r>
    </w:p>
    <w:p w:rsidR="00C533B4" w:rsidRPr="004976C8" w:rsidRDefault="004976C8" w:rsidP="00F53FCD">
      <w:pPr>
        <w:pStyle w:val="ListParagraph"/>
        <w:numPr>
          <w:ilvl w:val="0"/>
          <w:numId w:val="37"/>
        </w:numPr>
        <w:spacing w:line="360" w:lineRule="auto"/>
        <w:rPr>
          <w:sz w:val="28"/>
          <w:szCs w:val="28"/>
        </w:rPr>
      </w:pPr>
      <w:r w:rsidRPr="004976C8">
        <w:rPr>
          <w:sz w:val="28"/>
          <w:szCs w:val="28"/>
        </w:rPr>
        <w:t xml:space="preserve">Wayne Bus Division </w:t>
      </w:r>
    </w:p>
    <w:p w:rsidR="00C533B4" w:rsidRPr="004976C8" w:rsidRDefault="004976C8" w:rsidP="00F53FCD">
      <w:pPr>
        <w:pStyle w:val="ListParagraph"/>
        <w:numPr>
          <w:ilvl w:val="0"/>
          <w:numId w:val="37"/>
        </w:numPr>
        <w:spacing w:line="360" w:lineRule="auto"/>
        <w:rPr>
          <w:sz w:val="28"/>
          <w:szCs w:val="28"/>
        </w:rPr>
      </w:pPr>
      <w:r w:rsidRPr="004976C8">
        <w:rPr>
          <w:sz w:val="28"/>
          <w:szCs w:val="28"/>
        </w:rPr>
        <w:t xml:space="preserve">Orange Bus Division </w:t>
      </w:r>
    </w:p>
    <w:p w:rsidR="00C533B4" w:rsidRPr="004976C8" w:rsidRDefault="00E21867" w:rsidP="00F53FCD">
      <w:pPr>
        <w:pStyle w:val="ListParagraph"/>
        <w:numPr>
          <w:ilvl w:val="0"/>
          <w:numId w:val="37"/>
        </w:numPr>
        <w:spacing w:line="360" w:lineRule="auto"/>
        <w:rPr>
          <w:sz w:val="28"/>
          <w:szCs w:val="28"/>
        </w:rPr>
      </w:pPr>
      <w:r>
        <w:rPr>
          <w:sz w:val="28"/>
          <w:szCs w:val="28"/>
        </w:rPr>
        <w:t>NJTRANSIT  bus r</w:t>
      </w:r>
      <w:r w:rsidR="004976C8">
        <w:rPr>
          <w:sz w:val="28"/>
          <w:szCs w:val="28"/>
        </w:rPr>
        <w:t xml:space="preserve">oute </w:t>
      </w:r>
      <w:r w:rsidR="004976C8" w:rsidRPr="004976C8">
        <w:rPr>
          <w:sz w:val="28"/>
          <w:szCs w:val="28"/>
        </w:rPr>
        <w:t>21</w:t>
      </w:r>
      <w:r>
        <w:rPr>
          <w:sz w:val="28"/>
          <w:szCs w:val="28"/>
        </w:rPr>
        <w:t xml:space="preserve">– </w:t>
      </w:r>
      <w:r w:rsidR="004976C8" w:rsidRPr="004976C8">
        <w:rPr>
          <w:sz w:val="28"/>
          <w:szCs w:val="28"/>
        </w:rPr>
        <w:t xml:space="preserve"> Main Street</w:t>
      </w:r>
    </w:p>
    <w:p w:rsidR="00C533B4" w:rsidRPr="004976C8" w:rsidRDefault="00251ECC" w:rsidP="00F53FCD">
      <w:pPr>
        <w:pStyle w:val="ListParagraph"/>
        <w:numPr>
          <w:ilvl w:val="0"/>
          <w:numId w:val="37"/>
        </w:numPr>
        <w:spacing w:line="360" w:lineRule="auto"/>
        <w:rPr>
          <w:sz w:val="28"/>
          <w:szCs w:val="28"/>
        </w:rPr>
      </w:pPr>
      <w:r>
        <w:rPr>
          <w:sz w:val="28"/>
          <w:szCs w:val="28"/>
        </w:rPr>
        <w:t xml:space="preserve">NJ TRANSIT </w:t>
      </w:r>
      <w:r w:rsidR="00E21867">
        <w:rPr>
          <w:sz w:val="28"/>
          <w:szCs w:val="28"/>
        </w:rPr>
        <w:t>bus route 76 – Newark to Hackensack</w:t>
      </w:r>
    </w:p>
    <w:p w:rsidR="00C533B4" w:rsidRDefault="00C533B4" w:rsidP="00EC5C97">
      <w:pPr>
        <w:spacing w:line="360" w:lineRule="auto"/>
        <w:rPr>
          <w:sz w:val="28"/>
          <w:szCs w:val="28"/>
        </w:rPr>
      </w:pPr>
    </w:p>
    <w:p w:rsidR="00EC5C97" w:rsidRDefault="00EC5C97" w:rsidP="00EC5C97">
      <w:pPr>
        <w:spacing w:line="360" w:lineRule="auto"/>
        <w:rPr>
          <w:sz w:val="28"/>
          <w:szCs w:val="28"/>
        </w:rPr>
      </w:pPr>
      <w:r>
        <w:rPr>
          <w:sz w:val="28"/>
          <w:szCs w:val="28"/>
        </w:rPr>
        <w:t xml:space="preserve">The Review team also visited </w:t>
      </w:r>
      <w:r w:rsidR="00C533B4">
        <w:rPr>
          <w:sz w:val="28"/>
          <w:szCs w:val="28"/>
        </w:rPr>
        <w:t xml:space="preserve">the County of Burlington, a Section 5311 subrecipient, to review NJ TRANSIT’s oversight </w:t>
      </w:r>
      <w:r w:rsidR="00AC0A1E">
        <w:rPr>
          <w:sz w:val="28"/>
          <w:szCs w:val="28"/>
        </w:rPr>
        <w:t>of its subrecipient</w:t>
      </w:r>
      <w:r w:rsidR="00C533B4">
        <w:rPr>
          <w:sz w:val="28"/>
          <w:szCs w:val="28"/>
        </w:rPr>
        <w:t>.</w:t>
      </w:r>
    </w:p>
    <w:p w:rsidR="00C533B4" w:rsidRDefault="00C533B4">
      <w:pPr>
        <w:spacing w:line="360" w:lineRule="auto"/>
        <w:jc w:val="both"/>
        <w:rPr>
          <w:sz w:val="28"/>
          <w:szCs w:val="28"/>
        </w:rPr>
      </w:pPr>
    </w:p>
    <w:p w:rsidR="00C533B4" w:rsidRDefault="00C533B4">
      <w:pPr>
        <w:spacing w:line="360" w:lineRule="auto"/>
        <w:jc w:val="both"/>
        <w:rPr>
          <w:sz w:val="28"/>
          <w:szCs w:val="28"/>
        </w:rPr>
      </w:pPr>
      <w:r>
        <w:rPr>
          <w:sz w:val="28"/>
          <w:szCs w:val="28"/>
        </w:rPr>
        <w:t xml:space="preserve">The Review team assessed amenities along </w:t>
      </w:r>
      <w:r w:rsidR="00251ECC">
        <w:rPr>
          <w:sz w:val="28"/>
          <w:szCs w:val="28"/>
        </w:rPr>
        <w:t xml:space="preserve">the </w:t>
      </w:r>
      <w:r>
        <w:rPr>
          <w:sz w:val="28"/>
          <w:szCs w:val="28"/>
        </w:rPr>
        <w:t xml:space="preserve">bus routes and </w:t>
      </w:r>
      <w:r w:rsidR="00251ECC">
        <w:rPr>
          <w:sz w:val="28"/>
          <w:szCs w:val="28"/>
        </w:rPr>
        <w:t>at</w:t>
      </w:r>
      <w:r>
        <w:rPr>
          <w:sz w:val="28"/>
          <w:szCs w:val="28"/>
        </w:rPr>
        <w:t xml:space="preserve"> rail </w:t>
      </w:r>
      <w:r w:rsidR="00251ECC">
        <w:rPr>
          <w:sz w:val="28"/>
          <w:szCs w:val="28"/>
        </w:rPr>
        <w:t>stations</w:t>
      </w:r>
      <w:r>
        <w:rPr>
          <w:sz w:val="28"/>
          <w:szCs w:val="28"/>
        </w:rPr>
        <w:t xml:space="preserve"> and observed passenger loads, service frequencies</w:t>
      </w:r>
      <w:r w:rsidR="00251ECC">
        <w:rPr>
          <w:sz w:val="28"/>
          <w:szCs w:val="28"/>
        </w:rPr>
        <w:t>,</w:t>
      </w:r>
      <w:r>
        <w:rPr>
          <w:sz w:val="28"/>
          <w:szCs w:val="28"/>
        </w:rPr>
        <w:t xml:space="preserve"> and fixed facilities located in minority, non-minority, and low-income communities.  No disparities were observed during the tours. </w:t>
      </w:r>
    </w:p>
    <w:p w:rsidR="00C533B4" w:rsidRDefault="00C533B4">
      <w:pPr>
        <w:spacing w:line="360" w:lineRule="auto"/>
        <w:jc w:val="both"/>
        <w:rPr>
          <w:sz w:val="28"/>
          <w:szCs w:val="28"/>
        </w:rPr>
      </w:pPr>
    </w:p>
    <w:p w:rsidR="009B1E05" w:rsidRDefault="004D2C4E">
      <w:pPr>
        <w:spacing w:line="360" w:lineRule="auto"/>
        <w:jc w:val="both"/>
        <w:rPr>
          <w:b/>
          <w:sz w:val="28"/>
          <w:szCs w:val="28"/>
        </w:rPr>
      </w:pPr>
      <w:r>
        <w:rPr>
          <w:b/>
          <w:sz w:val="28"/>
          <w:szCs w:val="28"/>
        </w:rPr>
        <w:t>Community Interviews</w:t>
      </w:r>
    </w:p>
    <w:p w:rsidR="00C533B4" w:rsidRDefault="00C533B4" w:rsidP="00C533B4">
      <w:pPr>
        <w:pStyle w:val="List2"/>
        <w:spacing w:line="360" w:lineRule="auto"/>
        <w:ind w:left="0" w:firstLine="0"/>
        <w:rPr>
          <w:sz w:val="28"/>
        </w:rPr>
      </w:pPr>
      <w:r>
        <w:rPr>
          <w:sz w:val="28"/>
        </w:rPr>
        <w:t>Throughout the three-day site visit, interviews were also conducted with several community representatives.  The purpose of the interviews was to gain an understanding of how eff</w:t>
      </w:r>
      <w:r w:rsidR="00AC0A1E">
        <w:rPr>
          <w:sz w:val="28"/>
        </w:rPr>
        <w:t>ectively the community perceived</w:t>
      </w:r>
      <w:r>
        <w:rPr>
          <w:sz w:val="28"/>
        </w:rPr>
        <w:t xml:space="preserve"> that NJ TRANSIT </w:t>
      </w:r>
      <w:r w:rsidR="00AC0A1E">
        <w:rPr>
          <w:sz w:val="28"/>
        </w:rPr>
        <w:t>was</w:t>
      </w:r>
      <w:r>
        <w:rPr>
          <w:sz w:val="28"/>
        </w:rPr>
        <w:t xml:space="preserve"> carrying out its Title VI obligations.  </w:t>
      </w:r>
    </w:p>
    <w:p w:rsidR="00C533B4" w:rsidRDefault="00C533B4" w:rsidP="00C533B4">
      <w:pPr>
        <w:pStyle w:val="List2"/>
        <w:spacing w:line="360" w:lineRule="auto"/>
        <w:ind w:left="0" w:firstLine="0"/>
        <w:rPr>
          <w:u w:val="single"/>
        </w:rPr>
      </w:pPr>
    </w:p>
    <w:p w:rsidR="00C533B4" w:rsidRDefault="00C533B4" w:rsidP="00C533B4">
      <w:pPr>
        <w:tabs>
          <w:tab w:val="left" w:pos="720"/>
        </w:tabs>
        <w:spacing w:line="360" w:lineRule="auto"/>
        <w:rPr>
          <w:sz w:val="28"/>
        </w:rPr>
      </w:pPr>
      <w:r>
        <w:rPr>
          <w:sz w:val="28"/>
        </w:rPr>
        <w:t xml:space="preserve">Several community representatives, local transit riders and minority representatives were interviewed. They had a wide range of involvement in the </w:t>
      </w:r>
      <w:r>
        <w:rPr>
          <w:sz w:val="28"/>
        </w:rPr>
        <w:lastRenderedPageBreak/>
        <w:t>community, including minority business owners, community center representatives and civil rights organization leaders.  Of those interviewed</w:t>
      </w:r>
      <w:r w:rsidR="00AC0A1E">
        <w:rPr>
          <w:sz w:val="28"/>
        </w:rPr>
        <w:t>, none recalled seeing NJ TRANSIT</w:t>
      </w:r>
      <w:r>
        <w:rPr>
          <w:sz w:val="28"/>
        </w:rPr>
        <w:t xml:space="preserve">’s Title VI Policy and were not aware of who was responsible for Title VI compliance at the agency.  None were aware of any formal Title VI complaints that had been filed against the agency.  Several expressed knowledge of the community’s discontent with the proposed reduction in service and the adverse impact it had on the minority community in particular.  </w:t>
      </w:r>
    </w:p>
    <w:p w:rsidR="00C533B4" w:rsidRDefault="00C533B4" w:rsidP="00C533B4">
      <w:pPr>
        <w:tabs>
          <w:tab w:val="left" w:pos="720"/>
        </w:tabs>
        <w:spacing w:line="360" w:lineRule="auto"/>
        <w:rPr>
          <w:sz w:val="28"/>
        </w:rPr>
      </w:pPr>
      <w:r>
        <w:rPr>
          <w:sz w:val="28"/>
        </w:rPr>
        <w:t xml:space="preserve">  </w:t>
      </w:r>
    </w:p>
    <w:p w:rsidR="00C533B4" w:rsidRDefault="00C533B4" w:rsidP="00C533B4">
      <w:pPr>
        <w:pStyle w:val="ListContinue2"/>
        <w:spacing w:after="0" w:line="360" w:lineRule="auto"/>
        <w:ind w:left="0"/>
        <w:rPr>
          <w:sz w:val="28"/>
        </w:rPr>
      </w:pPr>
      <w:r>
        <w:rPr>
          <w:sz w:val="28"/>
        </w:rPr>
        <w:t xml:space="preserve">One representative indicated that he rode the bus regularly and often had a very difficult time getting to his job and other commitments in the minority community. He indicated that the problem is especially acute during peak hours when schools and three o’clock shift workers are </w:t>
      </w:r>
      <w:r w:rsidR="00AC0A1E">
        <w:rPr>
          <w:sz w:val="28"/>
        </w:rPr>
        <w:t xml:space="preserve">also </w:t>
      </w:r>
      <w:r>
        <w:rPr>
          <w:sz w:val="28"/>
        </w:rPr>
        <w:t xml:space="preserve">attempting to ride the buses. He indicated that based upon his riding experiences and discussions with co-workers and minority clients, the lack of service is not a problem in the non-minority communities.  Several other minority transit riders and community representative expressed similar concerns of overcrowded buses and the lack of adequate service in minority communities. </w:t>
      </w:r>
      <w:r w:rsidR="00AC0A1E">
        <w:rPr>
          <w:sz w:val="28"/>
        </w:rPr>
        <w:t xml:space="preserve"> </w:t>
      </w:r>
      <w:r>
        <w:rPr>
          <w:sz w:val="28"/>
        </w:rPr>
        <w:t xml:space="preserve">Minority demographics, reliance on public transit (buses in particular) for daily needs, the density of the population, and greater </w:t>
      </w:r>
      <w:r w:rsidR="00767AB0">
        <w:rPr>
          <w:sz w:val="28"/>
        </w:rPr>
        <w:t>use by</w:t>
      </w:r>
      <w:r>
        <w:rPr>
          <w:sz w:val="28"/>
        </w:rPr>
        <w:t xml:space="preserve"> transit riders in the minority communities </w:t>
      </w:r>
      <w:r w:rsidR="00767AB0">
        <w:rPr>
          <w:sz w:val="28"/>
        </w:rPr>
        <w:t>were</w:t>
      </w:r>
      <w:r>
        <w:rPr>
          <w:sz w:val="28"/>
        </w:rPr>
        <w:t xml:space="preserve"> cited as </w:t>
      </w:r>
      <w:r w:rsidR="00767AB0">
        <w:rPr>
          <w:sz w:val="28"/>
        </w:rPr>
        <w:t>reasons why</w:t>
      </w:r>
      <w:r>
        <w:rPr>
          <w:sz w:val="28"/>
        </w:rPr>
        <w:t xml:space="preserve"> public transit service in the minority communities</w:t>
      </w:r>
      <w:r w:rsidR="00767AB0">
        <w:rPr>
          <w:sz w:val="28"/>
        </w:rPr>
        <w:t xml:space="preserve"> was problematic</w:t>
      </w:r>
      <w:r>
        <w:rPr>
          <w:sz w:val="28"/>
        </w:rPr>
        <w:t xml:space="preserve">.  One community leader suggested that the agency re-visit scheduling and headways and ensure that the services were being deployed in minority communities as equitably as possible. </w:t>
      </w:r>
    </w:p>
    <w:p w:rsidR="00C533B4" w:rsidRDefault="00C533B4" w:rsidP="00C533B4">
      <w:pPr>
        <w:pStyle w:val="ListContinue2"/>
        <w:spacing w:after="0" w:line="360" w:lineRule="auto"/>
        <w:ind w:left="0"/>
        <w:rPr>
          <w:sz w:val="28"/>
        </w:rPr>
      </w:pPr>
    </w:p>
    <w:p w:rsidR="00C533B4" w:rsidRDefault="00C533B4" w:rsidP="00C533B4">
      <w:pPr>
        <w:pStyle w:val="ListContinue2"/>
        <w:spacing w:after="0" w:line="360" w:lineRule="auto"/>
        <w:ind w:left="0"/>
        <w:rPr>
          <w:sz w:val="28"/>
        </w:rPr>
      </w:pPr>
      <w:r>
        <w:rPr>
          <w:sz w:val="28"/>
        </w:rPr>
        <w:lastRenderedPageBreak/>
        <w:t>Most believed that the buses and amenities in the minority and non-minority communities were comparable.  Most also believed tha</w:t>
      </w:r>
      <w:r w:rsidR="00AC0A1E">
        <w:rPr>
          <w:sz w:val="28"/>
        </w:rPr>
        <w:t>t the fare increases were equitably</w:t>
      </w:r>
      <w:r>
        <w:rPr>
          <w:sz w:val="28"/>
        </w:rPr>
        <w:t xml:space="preserve"> applied in minority and non-minority communities.  Most of the represent</w:t>
      </w:r>
      <w:r w:rsidR="00AC0A1E">
        <w:rPr>
          <w:sz w:val="28"/>
        </w:rPr>
        <w:t>atives indicated that NJ TRANSIT</w:t>
      </w:r>
      <w:r>
        <w:rPr>
          <w:sz w:val="28"/>
        </w:rPr>
        <w:t xml:space="preserve"> had made their communities aware of fare and services changes, and construction projects.  Minority new</w:t>
      </w:r>
      <w:r w:rsidR="0021782C">
        <w:rPr>
          <w:sz w:val="28"/>
        </w:rPr>
        <w:t>s</w:t>
      </w:r>
      <w:r>
        <w:rPr>
          <w:sz w:val="28"/>
        </w:rPr>
        <w:t>papers and radio stations were used to convey the notices. Several individuals also acknowledged that NJ T</w:t>
      </w:r>
      <w:r w:rsidR="00AC0A1E">
        <w:rPr>
          <w:sz w:val="28"/>
        </w:rPr>
        <w:t>RANSIT</w:t>
      </w:r>
      <w:r>
        <w:rPr>
          <w:sz w:val="28"/>
        </w:rPr>
        <w:t xml:space="preserve"> had held community meetings regarding the most recent service changes</w:t>
      </w:r>
      <w:r w:rsidRPr="00135177">
        <w:rPr>
          <w:sz w:val="28"/>
        </w:rPr>
        <w:t xml:space="preserve"> </w:t>
      </w:r>
      <w:r>
        <w:rPr>
          <w:sz w:val="28"/>
        </w:rPr>
        <w:t xml:space="preserve">but did not believe they had any ability to prevent the increase. </w:t>
      </w:r>
    </w:p>
    <w:p w:rsidR="00C533B4" w:rsidRDefault="00C533B4" w:rsidP="00C533B4">
      <w:pPr>
        <w:tabs>
          <w:tab w:val="left" w:pos="6433"/>
        </w:tabs>
        <w:spacing w:line="360" w:lineRule="auto"/>
        <w:rPr>
          <w:sz w:val="28"/>
        </w:rPr>
      </w:pPr>
    </w:p>
    <w:p w:rsidR="00C533B4" w:rsidRDefault="00C533B4" w:rsidP="00C533B4">
      <w:pPr>
        <w:tabs>
          <w:tab w:val="left" w:pos="6433"/>
        </w:tabs>
        <w:spacing w:line="360" w:lineRule="auto"/>
        <w:rPr>
          <w:sz w:val="28"/>
        </w:rPr>
      </w:pPr>
      <w:r>
        <w:rPr>
          <w:sz w:val="28"/>
        </w:rPr>
        <w:t xml:space="preserve">Several representatives indicated that they had seen schedules and notice in Spanish.  One representative believed the foreign language notices should be expanded but acknowledged the additional cost associated with that service.  He believed the budget could be better served by increasing services. </w:t>
      </w:r>
      <w:r>
        <w:rPr>
          <w:sz w:val="28"/>
        </w:rPr>
        <w:tab/>
      </w:r>
    </w:p>
    <w:p w:rsidR="00C533B4" w:rsidRDefault="00C533B4" w:rsidP="00C533B4">
      <w:pPr>
        <w:tabs>
          <w:tab w:val="left" w:pos="6433"/>
        </w:tabs>
        <w:spacing w:line="360" w:lineRule="auto"/>
        <w:rPr>
          <w:sz w:val="28"/>
        </w:rPr>
      </w:pPr>
    </w:p>
    <w:p w:rsidR="00C533B4" w:rsidRPr="002C5E3A" w:rsidRDefault="00C533B4" w:rsidP="00C533B4">
      <w:pPr>
        <w:tabs>
          <w:tab w:val="left" w:pos="720"/>
        </w:tabs>
        <w:spacing w:line="360" w:lineRule="auto"/>
        <w:rPr>
          <w:sz w:val="28"/>
        </w:rPr>
      </w:pPr>
      <w:r>
        <w:rPr>
          <w:sz w:val="28"/>
        </w:rPr>
        <w:t>Most representatives did not believe that minorities were adequately represented on non</w:t>
      </w:r>
      <w:r w:rsidR="001D601B">
        <w:rPr>
          <w:sz w:val="28"/>
        </w:rPr>
        <w:t>-</w:t>
      </w:r>
      <w:r>
        <w:rPr>
          <w:sz w:val="28"/>
        </w:rPr>
        <w:t xml:space="preserve">elected Boards and committees.  </w:t>
      </w:r>
    </w:p>
    <w:p w:rsidR="009B1E05" w:rsidRDefault="009B1E05">
      <w:pPr>
        <w:spacing w:line="360" w:lineRule="auto"/>
        <w:ind w:firstLine="360"/>
        <w:rPr>
          <w:sz w:val="28"/>
        </w:rPr>
      </w:pPr>
    </w:p>
    <w:p w:rsidR="00251ECC" w:rsidRDefault="00251ECC">
      <w:pPr>
        <w:rPr>
          <w:b/>
          <w:caps/>
          <w:sz w:val="28"/>
          <w:szCs w:val="28"/>
        </w:rPr>
      </w:pPr>
      <w:bookmarkStart w:id="10" w:name="_Toc106790242"/>
      <w:bookmarkStart w:id="11" w:name="_Toc268773180"/>
      <w:r>
        <w:rPr>
          <w:sz w:val="28"/>
          <w:szCs w:val="28"/>
        </w:rPr>
        <w:br w:type="page"/>
      </w:r>
    </w:p>
    <w:p w:rsidR="009B1E05" w:rsidRDefault="009B1E05">
      <w:pPr>
        <w:pStyle w:val="BHLevel1"/>
        <w:tabs>
          <w:tab w:val="clear" w:pos="720"/>
        </w:tabs>
        <w:ind w:left="0" w:firstLine="0"/>
        <w:rPr>
          <w:sz w:val="28"/>
          <w:szCs w:val="28"/>
        </w:rPr>
      </w:pPr>
      <w:r>
        <w:rPr>
          <w:sz w:val="28"/>
          <w:szCs w:val="28"/>
          <w:u w:val="none"/>
        </w:rPr>
        <w:lastRenderedPageBreak/>
        <w:t xml:space="preserve">VI. </w:t>
      </w:r>
      <w:r>
        <w:rPr>
          <w:sz w:val="28"/>
          <w:szCs w:val="28"/>
          <w:u w:val="none"/>
        </w:rPr>
        <w:tab/>
      </w:r>
      <w:r>
        <w:rPr>
          <w:sz w:val="28"/>
          <w:szCs w:val="28"/>
        </w:rPr>
        <w:t>FINDINGS AND RECOMMENDATIONS</w:t>
      </w:r>
      <w:bookmarkEnd w:id="10"/>
      <w:bookmarkEnd w:id="11"/>
    </w:p>
    <w:p w:rsidR="009B1E05" w:rsidRDefault="009B1E05"/>
    <w:p w:rsidR="009B1E05" w:rsidRDefault="009B1E05">
      <w:pPr>
        <w:spacing w:line="360" w:lineRule="auto"/>
        <w:rPr>
          <w:sz w:val="28"/>
          <w:szCs w:val="28"/>
        </w:rPr>
      </w:pPr>
      <w:r>
        <w:rPr>
          <w:sz w:val="28"/>
          <w:szCs w:val="28"/>
        </w:rPr>
        <w:t>The Title VI Compliance Review focused on NJ TRANSIT's compliance with the General Reporting Requirements</w:t>
      </w:r>
      <w:r w:rsidR="005E2CF5">
        <w:rPr>
          <w:sz w:val="28"/>
          <w:szCs w:val="28"/>
        </w:rPr>
        <w:t xml:space="preserve"> and Guidelines</w:t>
      </w:r>
      <w:r w:rsidR="00767AB0">
        <w:rPr>
          <w:sz w:val="28"/>
          <w:szCs w:val="28"/>
        </w:rPr>
        <w:t xml:space="preserve">, </w:t>
      </w:r>
      <w:r>
        <w:rPr>
          <w:sz w:val="28"/>
          <w:szCs w:val="28"/>
        </w:rPr>
        <w:t>the Program-Specific Requirements</w:t>
      </w:r>
      <w:r w:rsidR="005E2CF5">
        <w:rPr>
          <w:sz w:val="28"/>
          <w:szCs w:val="28"/>
        </w:rPr>
        <w:t xml:space="preserve"> and Guidelines</w:t>
      </w:r>
      <w:r w:rsidR="00767AB0">
        <w:rPr>
          <w:sz w:val="28"/>
          <w:szCs w:val="28"/>
        </w:rPr>
        <w:t xml:space="preserve"> for Recipients Serving Large Urbanized Areas, and the Program-Specific Requirements and Guidelines </w:t>
      </w:r>
      <w:r w:rsidR="00616FFC">
        <w:rPr>
          <w:sz w:val="28"/>
          <w:szCs w:val="28"/>
        </w:rPr>
        <w:t>for</w:t>
      </w:r>
      <w:r w:rsidR="00767AB0">
        <w:rPr>
          <w:sz w:val="28"/>
          <w:szCs w:val="28"/>
        </w:rPr>
        <w:t xml:space="preserve"> State DOTs or Other Administering Agencies</w:t>
      </w:r>
      <w:r>
        <w:rPr>
          <w:sz w:val="28"/>
          <w:szCs w:val="28"/>
        </w:rPr>
        <w:t>.  This sec</w:t>
      </w:r>
      <w:r w:rsidR="00BB3B50">
        <w:rPr>
          <w:sz w:val="28"/>
          <w:szCs w:val="28"/>
        </w:rPr>
        <w:t>tion describes the requirements and guidelines</w:t>
      </w:r>
      <w:r>
        <w:rPr>
          <w:sz w:val="28"/>
          <w:szCs w:val="28"/>
        </w:rPr>
        <w:t xml:space="preserve"> and findings at the time of the Compliance Review </w:t>
      </w:r>
      <w:r w:rsidR="00F4784E">
        <w:rPr>
          <w:sz w:val="28"/>
          <w:szCs w:val="28"/>
        </w:rPr>
        <w:t>Site Visit</w:t>
      </w:r>
      <w:r>
        <w:rPr>
          <w:sz w:val="28"/>
          <w:szCs w:val="28"/>
        </w:rPr>
        <w:t xml:space="preserve">.  </w:t>
      </w:r>
      <w:r w:rsidRPr="009F0ACB">
        <w:rPr>
          <w:sz w:val="28"/>
          <w:szCs w:val="28"/>
        </w:rPr>
        <w:t xml:space="preserve">In summary, </w:t>
      </w:r>
      <w:r w:rsidR="00BB79CE" w:rsidRPr="009F0ACB">
        <w:rPr>
          <w:sz w:val="28"/>
          <w:szCs w:val="28"/>
        </w:rPr>
        <w:t xml:space="preserve">at the </w:t>
      </w:r>
      <w:r w:rsidR="00881EC5">
        <w:rPr>
          <w:sz w:val="28"/>
          <w:szCs w:val="28"/>
        </w:rPr>
        <w:t>conclusion</w:t>
      </w:r>
      <w:r w:rsidR="00BB79CE" w:rsidRPr="009F0ACB">
        <w:rPr>
          <w:sz w:val="28"/>
          <w:szCs w:val="28"/>
        </w:rPr>
        <w:t xml:space="preserve"> of the </w:t>
      </w:r>
      <w:r w:rsidR="00F4784E">
        <w:rPr>
          <w:sz w:val="28"/>
          <w:szCs w:val="28"/>
        </w:rPr>
        <w:t>Site Visit</w:t>
      </w:r>
      <w:r w:rsidR="00881EC5">
        <w:rPr>
          <w:sz w:val="28"/>
          <w:szCs w:val="28"/>
        </w:rPr>
        <w:t>,</w:t>
      </w:r>
      <w:r w:rsidR="00BB79CE" w:rsidRPr="009F0ACB">
        <w:rPr>
          <w:sz w:val="28"/>
          <w:szCs w:val="28"/>
        </w:rPr>
        <w:t xml:space="preserve"> </w:t>
      </w:r>
      <w:r w:rsidRPr="009F0ACB">
        <w:rPr>
          <w:sz w:val="28"/>
          <w:szCs w:val="28"/>
        </w:rPr>
        <w:t>deficiencies were ident</w:t>
      </w:r>
      <w:r w:rsidR="009F0ACB" w:rsidRPr="009F0ACB">
        <w:rPr>
          <w:sz w:val="28"/>
          <w:szCs w:val="28"/>
        </w:rPr>
        <w:t xml:space="preserve">ified in </w:t>
      </w:r>
      <w:r w:rsidR="00CD4A96">
        <w:rPr>
          <w:sz w:val="28"/>
          <w:szCs w:val="28"/>
        </w:rPr>
        <w:t>seven</w:t>
      </w:r>
      <w:r w:rsidRPr="009F0ACB">
        <w:rPr>
          <w:sz w:val="28"/>
          <w:szCs w:val="28"/>
        </w:rPr>
        <w:t xml:space="preserve"> of the 16 requirements of the Title VI Circular applicable</w:t>
      </w:r>
      <w:r w:rsidR="00AC0A1E">
        <w:rPr>
          <w:sz w:val="28"/>
          <w:szCs w:val="28"/>
        </w:rPr>
        <w:t xml:space="preserve"> to </w:t>
      </w:r>
      <w:r w:rsidR="00BB3B50">
        <w:rPr>
          <w:sz w:val="28"/>
          <w:szCs w:val="28"/>
        </w:rPr>
        <w:t>NJ TRANSIT</w:t>
      </w:r>
      <w:r w:rsidRPr="009F0ACB">
        <w:rPr>
          <w:sz w:val="28"/>
          <w:szCs w:val="28"/>
        </w:rPr>
        <w:t xml:space="preserve">.   </w:t>
      </w:r>
    </w:p>
    <w:p w:rsidR="00881EC5" w:rsidRDefault="00881EC5">
      <w:pPr>
        <w:spacing w:line="360" w:lineRule="auto"/>
        <w:rPr>
          <w:sz w:val="28"/>
          <w:szCs w:val="28"/>
        </w:rPr>
      </w:pPr>
    </w:p>
    <w:p w:rsidR="00881EC5" w:rsidRDefault="00881EC5">
      <w:pPr>
        <w:spacing w:line="360" w:lineRule="auto"/>
        <w:rPr>
          <w:sz w:val="28"/>
          <w:szCs w:val="28"/>
        </w:rPr>
      </w:pPr>
      <w:r>
        <w:rPr>
          <w:sz w:val="28"/>
          <w:szCs w:val="28"/>
        </w:rPr>
        <w:t xml:space="preserve">Following the Exit Conference, </w:t>
      </w:r>
      <w:r w:rsidR="00990EB5">
        <w:rPr>
          <w:sz w:val="28"/>
          <w:szCs w:val="28"/>
        </w:rPr>
        <w:t>NJ TRANSIT</w:t>
      </w:r>
      <w:r>
        <w:rPr>
          <w:sz w:val="28"/>
          <w:szCs w:val="28"/>
        </w:rPr>
        <w:t xml:space="preserve"> submitted documentation of </w:t>
      </w:r>
      <w:r w:rsidRPr="008909F2">
        <w:rPr>
          <w:sz w:val="28"/>
          <w:szCs w:val="28"/>
        </w:rPr>
        <w:t>corrective action</w:t>
      </w:r>
      <w:r w:rsidR="00BB3B50">
        <w:rPr>
          <w:sz w:val="28"/>
          <w:szCs w:val="28"/>
        </w:rPr>
        <w:t>s</w:t>
      </w:r>
      <w:r w:rsidRPr="008909F2">
        <w:rPr>
          <w:sz w:val="28"/>
          <w:szCs w:val="28"/>
        </w:rPr>
        <w:t xml:space="preserve"> adequate to close </w:t>
      </w:r>
      <w:r w:rsidR="00E86F88">
        <w:rPr>
          <w:sz w:val="28"/>
          <w:szCs w:val="28"/>
        </w:rPr>
        <w:t xml:space="preserve">the </w:t>
      </w:r>
      <w:r w:rsidRPr="008909F2">
        <w:rPr>
          <w:sz w:val="28"/>
          <w:szCs w:val="28"/>
        </w:rPr>
        <w:t>deficiencies</w:t>
      </w:r>
      <w:r w:rsidR="003D31FB">
        <w:rPr>
          <w:sz w:val="28"/>
          <w:szCs w:val="28"/>
        </w:rPr>
        <w:t xml:space="preserve"> in the following </w:t>
      </w:r>
      <w:r w:rsidR="00CD4A96">
        <w:rPr>
          <w:sz w:val="28"/>
          <w:szCs w:val="28"/>
        </w:rPr>
        <w:t>six</w:t>
      </w:r>
      <w:r w:rsidR="003D31FB">
        <w:rPr>
          <w:sz w:val="28"/>
          <w:szCs w:val="28"/>
        </w:rPr>
        <w:t xml:space="preserve"> areas: </w:t>
      </w:r>
      <w:r w:rsidR="003D31FB" w:rsidRPr="00CD4A96">
        <w:rPr>
          <w:i/>
          <w:sz w:val="28"/>
          <w:szCs w:val="28"/>
        </w:rPr>
        <w:t xml:space="preserve">Notice to Beneficiaries, Language Access to LEP Persons, Title VI Complaint Procedures, Environmental Justice Analysis, Demographic Data, System-wide </w:t>
      </w:r>
      <w:r w:rsidR="00CD4A96" w:rsidRPr="00CD4A96">
        <w:rPr>
          <w:i/>
          <w:sz w:val="28"/>
          <w:szCs w:val="28"/>
        </w:rPr>
        <w:t>Service Standards and Policies.</w:t>
      </w:r>
      <w:r w:rsidR="00CD4A96">
        <w:rPr>
          <w:sz w:val="28"/>
          <w:szCs w:val="28"/>
        </w:rPr>
        <w:t xml:space="preserve">  </w:t>
      </w:r>
      <w:r w:rsidR="00616FFC">
        <w:rPr>
          <w:sz w:val="28"/>
          <w:szCs w:val="28"/>
        </w:rPr>
        <w:t>At the time of the issuance of the Draft Report, d</w:t>
      </w:r>
      <w:r w:rsidR="00CD4A96">
        <w:rPr>
          <w:sz w:val="28"/>
          <w:szCs w:val="28"/>
        </w:rPr>
        <w:t>eficiencies remain</w:t>
      </w:r>
      <w:r w:rsidR="00616FFC">
        <w:rPr>
          <w:sz w:val="28"/>
          <w:szCs w:val="28"/>
        </w:rPr>
        <w:t>ed</w:t>
      </w:r>
      <w:r w:rsidR="00CD4A96">
        <w:rPr>
          <w:sz w:val="28"/>
          <w:szCs w:val="28"/>
        </w:rPr>
        <w:t xml:space="preserve"> in one area, </w:t>
      </w:r>
      <w:r w:rsidR="00CD4A96" w:rsidRPr="00CD4A96">
        <w:rPr>
          <w:i/>
          <w:sz w:val="28"/>
          <w:szCs w:val="28"/>
        </w:rPr>
        <w:t>Evaluation of Fare and Service Changes</w:t>
      </w:r>
      <w:r w:rsidR="00CD4A96">
        <w:rPr>
          <w:sz w:val="28"/>
          <w:szCs w:val="28"/>
        </w:rPr>
        <w:t>.</w:t>
      </w:r>
      <w:r w:rsidR="003D31FB">
        <w:rPr>
          <w:sz w:val="28"/>
          <w:szCs w:val="28"/>
        </w:rPr>
        <w:t xml:space="preserve">  </w:t>
      </w:r>
      <w:r w:rsidR="00616FFC">
        <w:rPr>
          <w:sz w:val="28"/>
          <w:szCs w:val="28"/>
        </w:rPr>
        <w:t>Following the issuance of the Draft Report, NJ TRANSIT submitted documentation adequate to close th</w:t>
      </w:r>
      <w:r w:rsidR="00E86F88">
        <w:rPr>
          <w:sz w:val="28"/>
          <w:szCs w:val="28"/>
        </w:rPr>
        <w:t>e</w:t>
      </w:r>
      <w:r w:rsidR="00616FFC">
        <w:rPr>
          <w:sz w:val="28"/>
          <w:szCs w:val="28"/>
        </w:rPr>
        <w:t xml:space="preserve"> remaining deficienc</w:t>
      </w:r>
      <w:r w:rsidR="00E86F88">
        <w:rPr>
          <w:sz w:val="28"/>
          <w:szCs w:val="28"/>
        </w:rPr>
        <w:t>ies</w:t>
      </w:r>
      <w:r w:rsidR="00616FFC">
        <w:rPr>
          <w:sz w:val="28"/>
          <w:szCs w:val="28"/>
        </w:rPr>
        <w:t xml:space="preserve">.  There are no outstanding deficiencies. </w:t>
      </w:r>
    </w:p>
    <w:p w:rsidR="009B1E05" w:rsidRDefault="009B1E05">
      <w:pPr>
        <w:spacing w:line="360" w:lineRule="auto"/>
        <w:rPr>
          <w:sz w:val="28"/>
          <w:szCs w:val="28"/>
        </w:rPr>
      </w:pPr>
    </w:p>
    <w:p w:rsidR="00616FFC" w:rsidRDefault="00616FFC">
      <w:pPr>
        <w:rPr>
          <w:b/>
          <w:sz w:val="28"/>
          <w:szCs w:val="28"/>
        </w:rPr>
      </w:pPr>
      <w:r>
        <w:rPr>
          <w:sz w:val="28"/>
          <w:szCs w:val="28"/>
        </w:rPr>
        <w:br w:type="page"/>
      </w:r>
    </w:p>
    <w:p w:rsidR="009B1E05" w:rsidRDefault="009B1E05">
      <w:pPr>
        <w:pStyle w:val="Heading4"/>
        <w:rPr>
          <w:sz w:val="28"/>
          <w:szCs w:val="28"/>
        </w:rPr>
      </w:pPr>
      <w:r w:rsidRPr="00016932">
        <w:rPr>
          <w:sz w:val="28"/>
          <w:szCs w:val="28"/>
        </w:rPr>
        <w:lastRenderedPageBreak/>
        <w:t>FINDINGS OF THE GENERAL REPORTING REQUIREMENTS</w:t>
      </w:r>
      <w:r w:rsidR="005E2CF5">
        <w:rPr>
          <w:sz w:val="28"/>
          <w:szCs w:val="28"/>
        </w:rPr>
        <w:t xml:space="preserve"> AND GUIDELINES</w:t>
      </w:r>
    </w:p>
    <w:p w:rsidR="009B1E05" w:rsidRDefault="009B1E05"/>
    <w:p w:rsidR="009B1E05" w:rsidRDefault="009B1E05">
      <w:pPr>
        <w:pStyle w:val="BHLevel2"/>
        <w:rPr>
          <w:sz w:val="28"/>
          <w:szCs w:val="28"/>
        </w:rPr>
      </w:pPr>
      <w:bookmarkStart w:id="12" w:name="_Toc201633542"/>
      <w:bookmarkStart w:id="13" w:name="_Toc268773181"/>
      <w:r>
        <w:rPr>
          <w:sz w:val="28"/>
          <w:szCs w:val="28"/>
        </w:rPr>
        <w:t>Inclusive Public Participation</w:t>
      </w:r>
      <w:bookmarkEnd w:id="12"/>
      <w:bookmarkEnd w:id="13"/>
    </w:p>
    <w:p w:rsidR="009B1E05" w:rsidRDefault="009B1E05">
      <w:pPr>
        <w:pStyle w:val="Outlinea"/>
        <w:numPr>
          <w:ilvl w:val="0"/>
          <w:numId w:val="0"/>
        </w:numPr>
        <w:rPr>
          <w:i/>
          <w:iCs/>
          <w:sz w:val="28"/>
        </w:rPr>
      </w:pPr>
      <w:r>
        <w:rPr>
          <w:b/>
          <w:sz w:val="28"/>
          <w:szCs w:val="28"/>
        </w:rPr>
        <w:t>Guidance:</w:t>
      </w:r>
      <w:r>
        <w:rPr>
          <w:sz w:val="28"/>
          <w:szCs w:val="28"/>
        </w:rPr>
        <w:t xml:space="preserve"> </w:t>
      </w:r>
      <w:r>
        <w:rPr>
          <w:i/>
          <w:iCs/>
          <w:sz w:val="28"/>
        </w:rPr>
        <w:t>FTA recipients should seek out and consider the viewpoints of minority, low-income, and LEP populations in the course of conducting public outreach and involvement activities.  An agency’s public participation strategy shall offer early and continuous opportunities for the public to be involved in the identification of social, economic, and environmental impacts of proposed transportation decisions.</w:t>
      </w:r>
    </w:p>
    <w:p w:rsidR="009B1E05" w:rsidRDefault="009B1E05">
      <w:pPr>
        <w:spacing w:line="360" w:lineRule="auto"/>
        <w:rPr>
          <w:sz w:val="28"/>
          <w:szCs w:val="28"/>
        </w:rPr>
      </w:pPr>
    </w:p>
    <w:p w:rsidR="00016932" w:rsidRDefault="00016932" w:rsidP="00016932">
      <w:pPr>
        <w:spacing w:line="360" w:lineRule="auto"/>
        <w:rPr>
          <w:sz w:val="28"/>
          <w:szCs w:val="28"/>
        </w:rPr>
      </w:pPr>
      <w:r>
        <w:rPr>
          <w:b/>
          <w:sz w:val="28"/>
          <w:szCs w:val="28"/>
        </w:rPr>
        <w:t>Finding:</w:t>
      </w:r>
      <w:r>
        <w:rPr>
          <w:sz w:val="28"/>
          <w:szCs w:val="28"/>
        </w:rPr>
        <w:t xml:space="preserve"> During this Title VI Compliance Review of NJ TRANSIT,</w:t>
      </w:r>
      <w:r w:rsidRPr="005A3DFD">
        <w:rPr>
          <w:sz w:val="28"/>
          <w:szCs w:val="28"/>
        </w:rPr>
        <w:t xml:space="preserve"> </w:t>
      </w:r>
      <w:r w:rsidRPr="000525DB">
        <w:rPr>
          <w:sz w:val="28"/>
          <w:szCs w:val="28"/>
        </w:rPr>
        <w:t>no deficiencies</w:t>
      </w:r>
      <w:r>
        <w:rPr>
          <w:sz w:val="28"/>
          <w:szCs w:val="28"/>
        </w:rPr>
        <w:t xml:space="preserve"> were found regarding NJ TRANSIT’s compliance with FTA guidance for Inclusive Public Participation.  Prior to the Site Visit</w:t>
      </w:r>
      <w:r w:rsidR="00881EC5">
        <w:rPr>
          <w:sz w:val="28"/>
          <w:szCs w:val="28"/>
        </w:rPr>
        <w:t>,</w:t>
      </w:r>
      <w:r>
        <w:rPr>
          <w:sz w:val="28"/>
          <w:szCs w:val="28"/>
        </w:rPr>
        <w:t xml:space="preserve"> NJ TRANSIT submitted a document entitled “Title VI Information Dissemination” in which the agency described how the public </w:t>
      </w:r>
      <w:r w:rsidR="00BB3B50">
        <w:rPr>
          <w:sz w:val="28"/>
          <w:szCs w:val="28"/>
        </w:rPr>
        <w:t>was</w:t>
      </w:r>
      <w:r>
        <w:rPr>
          <w:sz w:val="28"/>
          <w:szCs w:val="28"/>
        </w:rPr>
        <w:t xml:space="preserve"> informed about, and included in, transportation decisions.  Accordingly, </w:t>
      </w:r>
      <w:r w:rsidR="00990EB5">
        <w:rPr>
          <w:sz w:val="28"/>
          <w:szCs w:val="28"/>
        </w:rPr>
        <w:t>NJ TRANSIT</w:t>
      </w:r>
      <w:r>
        <w:rPr>
          <w:sz w:val="28"/>
          <w:szCs w:val="28"/>
        </w:rPr>
        <w:t>’s Public Information Office</w:t>
      </w:r>
      <w:r w:rsidR="00881EC5">
        <w:rPr>
          <w:sz w:val="28"/>
          <w:szCs w:val="28"/>
        </w:rPr>
        <w:t xml:space="preserve"> relied</w:t>
      </w:r>
      <w:r>
        <w:rPr>
          <w:sz w:val="28"/>
          <w:szCs w:val="28"/>
        </w:rPr>
        <w:t xml:space="preserve"> heavily on minority publications to disseminate information about service changes to the minority community</w:t>
      </w:r>
      <w:r w:rsidR="00881EC5">
        <w:rPr>
          <w:sz w:val="28"/>
          <w:szCs w:val="28"/>
        </w:rPr>
        <w:t xml:space="preserve">.  </w:t>
      </w:r>
      <w:r w:rsidR="00990EB5">
        <w:rPr>
          <w:sz w:val="28"/>
          <w:szCs w:val="28"/>
        </w:rPr>
        <w:t>NJ TRANSIT</w:t>
      </w:r>
      <w:r w:rsidR="00881EC5">
        <w:rPr>
          <w:sz w:val="28"/>
          <w:szCs w:val="28"/>
        </w:rPr>
        <w:t>’s Press Office had</w:t>
      </w:r>
      <w:r>
        <w:rPr>
          <w:sz w:val="28"/>
          <w:szCs w:val="28"/>
        </w:rPr>
        <w:t xml:space="preserve"> a public information officer on staff specifically dedicated to Spanish-language media and to provide translation services for press releases and customer communication.</w:t>
      </w:r>
    </w:p>
    <w:p w:rsidR="00016932" w:rsidRDefault="00016932" w:rsidP="00016932">
      <w:pPr>
        <w:spacing w:line="360" w:lineRule="auto"/>
        <w:rPr>
          <w:sz w:val="28"/>
          <w:szCs w:val="28"/>
        </w:rPr>
      </w:pPr>
    </w:p>
    <w:p w:rsidR="00016932" w:rsidRDefault="00990EB5" w:rsidP="00016932">
      <w:pPr>
        <w:spacing w:line="360" w:lineRule="auto"/>
        <w:rPr>
          <w:sz w:val="28"/>
          <w:szCs w:val="28"/>
        </w:rPr>
      </w:pPr>
      <w:r>
        <w:rPr>
          <w:sz w:val="28"/>
          <w:szCs w:val="28"/>
        </w:rPr>
        <w:t>NJ TRANSIT</w:t>
      </w:r>
      <w:r w:rsidR="00016932">
        <w:rPr>
          <w:sz w:val="28"/>
          <w:szCs w:val="28"/>
        </w:rPr>
        <w:t xml:space="preserve"> </w:t>
      </w:r>
      <w:r w:rsidR="0090314E">
        <w:rPr>
          <w:sz w:val="28"/>
          <w:szCs w:val="28"/>
        </w:rPr>
        <w:t xml:space="preserve">also </w:t>
      </w:r>
      <w:r w:rsidR="00016932">
        <w:rPr>
          <w:sz w:val="28"/>
          <w:szCs w:val="28"/>
        </w:rPr>
        <w:t>provided the following as recent examples of public outreach and inclusive participation:</w:t>
      </w:r>
    </w:p>
    <w:p w:rsidR="00016932" w:rsidRDefault="00016932" w:rsidP="00672C72">
      <w:pPr>
        <w:rPr>
          <w:sz w:val="28"/>
          <w:szCs w:val="28"/>
        </w:rPr>
      </w:pPr>
    </w:p>
    <w:p w:rsidR="00016932" w:rsidRDefault="00016932" w:rsidP="00F53FCD">
      <w:pPr>
        <w:numPr>
          <w:ilvl w:val="0"/>
          <w:numId w:val="22"/>
        </w:numPr>
        <w:tabs>
          <w:tab w:val="clear" w:pos="864"/>
          <w:tab w:val="num" w:pos="1080"/>
        </w:tabs>
        <w:ind w:left="1080" w:hanging="360"/>
        <w:rPr>
          <w:sz w:val="28"/>
          <w:szCs w:val="28"/>
        </w:rPr>
      </w:pPr>
      <w:r>
        <w:rPr>
          <w:sz w:val="28"/>
          <w:szCs w:val="28"/>
        </w:rPr>
        <w:t xml:space="preserve">Hudson Bergen Light Rail (HBLR) – The </w:t>
      </w:r>
      <w:r w:rsidRPr="00E76D14">
        <w:rPr>
          <w:i/>
          <w:sz w:val="28"/>
          <w:szCs w:val="28"/>
        </w:rPr>
        <w:t>Options</w:t>
      </w:r>
      <w:r>
        <w:rPr>
          <w:i/>
          <w:sz w:val="28"/>
          <w:szCs w:val="28"/>
        </w:rPr>
        <w:t xml:space="preserve"> </w:t>
      </w:r>
      <w:r>
        <w:rPr>
          <w:sz w:val="28"/>
          <w:szCs w:val="28"/>
        </w:rPr>
        <w:t>campaign raised awareness</w:t>
      </w:r>
      <w:r w:rsidR="004A5CD4">
        <w:rPr>
          <w:sz w:val="28"/>
          <w:szCs w:val="28"/>
        </w:rPr>
        <w:t xml:space="preserve"> a</w:t>
      </w:r>
      <w:r>
        <w:rPr>
          <w:sz w:val="28"/>
          <w:szCs w:val="28"/>
        </w:rPr>
        <w:t xml:space="preserve">bout HBLR’s ticket and destination options within the Latino and Asian communities along the alignment.  Communication </w:t>
      </w:r>
      <w:r>
        <w:rPr>
          <w:sz w:val="28"/>
          <w:szCs w:val="28"/>
        </w:rPr>
        <w:lastRenderedPageBreak/>
        <w:t>components included newspaper ads, email blasts, and guerilla marketing such as placemats in local diners.</w:t>
      </w:r>
    </w:p>
    <w:p w:rsidR="00016932" w:rsidRDefault="00016932" w:rsidP="00672C72">
      <w:pPr>
        <w:ind w:left="1080"/>
        <w:rPr>
          <w:sz w:val="28"/>
          <w:szCs w:val="28"/>
        </w:rPr>
      </w:pPr>
    </w:p>
    <w:p w:rsidR="00016932" w:rsidRDefault="00016932" w:rsidP="00F53FCD">
      <w:pPr>
        <w:numPr>
          <w:ilvl w:val="0"/>
          <w:numId w:val="22"/>
        </w:numPr>
        <w:tabs>
          <w:tab w:val="clear" w:pos="864"/>
          <w:tab w:val="num" w:pos="1080"/>
        </w:tabs>
        <w:ind w:left="1080" w:hanging="360"/>
        <w:rPr>
          <w:sz w:val="28"/>
          <w:szCs w:val="28"/>
        </w:rPr>
      </w:pPr>
      <w:r>
        <w:rPr>
          <w:sz w:val="28"/>
          <w:szCs w:val="28"/>
        </w:rPr>
        <w:t xml:space="preserve">Go Bus – This campaign launched a new bus line servicing the most congested urban corridor in </w:t>
      </w:r>
      <w:r w:rsidR="004A5CD4">
        <w:rPr>
          <w:sz w:val="28"/>
          <w:szCs w:val="28"/>
        </w:rPr>
        <w:t>New Jersey</w:t>
      </w:r>
      <w:r>
        <w:rPr>
          <w:sz w:val="28"/>
          <w:szCs w:val="28"/>
        </w:rPr>
        <w:t xml:space="preserve"> serving a large African American demographic.  Communication components included brochure distribution, speaking and tabling engagements, local magazine ads, and guerilla marketing such as cups distributed in houses of worship.</w:t>
      </w:r>
    </w:p>
    <w:p w:rsidR="00016932" w:rsidRDefault="00016932" w:rsidP="00016932">
      <w:pPr>
        <w:spacing w:line="360" w:lineRule="auto"/>
        <w:rPr>
          <w:sz w:val="28"/>
          <w:szCs w:val="28"/>
        </w:rPr>
      </w:pPr>
    </w:p>
    <w:p w:rsidR="00016932" w:rsidRDefault="00990EB5" w:rsidP="00016932">
      <w:pPr>
        <w:spacing w:line="360" w:lineRule="auto"/>
        <w:rPr>
          <w:sz w:val="28"/>
          <w:szCs w:val="28"/>
        </w:rPr>
      </w:pPr>
      <w:r>
        <w:rPr>
          <w:sz w:val="28"/>
          <w:szCs w:val="28"/>
        </w:rPr>
        <w:t>NJ TRANSIT</w:t>
      </w:r>
      <w:r w:rsidR="00016932">
        <w:rPr>
          <w:sz w:val="28"/>
          <w:szCs w:val="28"/>
        </w:rPr>
        <w:t xml:space="preserve"> provided copies of three public notices.  One was a public hearing notice related to the Senior Citizen and Disabled Resident Transportation Assistance Act; another was a public meeting announcement related to DBE goals for fiscal year 2008; and, one was a public hearing notice for the proposed bus, rail, Newark City Subway, Hudson-Bergen Light Rail, Rive</w:t>
      </w:r>
      <w:r w:rsidR="00AC0A1E">
        <w:rPr>
          <w:sz w:val="28"/>
          <w:szCs w:val="28"/>
        </w:rPr>
        <w:t>r LINE</w:t>
      </w:r>
      <w:r w:rsidR="00016932">
        <w:rPr>
          <w:sz w:val="28"/>
          <w:szCs w:val="28"/>
        </w:rPr>
        <w:t xml:space="preserve">, Access Link, Bus Contract Carriers fare policy and fare change proposal.  </w:t>
      </w:r>
    </w:p>
    <w:p w:rsidR="00767AB0" w:rsidRDefault="00767AB0" w:rsidP="00016932">
      <w:pPr>
        <w:spacing w:line="360" w:lineRule="auto"/>
        <w:rPr>
          <w:bCs/>
          <w:sz w:val="28"/>
          <w:szCs w:val="28"/>
        </w:rPr>
      </w:pPr>
    </w:p>
    <w:p w:rsidR="00016932" w:rsidRDefault="00881EC5" w:rsidP="00016932">
      <w:pPr>
        <w:spacing w:line="360" w:lineRule="auto"/>
        <w:rPr>
          <w:bCs/>
          <w:sz w:val="28"/>
          <w:szCs w:val="28"/>
        </w:rPr>
      </w:pPr>
      <w:r>
        <w:rPr>
          <w:bCs/>
          <w:sz w:val="28"/>
          <w:szCs w:val="28"/>
        </w:rPr>
        <w:t>During the Site V</w:t>
      </w:r>
      <w:r w:rsidR="00016932">
        <w:rPr>
          <w:bCs/>
          <w:sz w:val="28"/>
          <w:szCs w:val="28"/>
        </w:rPr>
        <w:t xml:space="preserve">isit, </w:t>
      </w:r>
      <w:r w:rsidR="00990EB5">
        <w:rPr>
          <w:bCs/>
          <w:sz w:val="28"/>
          <w:szCs w:val="28"/>
        </w:rPr>
        <w:t>NJ TRANSIT</w:t>
      </w:r>
      <w:r w:rsidR="00016932">
        <w:rPr>
          <w:bCs/>
          <w:sz w:val="28"/>
          <w:szCs w:val="28"/>
        </w:rPr>
        <w:t xml:space="preserve">’s Office of Government Relations (OGR), </w:t>
      </w:r>
      <w:r w:rsidR="004A5CD4">
        <w:rPr>
          <w:bCs/>
          <w:sz w:val="28"/>
          <w:szCs w:val="28"/>
        </w:rPr>
        <w:t>comprised</w:t>
      </w:r>
      <w:r w:rsidR="00016932">
        <w:rPr>
          <w:bCs/>
          <w:sz w:val="28"/>
          <w:szCs w:val="28"/>
        </w:rPr>
        <w:t xml:space="preserve"> of four outreach representatives, demonstrated that ongoing efforts </w:t>
      </w:r>
      <w:r w:rsidR="00A62DB3">
        <w:rPr>
          <w:bCs/>
          <w:sz w:val="28"/>
          <w:szCs w:val="28"/>
        </w:rPr>
        <w:t>were</w:t>
      </w:r>
      <w:r w:rsidR="00016932">
        <w:rPr>
          <w:bCs/>
          <w:sz w:val="28"/>
          <w:szCs w:val="28"/>
        </w:rPr>
        <w:t xml:space="preserve"> made to promote general inclusive public participation.  Additionally, </w:t>
      </w:r>
      <w:r w:rsidR="00990EB5">
        <w:rPr>
          <w:bCs/>
          <w:sz w:val="28"/>
          <w:szCs w:val="28"/>
        </w:rPr>
        <w:t>NJ TRANSIT</w:t>
      </w:r>
      <w:r w:rsidR="00016932">
        <w:rPr>
          <w:bCs/>
          <w:sz w:val="28"/>
          <w:szCs w:val="28"/>
        </w:rPr>
        <w:t xml:space="preserve"> OGR staff described an informal process by which governme</w:t>
      </w:r>
      <w:r w:rsidR="004A5CD4">
        <w:rPr>
          <w:bCs/>
          <w:sz w:val="28"/>
          <w:szCs w:val="28"/>
        </w:rPr>
        <w:t>nt officials at the municipal</w:t>
      </w:r>
      <w:r w:rsidR="00016932">
        <w:rPr>
          <w:bCs/>
          <w:sz w:val="28"/>
          <w:szCs w:val="28"/>
        </w:rPr>
        <w:t>, county, city, or state level inform</w:t>
      </w:r>
      <w:r>
        <w:rPr>
          <w:bCs/>
          <w:sz w:val="28"/>
          <w:szCs w:val="28"/>
        </w:rPr>
        <w:t>ed</w:t>
      </w:r>
      <w:r w:rsidR="00016932">
        <w:rPr>
          <w:bCs/>
          <w:sz w:val="28"/>
          <w:szCs w:val="28"/>
        </w:rPr>
        <w:t xml:space="preserve"> </w:t>
      </w:r>
      <w:r w:rsidR="00990EB5">
        <w:rPr>
          <w:bCs/>
          <w:sz w:val="28"/>
          <w:szCs w:val="28"/>
        </w:rPr>
        <w:t>NJ TRANSIT</w:t>
      </w:r>
      <w:r w:rsidR="00016932">
        <w:rPr>
          <w:bCs/>
          <w:sz w:val="28"/>
          <w:szCs w:val="28"/>
        </w:rPr>
        <w:t xml:space="preserve"> OGR of new projects and/or initiatives under consideration.  Upon receiving this informati</w:t>
      </w:r>
      <w:r>
        <w:rPr>
          <w:bCs/>
          <w:sz w:val="28"/>
          <w:szCs w:val="28"/>
        </w:rPr>
        <w:t xml:space="preserve">on, </w:t>
      </w:r>
      <w:r w:rsidR="00990EB5">
        <w:rPr>
          <w:bCs/>
          <w:sz w:val="28"/>
          <w:szCs w:val="28"/>
        </w:rPr>
        <w:t>NJ TRANSIT</w:t>
      </w:r>
      <w:r>
        <w:rPr>
          <w:bCs/>
          <w:sz w:val="28"/>
          <w:szCs w:val="28"/>
        </w:rPr>
        <w:t xml:space="preserve"> OGR staff engaged</w:t>
      </w:r>
      <w:r w:rsidR="00016932">
        <w:rPr>
          <w:bCs/>
          <w:sz w:val="28"/>
          <w:szCs w:val="28"/>
        </w:rPr>
        <w:t xml:space="preserve"> potentially affected populations through formal and informal community meetings to collect feedback.  </w:t>
      </w:r>
      <w:r w:rsidR="00990EB5">
        <w:rPr>
          <w:bCs/>
          <w:sz w:val="28"/>
          <w:szCs w:val="28"/>
        </w:rPr>
        <w:t>NJ TRANSIT</w:t>
      </w:r>
      <w:r w:rsidR="00016932">
        <w:rPr>
          <w:bCs/>
          <w:sz w:val="28"/>
          <w:szCs w:val="28"/>
        </w:rPr>
        <w:t xml:space="preserve"> OGR staff also attend</w:t>
      </w:r>
      <w:r w:rsidR="006A1DA1">
        <w:rPr>
          <w:bCs/>
          <w:sz w:val="28"/>
          <w:szCs w:val="28"/>
        </w:rPr>
        <w:t>ed</w:t>
      </w:r>
      <w:r w:rsidR="00016932">
        <w:rPr>
          <w:bCs/>
          <w:sz w:val="28"/>
          <w:szCs w:val="28"/>
        </w:rPr>
        <w:t xml:space="preserve"> community meetings upon request.</w:t>
      </w:r>
    </w:p>
    <w:p w:rsidR="00016932" w:rsidRDefault="00016932" w:rsidP="00016932">
      <w:pPr>
        <w:spacing w:line="360" w:lineRule="auto"/>
        <w:rPr>
          <w:sz w:val="28"/>
          <w:szCs w:val="28"/>
        </w:rPr>
      </w:pPr>
    </w:p>
    <w:p w:rsidR="00016932" w:rsidRDefault="00016932" w:rsidP="00016932">
      <w:pPr>
        <w:spacing w:line="360" w:lineRule="auto"/>
        <w:rPr>
          <w:sz w:val="28"/>
          <w:szCs w:val="28"/>
        </w:rPr>
      </w:pPr>
      <w:r>
        <w:rPr>
          <w:sz w:val="28"/>
          <w:szCs w:val="28"/>
        </w:rPr>
        <w:t>It was noted that</w:t>
      </w:r>
      <w:r w:rsidR="00A62DB3">
        <w:rPr>
          <w:sz w:val="28"/>
          <w:szCs w:val="28"/>
        </w:rPr>
        <w:t>,</w:t>
      </w:r>
      <w:r>
        <w:rPr>
          <w:sz w:val="28"/>
          <w:szCs w:val="28"/>
        </w:rPr>
        <w:t xml:space="preserve"> in addition to these efforts, the </w:t>
      </w:r>
      <w:r w:rsidR="00990EB5">
        <w:rPr>
          <w:sz w:val="28"/>
          <w:szCs w:val="28"/>
        </w:rPr>
        <w:t>NJ TRANSIT</w:t>
      </w:r>
      <w:r>
        <w:rPr>
          <w:sz w:val="28"/>
          <w:szCs w:val="28"/>
        </w:rPr>
        <w:t xml:space="preserve"> Vice Pre</w:t>
      </w:r>
      <w:r w:rsidR="00A62DB3">
        <w:rPr>
          <w:sz w:val="28"/>
          <w:szCs w:val="28"/>
        </w:rPr>
        <w:t>sident of Diversity communicated</w:t>
      </w:r>
      <w:r>
        <w:rPr>
          <w:sz w:val="28"/>
          <w:szCs w:val="28"/>
        </w:rPr>
        <w:t xml:space="preserve"> regularly with the African American Chamber of </w:t>
      </w:r>
      <w:r>
        <w:rPr>
          <w:sz w:val="28"/>
          <w:szCs w:val="28"/>
        </w:rPr>
        <w:lastRenderedPageBreak/>
        <w:t>Commerce, the New Jersey Statewide Hispanic Chamber of Commerce, and the New Jersey NAACP.</w:t>
      </w:r>
    </w:p>
    <w:p w:rsidR="00016932" w:rsidRDefault="00016932" w:rsidP="00016932">
      <w:pPr>
        <w:spacing w:line="360" w:lineRule="auto"/>
        <w:rPr>
          <w:sz w:val="28"/>
          <w:szCs w:val="28"/>
        </w:rPr>
      </w:pPr>
    </w:p>
    <w:p w:rsidR="00016932" w:rsidRDefault="00FB3D14" w:rsidP="00A62DB3">
      <w:pPr>
        <w:spacing w:line="360" w:lineRule="auto"/>
        <w:rPr>
          <w:i/>
          <w:sz w:val="28"/>
          <w:szCs w:val="28"/>
        </w:rPr>
      </w:pPr>
      <w:r>
        <w:rPr>
          <w:sz w:val="28"/>
          <w:szCs w:val="28"/>
        </w:rPr>
        <w:t>These examples demonstrate</w:t>
      </w:r>
      <w:r w:rsidR="006A1DA1">
        <w:rPr>
          <w:sz w:val="28"/>
          <w:szCs w:val="28"/>
        </w:rPr>
        <w:t>d</w:t>
      </w:r>
      <w:r>
        <w:rPr>
          <w:sz w:val="28"/>
          <w:szCs w:val="28"/>
        </w:rPr>
        <w:t xml:space="preserve"> </w:t>
      </w:r>
      <w:r w:rsidR="00990EB5">
        <w:rPr>
          <w:sz w:val="28"/>
          <w:szCs w:val="28"/>
        </w:rPr>
        <w:t>NJ TRANSIT</w:t>
      </w:r>
      <w:r w:rsidR="000B5EB6">
        <w:rPr>
          <w:sz w:val="28"/>
          <w:szCs w:val="28"/>
        </w:rPr>
        <w:t xml:space="preserve">’s practice of providing early and continuous opportunities for minority and low-income populations to participate in the planning of </w:t>
      </w:r>
      <w:r w:rsidR="00A62DB3">
        <w:rPr>
          <w:sz w:val="28"/>
          <w:szCs w:val="28"/>
        </w:rPr>
        <w:t xml:space="preserve">public </w:t>
      </w:r>
      <w:r w:rsidR="000B5EB6">
        <w:rPr>
          <w:sz w:val="28"/>
          <w:szCs w:val="28"/>
        </w:rPr>
        <w:t xml:space="preserve">transit initiatives.  </w:t>
      </w:r>
    </w:p>
    <w:p w:rsidR="00FB3D14" w:rsidRPr="0090314E" w:rsidRDefault="00FB3D14" w:rsidP="00FB3D14">
      <w:pPr>
        <w:pStyle w:val="Outline1"/>
        <w:numPr>
          <w:ilvl w:val="0"/>
          <w:numId w:val="0"/>
        </w:numPr>
        <w:ind w:left="1152"/>
        <w:rPr>
          <w:i/>
          <w:sz w:val="28"/>
          <w:szCs w:val="28"/>
        </w:rPr>
      </w:pPr>
    </w:p>
    <w:p w:rsidR="009B1E05" w:rsidRDefault="009B1E05">
      <w:pPr>
        <w:pStyle w:val="BHLevel2"/>
        <w:spacing w:line="360" w:lineRule="auto"/>
        <w:rPr>
          <w:sz w:val="28"/>
          <w:szCs w:val="28"/>
        </w:rPr>
      </w:pPr>
      <w:bookmarkStart w:id="14" w:name="_Toc201633543"/>
      <w:bookmarkStart w:id="15" w:name="_Toc268773182"/>
      <w:r>
        <w:rPr>
          <w:sz w:val="28"/>
          <w:szCs w:val="28"/>
        </w:rPr>
        <w:t>Language Access to LEP Persons</w:t>
      </w:r>
      <w:bookmarkEnd w:id="14"/>
      <w:bookmarkEnd w:id="15"/>
    </w:p>
    <w:p w:rsidR="009B1E05" w:rsidRDefault="009B1E05">
      <w:pPr>
        <w:pStyle w:val="Outline10"/>
        <w:tabs>
          <w:tab w:val="clear" w:pos="360"/>
          <w:tab w:val="num" w:pos="720"/>
        </w:tabs>
        <w:ind w:left="0" w:firstLine="0"/>
        <w:rPr>
          <w:i/>
          <w:iCs/>
          <w:sz w:val="28"/>
        </w:rPr>
      </w:pPr>
      <w:r>
        <w:rPr>
          <w:b/>
          <w:sz w:val="28"/>
          <w:szCs w:val="28"/>
        </w:rPr>
        <w:t xml:space="preserve">Requirement: </w:t>
      </w:r>
      <w:r>
        <w:rPr>
          <w:i/>
          <w:iCs/>
          <w:sz w:val="28"/>
        </w:rPr>
        <w:t>FTA recipients shall take responsible steps to ensure meaningful access to the benefits, services, information, and other important portions of its programs and activities for individuals who are Limited English Proficient (LEP).</w:t>
      </w:r>
    </w:p>
    <w:p w:rsidR="009B1E05" w:rsidRDefault="009B1E05">
      <w:pPr>
        <w:spacing w:line="360" w:lineRule="auto"/>
      </w:pPr>
    </w:p>
    <w:p w:rsidR="00285C2A" w:rsidRDefault="009B1E05" w:rsidP="009B1E05">
      <w:pPr>
        <w:spacing w:line="360" w:lineRule="auto"/>
        <w:rPr>
          <w:sz w:val="28"/>
          <w:szCs w:val="28"/>
        </w:rPr>
      </w:pPr>
      <w:r>
        <w:rPr>
          <w:b/>
          <w:sz w:val="28"/>
          <w:szCs w:val="28"/>
        </w:rPr>
        <w:t>Finding:</w:t>
      </w:r>
      <w:r>
        <w:rPr>
          <w:sz w:val="28"/>
          <w:szCs w:val="28"/>
        </w:rPr>
        <w:t xml:space="preserve">   During this Title VI Compliance Review of NJ TRANSIT, deficiencies were found regarding NJ TRANSIT’s compliance with FTA requirements for Language Access</w:t>
      </w:r>
      <w:r w:rsidR="006A1DA1">
        <w:rPr>
          <w:sz w:val="28"/>
          <w:szCs w:val="28"/>
        </w:rPr>
        <w:t xml:space="preserve"> to LEP persons.  </w:t>
      </w:r>
      <w:r w:rsidR="00A62DB3">
        <w:rPr>
          <w:sz w:val="28"/>
          <w:szCs w:val="28"/>
        </w:rPr>
        <w:t>After the Site Visit</w:t>
      </w:r>
      <w:r w:rsidR="00285C2A">
        <w:rPr>
          <w:sz w:val="28"/>
          <w:szCs w:val="28"/>
        </w:rPr>
        <w:t xml:space="preserve"> and prior to the issuance of the Draft Report, </w:t>
      </w:r>
      <w:r w:rsidR="00990EB5">
        <w:rPr>
          <w:sz w:val="28"/>
          <w:szCs w:val="28"/>
        </w:rPr>
        <w:t>NJ TRANSIT</w:t>
      </w:r>
      <w:r w:rsidR="00285C2A">
        <w:rPr>
          <w:sz w:val="28"/>
          <w:szCs w:val="28"/>
        </w:rPr>
        <w:t xml:space="preserve"> corrected these deficiencies.  The Review team did identify several Advisory Comments for </w:t>
      </w:r>
      <w:r w:rsidR="00990EB5">
        <w:rPr>
          <w:sz w:val="28"/>
          <w:szCs w:val="28"/>
        </w:rPr>
        <w:t>NJ TRANSIT</w:t>
      </w:r>
      <w:r w:rsidR="00285C2A">
        <w:rPr>
          <w:sz w:val="28"/>
          <w:szCs w:val="28"/>
        </w:rPr>
        <w:t xml:space="preserve">’s consideration.  </w:t>
      </w:r>
    </w:p>
    <w:p w:rsidR="00285C2A" w:rsidRDefault="00285C2A" w:rsidP="009B1E05">
      <w:pPr>
        <w:spacing w:line="360" w:lineRule="auto"/>
        <w:rPr>
          <w:sz w:val="28"/>
          <w:szCs w:val="28"/>
        </w:rPr>
      </w:pPr>
    </w:p>
    <w:p w:rsidR="009B1E05" w:rsidRDefault="006A1DA1" w:rsidP="009B1E05">
      <w:pPr>
        <w:spacing w:line="360" w:lineRule="auto"/>
        <w:rPr>
          <w:sz w:val="28"/>
          <w:szCs w:val="28"/>
        </w:rPr>
      </w:pPr>
      <w:r>
        <w:rPr>
          <w:sz w:val="28"/>
          <w:szCs w:val="28"/>
        </w:rPr>
        <w:t>Prior to the Site V</w:t>
      </w:r>
      <w:r w:rsidR="009B1E05">
        <w:rPr>
          <w:sz w:val="28"/>
          <w:szCs w:val="28"/>
        </w:rPr>
        <w:t>isit, NJ TRANSIT provided examples of efforts made to communicate information to LEP populations, including:</w:t>
      </w:r>
    </w:p>
    <w:p w:rsidR="00767AB0" w:rsidRDefault="00767AB0" w:rsidP="009B1E05">
      <w:pPr>
        <w:spacing w:line="360" w:lineRule="auto"/>
        <w:rPr>
          <w:sz w:val="28"/>
          <w:szCs w:val="28"/>
        </w:rPr>
      </w:pPr>
    </w:p>
    <w:p w:rsidR="009B1E05" w:rsidRDefault="009B1E05" w:rsidP="00F53FCD">
      <w:pPr>
        <w:numPr>
          <w:ilvl w:val="0"/>
          <w:numId w:val="23"/>
        </w:numPr>
        <w:tabs>
          <w:tab w:val="clear" w:pos="144"/>
        </w:tabs>
        <w:ind w:left="446" w:hanging="446"/>
        <w:rPr>
          <w:sz w:val="28"/>
          <w:szCs w:val="28"/>
        </w:rPr>
      </w:pPr>
      <w:r>
        <w:rPr>
          <w:sz w:val="28"/>
          <w:szCs w:val="28"/>
        </w:rPr>
        <w:t xml:space="preserve">Hudson-Bergen Light Rail (HBLR) – the </w:t>
      </w:r>
      <w:r w:rsidRPr="005A43F3">
        <w:rPr>
          <w:i/>
          <w:sz w:val="28"/>
          <w:szCs w:val="28"/>
        </w:rPr>
        <w:t>Options</w:t>
      </w:r>
      <w:r>
        <w:rPr>
          <w:sz w:val="28"/>
          <w:szCs w:val="28"/>
        </w:rPr>
        <w:t xml:space="preserve"> campaign communicated in Spanish and several Asian languages as well as English.</w:t>
      </w:r>
    </w:p>
    <w:p w:rsidR="00672C72" w:rsidRDefault="00672C72" w:rsidP="00672C72">
      <w:pPr>
        <w:ind w:left="446"/>
        <w:rPr>
          <w:sz w:val="28"/>
          <w:szCs w:val="28"/>
        </w:rPr>
      </w:pPr>
    </w:p>
    <w:p w:rsidR="009B1E05" w:rsidRDefault="009B1E05" w:rsidP="00F53FCD">
      <w:pPr>
        <w:numPr>
          <w:ilvl w:val="0"/>
          <w:numId w:val="23"/>
        </w:numPr>
        <w:tabs>
          <w:tab w:val="clear" w:pos="144"/>
        </w:tabs>
        <w:ind w:left="446" w:hanging="446"/>
        <w:rPr>
          <w:sz w:val="28"/>
          <w:szCs w:val="28"/>
        </w:rPr>
      </w:pPr>
      <w:r>
        <w:rPr>
          <w:sz w:val="28"/>
          <w:szCs w:val="28"/>
        </w:rPr>
        <w:lastRenderedPageBreak/>
        <w:t xml:space="preserve">Summer Services – The </w:t>
      </w:r>
      <w:r w:rsidRPr="005A43F3">
        <w:rPr>
          <w:i/>
          <w:sz w:val="28"/>
          <w:szCs w:val="28"/>
        </w:rPr>
        <w:t>Get Your Summer On</w:t>
      </w:r>
      <w:r>
        <w:rPr>
          <w:sz w:val="28"/>
          <w:szCs w:val="28"/>
        </w:rPr>
        <w:t xml:space="preserve"> brochure communicated summer deals and destinations in Spani</w:t>
      </w:r>
      <w:r w:rsidR="00A62DB3">
        <w:rPr>
          <w:sz w:val="28"/>
          <w:szCs w:val="28"/>
        </w:rPr>
        <w:t>sh as well as English, and they</w:t>
      </w:r>
      <w:r>
        <w:rPr>
          <w:sz w:val="28"/>
          <w:szCs w:val="28"/>
        </w:rPr>
        <w:t xml:space="preserve"> were distributed system-wide to </w:t>
      </w:r>
      <w:r w:rsidR="00990EB5">
        <w:rPr>
          <w:sz w:val="28"/>
          <w:szCs w:val="28"/>
        </w:rPr>
        <w:t>NJ TRANSIT</w:t>
      </w:r>
      <w:r>
        <w:rPr>
          <w:sz w:val="28"/>
          <w:szCs w:val="28"/>
        </w:rPr>
        <w:t xml:space="preserve"> customers.</w:t>
      </w:r>
    </w:p>
    <w:p w:rsidR="00672C72" w:rsidRDefault="00672C72" w:rsidP="00672C72">
      <w:pPr>
        <w:pStyle w:val="ListParagraph"/>
        <w:rPr>
          <w:sz w:val="28"/>
          <w:szCs w:val="28"/>
        </w:rPr>
      </w:pPr>
    </w:p>
    <w:p w:rsidR="009B1E05" w:rsidRDefault="009B1E05" w:rsidP="00F53FCD">
      <w:pPr>
        <w:numPr>
          <w:ilvl w:val="0"/>
          <w:numId w:val="23"/>
        </w:numPr>
        <w:tabs>
          <w:tab w:val="clear" w:pos="144"/>
        </w:tabs>
        <w:ind w:left="446" w:hanging="446"/>
        <w:rPr>
          <w:sz w:val="28"/>
          <w:szCs w:val="28"/>
        </w:rPr>
      </w:pPr>
      <w:r>
        <w:rPr>
          <w:sz w:val="28"/>
          <w:szCs w:val="28"/>
        </w:rPr>
        <w:t>Intermodal Pocket Guide – The South Jersey, Hudson County and Newark pocket guides explain</w:t>
      </w:r>
      <w:r w:rsidR="00A62DB3">
        <w:rPr>
          <w:sz w:val="28"/>
          <w:szCs w:val="28"/>
        </w:rPr>
        <w:t>ed</w:t>
      </w:r>
      <w:r>
        <w:rPr>
          <w:sz w:val="28"/>
          <w:szCs w:val="28"/>
        </w:rPr>
        <w:t xml:space="preserve"> how to use bus, rail and light rail within these three regions in both Spanish and English.</w:t>
      </w:r>
    </w:p>
    <w:p w:rsidR="009B1E05" w:rsidRDefault="009B1E05" w:rsidP="009B1E05">
      <w:pPr>
        <w:spacing w:line="360" w:lineRule="auto"/>
        <w:rPr>
          <w:sz w:val="28"/>
          <w:szCs w:val="28"/>
        </w:rPr>
      </w:pPr>
    </w:p>
    <w:p w:rsidR="00FF033D" w:rsidRDefault="009B1E05">
      <w:pPr>
        <w:spacing w:line="360" w:lineRule="auto"/>
        <w:rPr>
          <w:sz w:val="28"/>
          <w:szCs w:val="28"/>
        </w:rPr>
      </w:pPr>
      <w:r>
        <w:rPr>
          <w:sz w:val="28"/>
          <w:szCs w:val="28"/>
        </w:rPr>
        <w:t>These examples appear</w:t>
      </w:r>
      <w:r w:rsidR="006A1DA1">
        <w:rPr>
          <w:sz w:val="28"/>
          <w:szCs w:val="28"/>
        </w:rPr>
        <w:t>ed</w:t>
      </w:r>
      <w:r>
        <w:rPr>
          <w:sz w:val="28"/>
          <w:szCs w:val="28"/>
        </w:rPr>
        <w:t xml:space="preserve"> to be responsive to the requirement for the provision of Multi-Lingual Facilities in th</w:t>
      </w:r>
      <w:r w:rsidR="00FF033D">
        <w:rPr>
          <w:sz w:val="28"/>
          <w:szCs w:val="28"/>
        </w:rPr>
        <w:t>e prior FTA Circular 4702.1, but</w:t>
      </w:r>
      <w:r>
        <w:rPr>
          <w:sz w:val="28"/>
          <w:szCs w:val="28"/>
        </w:rPr>
        <w:t xml:space="preserve"> did n</w:t>
      </w:r>
      <w:r w:rsidR="00A62DB3">
        <w:rPr>
          <w:sz w:val="28"/>
          <w:szCs w:val="28"/>
        </w:rPr>
        <w:t>ot include the LEP Four Factor A</w:t>
      </w:r>
      <w:r>
        <w:rPr>
          <w:sz w:val="28"/>
          <w:szCs w:val="28"/>
        </w:rPr>
        <w:t>ssessment or the development of a Language Assistance Plan as required by the current FTA</w:t>
      </w:r>
      <w:r w:rsidR="006A1DA1">
        <w:rPr>
          <w:sz w:val="28"/>
          <w:szCs w:val="28"/>
        </w:rPr>
        <w:t xml:space="preserve"> Circular 4702.1A.  During the Site V</w:t>
      </w:r>
      <w:r>
        <w:rPr>
          <w:sz w:val="28"/>
          <w:szCs w:val="28"/>
        </w:rPr>
        <w:t xml:space="preserve">isit, the Review team addressed this issue with </w:t>
      </w:r>
      <w:r w:rsidR="00990EB5">
        <w:rPr>
          <w:sz w:val="28"/>
          <w:szCs w:val="28"/>
        </w:rPr>
        <w:t>NJ TRANSIT</w:t>
      </w:r>
      <w:r w:rsidR="00A62DB3">
        <w:rPr>
          <w:sz w:val="28"/>
          <w:szCs w:val="28"/>
        </w:rPr>
        <w:t xml:space="preserve"> staff</w:t>
      </w:r>
      <w:r>
        <w:rPr>
          <w:sz w:val="28"/>
          <w:szCs w:val="28"/>
        </w:rPr>
        <w:t xml:space="preserve"> and provided technical assistance on how to fully comply with </w:t>
      </w:r>
      <w:r w:rsidR="00FF033D">
        <w:rPr>
          <w:sz w:val="28"/>
          <w:szCs w:val="28"/>
        </w:rPr>
        <w:t>the following</w:t>
      </w:r>
      <w:r>
        <w:rPr>
          <w:sz w:val="28"/>
          <w:szCs w:val="28"/>
        </w:rPr>
        <w:t xml:space="preserve"> LEP </w:t>
      </w:r>
      <w:r w:rsidR="00FF033D">
        <w:rPr>
          <w:sz w:val="28"/>
          <w:szCs w:val="28"/>
        </w:rPr>
        <w:t>guidance</w:t>
      </w:r>
      <w:r>
        <w:rPr>
          <w:sz w:val="28"/>
          <w:szCs w:val="28"/>
        </w:rPr>
        <w:t>:</w:t>
      </w:r>
    </w:p>
    <w:p w:rsidR="009B1E05" w:rsidRDefault="009B1E05">
      <w:pPr>
        <w:spacing w:line="360" w:lineRule="auto"/>
        <w:rPr>
          <w:sz w:val="28"/>
          <w:szCs w:val="28"/>
        </w:rPr>
      </w:pPr>
      <w:r>
        <w:rPr>
          <w:sz w:val="28"/>
          <w:szCs w:val="28"/>
        </w:rPr>
        <w:t xml:space="preserve">   </w:t>
      </w:r>
    </w:p>
    <w:p w:rsidR="00A62DB3" w:rsidRDefault="00A62DB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128"/>
      </w:tblGrid>
      <w:tr w:rsidR="009B1E05" w:rsidRPr="00DA5057">
        <w:trPr>
          <w:cantSplit/>
          <w:trHeight w:val="561"/>
          <w:jc w:val="center"/>
        </w:trPr>
        <w:tc>
          <w:tcPr>
            <w:tcW w:w="7128" w:type="dxa"/>
            <w:tcBorders>
              <w:bottom w:val="single" w:sz="4" w:space="0" w:color="000000"/>
            </w:tcBorders>
          </w:tcPr>
          <w:p w:rsidR="009B1E05" w:rsidRPr="00F67757" w:rsidRDefault="009B1E05" w:rsidP="009B1E05">
            <w:pPr>
              <w:rPr>
                <w:b/>
                <w:bCs/>
                <w:sz w:val="24"/>
                <w:szCs w:val="28"/>
              </w:rPr>
            </w:pPr>
            <w:r w:rsidRPr="00F67757">
              <w:rPr>
                <w:b/>
                <w:bCs/>
                <w:sz w:val="24"/>
                <w:szCs w:val="28"/>
              </w:rPr>
              <w:t>Elements Required for LEP Assessment and Language Access Plan (Per FTA C. 4702.1A, IV, 4. a. and DOT Policy Guidance)</w:t>
            </w:r>
          </w:p>
        </w:tc>
      </w:tr>
      <w:tr w:rsidR="009B1E05" w:rsidRPr="00DA5057">
        <w:trPr>
          <w:cantSplit/>
          <w:jc w:val="center"/>
        </w:trPr>
        <w:tc>
          <w:tcPr>
            <w:tcW w:w="7128" w:type="dxa"/>
            <w:shd w:val="clear" w:color="auto" w:fill="000000"/>
          </w:tcPr>
          <w:p w:rsidR="009B1E05" w:rsidRPr="00F67757" w:rsidRDefault="009B1E05" w:rsidP="009B1E05">
            <w:pPr>
              <w:ind w:left="360"/>
              <w:rPr>
                <w:b/>
                <w:bCs/>
                <w:sz w:val="22"/>
                <w:szCs w:val="28"/>
              </w:rPr>
            </w:pPr>
            <w:r w:rsidRPr="00F67757">
              <w:rPr>
                <w:b/>
                <w:bCs/>
                <w:sz w:val="22"/>
                <w:szCs w:val="28"/>
              </w:rPr>
              <w:t>Part A – Four Factor Assessment</w:t>
            </w:r>
          </w:p>
        </w:tc>
      </w:tr>
      <w:tr w:rsidR="009B1E05" w:rsidRPr="00DA5057">
        <w:trPr>
          <w:cantSplit/>
          <w:jc w:val="center"/>
        </w:trPr>
        <w:tc>
          <w:tcPr>
            <w:tcW w:w="7128" w:type="dxa"/>
          </w:tcPr>
          <w:p w:rsidR="009B1E05" w:rsidRPr="00F67757" w:rsidRDefault="009B1E05" w:rsidP="00F53FCD">
            <w:pPr>
              <w:numPr>
                <w:ilvl w:val="0"/>
                <w:numId w:val="13"/>
              </w:numPr>
              <w:tabs>
                <w:tab w:val="clear" w:pos="720"/>
                <w:tab w:val="num" w:pos="360"/>
              </w:tabs>
              <w:ind w:left="360"/>
              <w:rPr>
                <w:sz w:val="22"/>
                <w:szCs w:val="28"/>
              </w:rPr>
            </w:pPr>
            <w:r w:rsidRPr="00F67757">
              <w:rPr>
                <w:sz w:val="22"/>
                <w:szCs w:val="28"/>
              </w:rPr>
              <w:t>Demography –The number or proportion of LEP persons eligible to be served or likely to be encountered</w:t>
            </w:r>
          </w:p>
        </w:tc>
      </w:tr>
      <w:tr w:rsidR="009B1E05" w:rsidRPr="00DA5057">
        <w:trPr>
          <w:cantSplit/>
          <w:jc w:val="center"/>
        </w:trPr>
        <w:tc>
          <w:tcPr>
            <w:tcW w:w="7128" w:type="dxa"/>
          </w:tcPr>
          <w:p w:rsidR="009B1E05" w:rsidRPr="00F67757" w:rsidRDefault="009B1E05" w:rsidP="00F53FCD">
            <w:pPr>
              <w:numPr>
                <w:ilvl w:val="0"/>
                <w:numId w:val="13"/>
              </w:numPr>
              <w:tabs>
                <w:tab w:val="clear" w:pos="720"/>
                <w:tab w:val="num" w:pos="360"/>
              </w:tabs>
              <w:ind w:left="360"/>
              <w:rPr>
                <w:sz w:val="22"/>
                <w:szCs w:val="28"/>
              </w:rPr>
            </w:pPr>
            <w:r w:rsidRPr="00F67757">
              <w:rPr>
                <w:sz w:val="22"/>
                <w:szCs w:val="28"/>
              </w:rPr>
              <w:t xml:space="preserve">Frequency of Contact  - </w:t>
            </w:r>
            <w:r w:rsidRPr="00F67757">
              <w:rPr>
                <w:sz w:val="22"/>
              </w:rPr>
              <w:t>the frequency with which LEP individuals come in contact with the program and/or activities</w:t>
            </w:r>
          </w:p>
        </w:tc>
      </w:tr>
      <w:tr w:rsidR="009B1E05" w:rsidRPr="00DA5057">
        <w:trPr>
          <w:cantSplit/>
          <w:jc w:val="center"/>
        </w:trPr>
        <w:tc>
          <w:tcPr>
            <w:tcW w:w="7128" w:type="dxa"/>
          </w:tcPr>
          <w:p w:rsidR="009B1E05" w:rsidRPr="00F67757" w:rsidRDefault="009B1E05" w:rsidP="00F53FCD">
            <w:pPr>
              <w:numPr>
                <w:ilvl w:val="0"/>
                <w:numId w:val="13"/>
              </w:numPr>
              <w:tabs>
                <w:tab w:val="clear" w:pos="720"/>
                <w:tab w:val="num" w:pos="360"/>
              </w:tabs>
              <w:ind w:left="360"/>
              <w:rPr>
                <w:sz w:val="22"/>
                <w:szCs w:val="28"/>
              </w:rPr>
            </w:pPr>
            <w:r w:rsidRPr="00F67757">
              <w:rPr>
                <w:sz w:val="22"/>
              </w:rPr>
              <w:t>Importance - the nature and importance of the program, activity, or service to people's lives;</w:t>
            </w:r>
          </w:p>
        </w:tc>
      </w:tr>
      <w:tr w:rsidR="009B1E05" w:rsidRPr="00DA5057">
        <w:trPr>
          <w:cantSplit/>
          <w:jc w:val="center"/>
        </w:trPr>
        <w:tc>
          <w:tcPr>
            <w:tcW w:w="7128" w:type="dxa"/>
            <w:tcBorders>
              <w:bottom w:val="single" w:sz="4" w:space="0" w:color="000000"/>
            </w:tcBorders>
          </w:tcPr>
          <w:p w:rsidR="009B1E05" w:rsidRPr="00F67757" w:rsidRDefault="009B1E05" w:rsidP="00F53FCD">
            <w:pPr>
              <w:numPr>
                <w:ilvl w:val="0"/>
                <w:numId w:val="13"/>
              </w:numPr>
              <w:tabs>
                <w:tab w:val="clear" w:pos="720"/>
                <w:tab w:val="num" w:pos="360"/>
              </w:tabs>
              <w:ind w:left="360"/>
              <w:rPr>
                <w:sz w:val="22"/>
                <w:szCs w:val="28"/>
              </w:rPr>
            </w:pPr>
            <w:r w:rsidRPr="00F67757">
              <w:rPr>
                <w:sz w:val="22"/>
              </w:rPr>
              <w:t>Resources - the resources available and costs</w:t>
            </w:r>
          </w:p>
        </w:tc>
      </w:tr>
      <w:tr w:rsidR="009B1E05" w:rsidRPr="00DA5057">
        <w:trPr>
          <w:cantSplit/>
          <w:jc w:val="center"/>
        </w:trPr>
        <w:tc>
          <w:tcPr>
            <w:tcW w:w="7128" w:type="dxa"/>
            <w:shd w:val="clear" w:color="auto" w:fill="000000"/>
          </w:tcPr>
          <w:p w:rsidR="009B1E05" w:rsidRPr="00F67757" w:rsidRDefault="009B1E05" w:rsidP="009B1E05">
            <w:pPr>
              <w:ind w:left="360"/>
              <w:rPr>
                <w:b/>
                <w:bCs/>
                <w:sz w:val="22"/>
                <w:szCs w:val="28"/>
              </w:rPr>
            </w:pPr>
            <w:r w:rsidRPr="00F67757">
              <w:rPr>
                <w:b/>
                <w:bCs/>
                <w:sz w:val="22"/>
                <w:szCs w:val="28"/>
              </w:rPr>
              <w:t>Part B – Develop Language Assistance Plan</w:t>
            </w:r>
          </w:p>
        </w:tc>
      </w:tr>
      <w:tr w:rsidR="009B1E05" w:rsidRPr="00DA5057">
        <w:trPr>
          <w:cantSplit/>
          <w:jc w:val="center"/>
        </w:trPr>
        <w:tc>
          <w:tcPr>
            <w:tcW w:w="7128" w:type="dxa"/>
          </w:tcPr>
          <w:p w:rsidR="009B1E05" w:rsidRPr="00F67757" w:rsidRDefault="009B1E05" w:rsidP="00F53FCD">
            <w:pPr>
              <w:numPr>
                <w:ilvl w:val="0"/>
                <w:numId w:val="14"/>
              </w:numPr>
              <w:tabs>
                <w:tab w:val="clear" w:pos="720"/>
                <w:tab w:val="num" w:pos="360"/>
              </w:tabs>
              <w:ind w:left="360"/>
              <w:rPr>
                <w:sz w:val="22"/>
                <w:szCs w:val="28"/>
              </w:rPr>
            </w:pPr>
            <w:r w:rsidRPr="00F67757">
              <w:rPr>
                <w:sz w:val="22"/>
                <w:szCs w:val="28"/>
              </w:rPr>
              <w:t>Identification of LEP Persons</w:t>
            </w:r>
          </w:p>
        </w:tc>
      </w:tr>
      <w:tr w:rsidR="009B1E05" w:rsidRPr="00DA5057">
        <w:trPr>
          <w:cantSplit/>
          <w:jc w:val="center"/>
        </w:trPr>
        <w:tc>
          <w:tcPr>
            <w:tcW w:w="7128" w:type="dxa"/>
          </w:tcPr>
          <w:p w:rsidR="009B1E05" w:rsidRPr="00F67757" w:rsidRDefault="009B1E05" w:rsidP="00F53FCD">
            <w:pPr>
              <w:numPr>
                <w:ilvl w:val="0"/>
                <w:numId w:val="14"/>
              </w:numPr>
              <w:tabs>
                <w:tab w:val="clear" w:pos="720"/>
                <w:tab w:val="num" w:pos="360"/>
              </w:tabs>
              <w:ind w:left="360"/>
              <w:rPr>
                <w:sz w:val="22"/>
                <w:szCs w:val="28"/>
              </w:rPr>
            </w:pPr>
            <w:r w:rsidRPr="00F67757">
              <w:rPr>
                <w:sz w:val="22"/>
                <w:szCs w:val="28"/>
              </w:rPr>
              <w:t>Language Assistance Measures</w:t>
            </w:r>
          </w:p>
        </w:tc>
      </w:tr>
      <w:tr w:rsidR="009B1E05" w:rsidRPr="00DA5057">
        <w:trPr>
          <w:cantSplit/>
          <w:jc w:val="center"/>
        </w:trPr>
        <w:tc>
          <w:tcPr>
            <w:tcW w:w="7128" w:type="dxa"/>
          </w:tcPr>
          <w:p w:rsidR="009B1E05" w:rsidRPr="00F67757" w:rsidRDefault="009B1E05" w:rsidP="00F53FCD">
            <w:pPr>
              <w:numPr>
                <w:ilvl w:val="0"/>
                <w:numId w:val="14"/>
              </w:numPr>
              <w:tabs>
                <w:tab w:val="clear" w:pos="720"/>
                <w:tab w:val="num" w:pos="360"/>
              </w:tabs>
              <w:ind w:left="360"/>
              <w:rPr>
                <w:sz w:val="22"/>
                <w:szCs w:val="28"/>
              </w:rPr>
            </w:pPr>
            <w:r w:rsidRPr="00F67757">
              <w:rPr>
                <w:sz w:val="22"/>
                <w:szCs w:val="28"/>
              </w:rPr>
              <w:t>Training of Staff</w:t>
            </w:r>
          </w:p>
        </w:tc>
      </w:tr>
      <w:tr w:rsidR="009B1E05" w:rsidRPr="00DA5057">
        <w:trPr>
          <w:cantSplit/>
          <w:jc w:val="center"/>
        </w:trPr>
        <w:tc>
          <w:tcPr>
            <w:tcW w:w="7128" w:type="dxa"/>
          </w:tcPr>
          <w:p w:rsidR="009B1E05" w:rsidRPr="00F67757" w:rsidRDefault="009B1E05" w:rsidP="00F53FCD">
            <w:pPr>
              <w:numPr>
                <w:ilvl w:val="0"/>
                <w:numId w:val="14"/>
              </w:numPr>
              <w:tabs>
                <w:tab w:val="clear" w:pos="720"/>
                <w:tab w:val="num" w:pos="360"/>
              </w:tabs>
              <w:ind w:left="360"/>
              <w:rPr>
                <w:sz w:val="22"/>
                <w:szCs w:val="28"/>
              </w:rPr>
            </w:pPr>
            <w:r w:rsidRPr="00F67757">
              <w:rPr>
                <w:sz w:val="22"/>
                <w:szCs w:val="28"/>
              </w:rPr>
              <w:t>Provide Notice to LEP Persons</w:t>
            </w:r>
          </w:p>
        </w:tc>
      </w:tr>
      <w:tr w:rsidR="009B1E05" w:rsidRPr="00DA5057">
        <w:trPr>
          <w:cantSplit/>
          <w:jc w:val="center"/>
        </w:trPr>
        <w:tc>
          <w:tcPr>
            <w:tcW w:w="7128" w:type="dxa"/>
          </w:tcPr>
          <w:p w:rsidR="009B1E05" w:rsidRPr="00F67757" w:rsidRDefault="009B1E05" w:rsidP="00F53FCD">
            <w:pPr>
              <w:numPr>
                <w:ilvl w:val="0"/>
                <w:numId w:val="14"/>
              </w:numPr>
              <w:tabs>
                <w:tab w:val="clear" w:pos="720"/>
                <w:tab w:val="num" w:pos="360"/>
              </w:tabs>
              <w:ind w:left="360"/>
              <w:rPr>
                <w:sz w:val="22"/>
                <w:szCs w:val="28"/>
              </w:rPr>
            </w:pPr>
            <w:r w:rsidRPr="00F67757">
              <w:rPr>
                <w:sz w:val="22"/>
                <w:szCs w:val="28"/>
              </w:rPr>
              <w:t>Monitor and Update the LAP</w:t>
            </w:r>
          </w:p>
        </w:tc>
      </w:tr>
    </w:tbl>
    <w:p w:rsidR="009B1E05" w:rsidRDefault="009B1E05">
      <w:pPr>
        <w:spacing w:line="360" w:lineRule="auto"/>
        <w:rPr>
          <w:sz w:val="28"/>
          <w:szCs w:val="28"/>
        </w:rPr>
      </w:pPr>
    </w:p>
    <w:p w:rsidR="00F97E8D" w:rsidRDefault="009B1E05">
      <w:pPr>
        <w:spacing w:line="360" w:lineRule="auto"/>
        <w:rPr>
          <w:sz w:val="28"/>
          <w:szCs w:val="28"/>
        </w:rPr>
      </w:pPr>
      <w:r>
        <w:rPr>
          <w:sz w:val="28"/>
          <w:szCs w:val="28"/>
        </w:rPr>
        <w:t xml:space="preserve">After the </w:t>
      </w:r>
      <w:r w:rsidR="00F4784E">
        <w:rPr>
          <w:sz w:val="28"/>
          <w:szCs w:val="28"/>
        </w:rPr>
        <w:t>Site Visit</w:t>
      </w:r>
      <w:r>
        <w:rPr>
          <w:sz w:val="28"/>
          <w:szCs w:val="28"/>
        </w:rPr>
        <w:t>, NJ TRANSI</w:t>
      </w:r>
      <w:r w:rsidR="00A62DB3">
        <w:rPr>
          <w:sz w:val="28"/>
          <w:szCs w:val="28"/>
        </w:rPr>
        <w:t>T submitted a document entitled</w:t>
      </w:r>
      <w:r>
        <w:rPr>
          <w:sz w:val="28"/>
          <w:szCs w:val="28"/>
        </w:rPr>
        <w:t xml:space="preserve"> </w:t>
      </w:r>
      <w:r>
        <w:rPr>
          <w:i/>
          <w:sz w:val="28"/>
          <w:szCs w:val="28"/>
        </w:rPr>
        <w:t>Title VI Four Factor Analysis Regarding Low English Proficiency and La</w:t>
      </w:r>
      <w:r w:rsidR="00A31E2A">
        <w:rPr>
          <w:i/>
          <w:sz w:val="28"/>
          <w:szCs w:val="28"/>
        </w:rPr>
        <w:t>nguage Implementation Plan (LI</w:t>
      </w:r>
      <w:r w:rsidR="00547CD6">
        <w:rPr>
          <w:i/>
          <w:sz w:val="28"/>
          <w:szCs w:val="28"/>
        </w:rPr>
        <w:t>P)</w:t>
      </w:r>
      <w:r w:rsidR="00547CD6">
        <w:rPr>
          <w:sz w:val="28"/>
          <w:szCs w:val="28"/>
        </w:rPr>
        <w:t xml:space="preserve"> in response to the Review team’s </w:t>
      </w:r>
      <w:r w:rsidR="00A62DB3">
        <w:rPr>
          <w:sz w:val="28"/>
          <w:szCs w:val="28"/>
        </w:rPr>
        <w:t>initial</w:t>
      </w:r>
      <w:r w:rsidR="00547CD6">
        <w:rPr>
          <w:sz w:val="28"/>
          <w:szCs w:val="28"/>
        </w:rPr>
        <w:t xml:space="preserve"> finding</w:t>
      </w:r>
      <w:r w:rsidR="00A62DB3">
        <w:rPr>
          <w:sz w:val="28"/>
          <w:szCs w:val="28"/>
        </w:rPr>
        <w:t>s</w:t>
      </w:r>
      <w:r w:rsidR="00547CD6">
        <w:rPr>
          <w:sz w:val="28"/>
          <w:szCs w:val="28"/>
        </w:rPr>
        <w:t xml:space="preserve">.   </w:t>
      </w:r>
      <w:r w:rsidR="00547CD6">
        <w:rPr>
          <w:sz w:val="28"/>
          <w:szCs w:val="28"/>
        </w:rPr>
        <w:lastRenderedPageBreak/>
        <w:t xml:space="preserve">The Review team </w:t>
      </w:r>
      <w:r w:rsidR="006A1DA1">
        <w:rPr>
          <w:sz w:val="28"/>
          <w:szCs w:val="28"/>
        </w:rPr>
        <w:t xml:space="preserve">determined that this document met the requirements of </w:t>
      </w:r>
      <w:r w:rsidR="00547CD6">
        <w:rPr>
          <w:sz w:val="28"/>
          <w:szCs w:val="28"/>
        </w:rPr>
        <w:t>FTA Circular 4702.1A</w:t>
      </w:r>
      <w:r w:rsidR="00F97E8D">
        <w:rPr>
          <w:sz w:val="28"/>
          <w:szCs w:val="28"/>
        </w:rPr>
        <w:t>, IV, 4.a</w:t>
      </w:r>
      <w:r w:rsidR="00547CD6">
        <w:rPr>
          <w:sz w:val="28"/>
          <w:szCs w:val="28"/>
        </w:rPr>
        <w:t xml:space="preserve"> and</w:t>
      </w:r>
      <w:r w:rsidR="00F97E8D">
        <w:rPr>
          <w:sz w:val="28"/>
          <w:szCs w:val="28"/>
        </w:rPr>
        <w:t xml:space="preserve"> </w:t>
      </w:r>
      <w:r w:rsidR="00F97E8D" w:rsidRPr="00F97E8D">
        <w:rPr>
          <w:i/>
          <w:sz w:val="28"/>
          <w:szCs w:val="28"/>
        </w:rPr>
        <w:t>DOT Policy Guidance</w:t>
      </w:r>
      <w:r w:rsidR="006A1DA1">
        <w:rPr>
          <w:sz w:val="28"/>
          <w:szCs w:val="28"/>
        </w:rPr>
        <w:t>.  A careful review of this submittal identified</w:t>
      </w:r>
      <w:r w:rsidR="00672C72">
        <w:rPr>
          <w:sz w:val="28"/>
          <w:szCs w:val="28"/>
        </w:rPr>
        <w:t xml:space="preserve"> the following Advisory C</w:t>
      </w:r>
      <w:r w:rsidR="006A1DA1">
        <w:rPr>
          <w:sz w:val="28"/>
          <w:szCs w:val="28"/>
        </w:rPr>
        <w:t xml:space="preserve">omments and suggestions for ways to further improve the plan: </w:t>
      </w:r>
      <w:r w:rsidR="00F97E8D">
        <w:rPr>
          <w:sz w:val="28"/>
          <w:szCs w:val="28"/>
        </w:rPr>
        <w:t xml:space="preserve"> </w:t>
      </w:r>
    </w:p>
    <w:p w:rsidR="00547CD6" w:rsidRDefault="00547CD6">
      <w:pPr>
        <w:spacing w:line="360" w:lineRule="auto"/>
        <w:rPr>
          <w:sz w:val="28"/>
          <w:szCs w:val="28"/>
        </w:rPr>
      </w:pPr>
    </w:p>
    <w:p w:rsidR="00E751D5" w:rsidRDefault="00285C2A" w:rsidP="00F53FCD">
      <w:pPr>
        <w:numPr>
          <w:ilvl w:val="0"/>
          <w:numId w:val="30"/>
        </w:numPr>
        <w:rPr>
          <w:sz w:val="28"/>
          <w:szCs w:val="28"/>
        </w:rPr>
      </w:pPr>
      <w:r>
        <w:rPr>
          <w:sz w:val="28"/>
          <w:szCs w:val="28"/>
        </w:rPr>
        <w:t xml:space="preserve">Change terminology throughout the Plan, from </w:t>
      </w:r>
      <w:r w:rsidRPr="0037037B">
        <w:rPr>
          <w:i/>
          <w:sz w:val="28"/>
          <w:szCs w:val="28"/>
        </w:rPr>
        <w:t>Low</w:t>
      </w:r>
      <w:r>
        <w:rPr>
          <w:sz w:val="28"/>
          <w:szCs w:val="28"/>
        </w:rPr>
        <w:t xml:space="preserve"> English Proficiency to </w:t>
      </w:r>
      <w:r w:rsidRPr="0037037B">
        <w:rPr>
          <w:i/>
          <w:sz w:val="28"/>
          <w:szCs w:val="28"/>
        </w:rPr>
        <w:t>Limited</w:t>
      </w:r>
      <w:r>
        <w:rPr>
          <w:sz w:val="28"/>
          <w:szCs w:val="28"/>
        </w:rPr>
        <w:t xml:space="preserve"> English Proficiency and from Language </w:t>
      </w:r>
      <w:r w:rsidRPr="0037037B">
        <w:rPr>
          <w:i/>
          <w:sz w:val="28"/>
          <w:szCs w:val="28"/>
        </w:rPr>
        <w:t>Implementation</w:t>
      </w:r>
      <w:r>
        <w:rPr>
          <w:sz w:val="28"/>
          <w:szCs w:val="28"/>
        </w:rPr>
        <w:t xml:space="preserve"> Plan to Language </w:t>
      </w:r>
      <w:r w:rsidRPr="0037037B">
        <w:rPr>
          <w:i/>
          <w:sz w:val="28"/>
          <w:szCs w:val="28"/>
        </w:rPr>
        <w:t>Assistance</w:t>
      </w:r>
      <w:r>
        <w:rPr>
          <w:sz w:val="28"/>
          <w:szCs w:val="28"/>
        </w:rPr>
        <w:t xml:space="preserve"> Plan, for consistency with FTA and the DOT guidance. </w:t>
      </w:r>
    </w:p>
    <w:p w:rsidR="00285C2A" w:rsidRDefault="00285C2A" w:rsidP="00672C72">
      <w:pPr>
        <w:ind w:left="720"/>
        <w:rPr>
          <w:sz w:val="28"/>
          <w:szCs w:val="28"/>
        </w:rPr>
      </w:pPr>
    </w:p>
    <w:p w:rsidR="00597D3A" w:rsidRDefault="00407C14" w:rsidP="00F53FCD">
      <w:pPr>
        <w:numPr>
          <w:ilvl w:val="0"/>
          <w:numId w:val="30"/>
        </w:numPr>
        <w:rPr>
          <w:sz w:val="28"/>
          <w:szCs w:val="28"/>
        </w:rPr>
      </w:pPr>
      <w:r>
        <w:rPr>
          <w:sz w:val="28"/>
          <w:szCs w:val="28"/>
        </w:rPr>
        <w:t>Revise</w:t>
      </w:r>
      <w:r w:rsidR="00A06232">
        <w:rPr>
          <w:sz w:val="28"/>
          <w:szCs w:val="28"/>
        </w:rPr>
        <w:t xml:space="preserve"> the second element of the Four Factor Assessment, “The nature and importance of the program</w:t>
      </w:r>
      <w:r w:rsidR="00597D3A">
        <w:rPr>
          <w:sz w:val="28"/>
          <w:szCs w:val="28"/>
        </w:rPr>
        <w:t>, activity, or service provided,</w:t>
      </w:r>
      <w:r w:rsidR="00A06232">
        <w:rPr>
          <w:sz w:val="28"/>
          <w:szCs w:val="28"/>
        </w:rPr>
        <w:t xml:space="preserve">” </w:t>
      </w:r>
      <w:r w:rsidR="00597D3A">
        <w:rPr>
          <w:sz w:val="28"/>
          <w:szCs w:val="28"/>
        </w:rPr>
        <w:t>per DOT Policy Guidance and the Review team comments.</w:t>
      </w:r>
    </w:p>
    <w:p w:rsidR="002470A8" w:rsidRDefault="002470A8" w:rsidP="00672C72">
      <w:pPr>
        <w:ind w:left="720"/>
        <w:rPr>
          <w:sz w:val="28"/>
          <w:szCs w:val="28"/>
        </w:rPr>
      </w:pPr>
    </w:p>
    <w:p w:rsidR="00153FEB" w:rsidRPr="00153FEB" w:rsidRDefault="00597D3A" w:rsidP="00F53FCD">
      <w:pPr>
        <w:numPr>
          <w:ilvl w:val="0"/>
          <w:numId w:val="30"/>
        </w:numPr>
        <w:rPr>
          <w:sz w:val="28"/>
          <w:szCs w:val="28"/>
        </w:rPr>
      </w:pPr>
      <w:r>
        <w:rPr>
          <w:sz w:val="28"/>
          <w:szCs w:val="28"/>
        </w:rPr>
        <w:t xml:space="preserve">Take inventory of all the methods currently employed by </w:t>
      </w:r>
      <w:r w:rsidR="00990EB5">
        <w:rPr>
          <w:sz w:val="28"/>
          <w:szCs w:val="28"/>
        </w:rPr>
        <w:t>NJ TRANSIT</w:t>
      </w:r>
      <w:r>
        <w:rPr>
          <w:sz w:val="28"/>
          <w:szCs w:val="28"/>
        </w:rPr>
        <w:t xml:space="preserve"> to conduct </w:t>
      </w:r>
      <w:r w:rsidR="00407C14">
        <w:rPr>
          <w:sz w:val="28"/>
          <w:szCs w:val="28"/>
        </w:rPr>
        <w:t>its</w:t>
      </w:r>
      <w:r>
        <w:rPr>
          <w:sz w:val="28"/>
          <w:szCs w:val="28"/>
        </w:rPr>
        <w:t xml:space="preserve"> Four Factor Assessment and those additional methods suggested by the Review team</w:t>
      </w:r>
      <w:r w:rsidR="00A62DB3">
        <w:rPr>
          <w:sz w:val="28"/>
          <w:szCs w:val="28"/>
        </w:rPr>
        <w:t>, such as survey data, customer service telephone data, language line usage, etc</w:t>
      </w:r>
      <w:r>
        <w:rPr>
          <w:sz w:val="28"/>
          <w:szCs w:val="28"/>
        </w:rPr>
        <w:t xml:space="preserve">.  For each element of the Four Factor Assessment, determine which method, or combination of methods, </w:t>
      </w:r>
      <w:r w:rsidR="00AC0A1E">
        <w:rPr>
          <w:sz w:val="28"/>
          <w:szCs w:val="28"/>
        </w:rPr>
        <w:t>would be</w:t>
      </w:r>
      <w:r>
        <w:rPr>
          <w:sz w:val="28"/>
          <w:szCs w:val="28"/>
        </w:rPr>
        <w:t xml:space="preserve"> most effective</w:t>
      </w:r>
      <w:r w:rsidR="002470A8">
        <w:rPr>
          <w:sz w:val="28"/>
          <w:szCs w:val="28"/>
        </w:rPr>
        <w:t xml:space="preserve"> and apply accordingly.</w:t>
      </w:r>
    </w:p>
    <w:p w:rsidR="00A06232" w:rsidRDefault="00A06232">
      <w:pPr>
        <w:spacing w:line="360" w:lineRule="auto"/>
        <w:rPr>
          <w:sz w:val="28"/>
          <w:szCs w:val="28"/>
        </w:rPr>
      </w:pPr>
    </w:p>
    <w:p w:rsidR="009B1E05" w:rsidRDefault="009B1E05">
      <w:pPr>
        <w:spacing w:line="360" w:lineRule="auto"/>
        <w:rPr>
          <w:sz w:val="28"/>
          <w:szCs w:val="28"/>
        </w:rPr>
      </w:pPr>
    </w:p>
    <w:p w:rsidR="009B1E05" w:rsidRDefault="009B1E05">
      <w:pPr>
        <w:pStyle w:val="BHLevel2"/>
        <w:spacing w:line="360" w:lineRule="auto"/>
        <w:rPr>
          <w:sz w:val="28"/>
          <w:szCs w:val="28"/>
        </w:rPr>
      </w:pPr>
      <w:bookmarkStart w:id="16" w:name="_Toc201633544"/>
      <w:bookmarkStart w:id="17" w:name="_Toc268773183"/>
      <w:r>
        <w:rPr>
          <w:sz w:val="28"/>
          <w:szCs w:val="28"/>
        </w:rPr>
        <w:t>Title VI Complaint Procedures</w:t>
      </w:r>
      <w:bookmarkEnd w:id="16"/>
      <w:bookmarkEnd w:id="17"/>
    </w:p>
    <w:p w:rsidR="009B1E05" w:rsidRDefault="009B1E05">
      <w:pPr>
        <w:rPr>
          <w:sz w:val="28"/>
          <w:szCs w:val="28"/>
        </w:rPr>
      </w:pPr>
      <w:r>
        <w:rPr>
          <w:b/>
          <w:sz w:val="28"/>
          <w:szCs w:val="28"/>
        </w:rPr>
        <w:t xml:space="preserve">Requirement: </w:t>
      </w:r>
      <w:r>
        <w:rPr>
          <w:i/>
          <w:iCs/>
          <w:sz w:val="28"/>
        </w:rPr>
        <w:t>FTA recipients shall develop procedures for investigating and tracking Title VI complaints filed against them and make their procedures for filing a complaint available to members of the public upon request.</w:t>
      </w:r>
    </w:p>
    <w:p w:rsidR="009B1E05" w:rsidRDefault="009B1E05">
      <w:pPr>
        <w:spacing w:line="360" w:lineRule="auto"/>
        <w:rPr>
          <w:b/>
          <w:sz w:val="28"/>
          <w:szCs w:val="28"/>
        </w:rPr>
      </w:pPr>
    </w:p>
    <w:p w:rsidR="00FC1331" w:rsidRDefault="009B1E05">
      <w:pPr>
        <w:spacing w:line="360" w:lineRule="auto"/>
        <w:rPr>
          <w:sz w:val="28"/>
          <w:szCs w:val="28"/>
        </w:rPr>
      </w:pPr>
      <w:r>
        <w:rPr>
          <w:b/>
          <w:sz w:val="28"/>
          <w:szCs w:val="28"/>
        </w:rPr>
        <w:t>Finding:</w:t>
      </w:r>
      <w:r>
        <w:rPr>
          <w:sz w:val="28"/>
          <w:szCs w:val="28"/>
        </w:rPr>
        <w:t xml:space="preserve">  During </w:t>
      </w:r>
      <w:r w:rsidR="00285C2A">
        <w:rPr>
          <w:sz w:val="28"/>
          <w:szCs w:val="28"/>
        </w:rPr>
        <w:t>this</w:t>
      </w:r>
      <w:r>
        <w:rPr>
          <w:sz w:val="28"/>
          <w:szCs w:val="28"/>
        </w:rPr>
        <w:t xml:space="preserve"> Title VI Compliance Review of NJ TRANSIT, deficiencies were found regarding NJ TRANSIT’s compliance with FTA requirements for Title VI Complaint Procedures.  </w:t>
      </w:r>
      <w:r w:rsidR="00285C2A">
        <w:rPr>
          <w:sz w:val="28"/>
          <w:szCs w:val="28"/>
        </w:rPr>
        <w:t>After the Site V</w:t>
      </w:r>
      <w:r w:rsidR="00FC1331">
        <w:rPr>
          <w:sz w:val="28"/>
          <w:szCs w:val="28"/>
        </w:rPr>
        <w:t>isit</w:t>
      </w:r>
      <w:r w:rsidR="00285C2A">
        <w:rPr>
          <w:sz w:val="28"/>
          <w:szCs w:val="28"/>
        </w:rPr>
        <w:t>,</w:t>
      </w:r>
      <w:r w:rsidR="00FC1331">
        <w:rPr>
          <w:sz w:val="28"/>
          <w:szCs w:val="28"/>
        </w:rPr>
        <w:t xml:space="preserve"> an</w:t>
      </w:r>
      <w:r w:rsidR="00285C2A">
        <w:rPr>
          <w:sz w:val="28"/>
          <w:szCs w:val="28"/>
        </w:rPr>
        <w:t>d prior to the issuance of the Draft R</w:t>
      </w:r>
      <w:r w:rsidR="00FC1331">
        <w:rPr>
          <w:sz w:val="28"/>
          <w:szCs w:val="28"/>
        </w:rPr>
        <w:t xml:space="preserve">eport, </w:t>
      </w:r>
      <w:r w:rsidR="00990EB5">
        <w:rPr>
          <w:sz w:val="28"/>
          <w:szCs w:val="28"/>
        </w:rPr>
        <w:t>NJ TRANSIT</w:t>
      </w:r>
      <w:r w:rsidR="00FC1331">
        <w:rPr>
          <w:sz w:val="28"/>
          <w:szCs w:val="28"/>
        </w:rPr>
        <w:t xml:space="preserve"> corrected these deficiencies.  </w:t>
      </w:r>
    </w:p>
    <w:p w:rsidR="00FC1331" w:rsidRDefault="00FC1331">
      <w:pPr>
        <w:spacing w:line="360" w:lineRule="auto"/>
        <w:rPr>
          <w:sz w:val="28"/>
          <w:szCs w:val="28"/>
        </w:rPr>
      </w:pPr>
    </w:p>
    <w:p w:rsidR="009B1E05" w:rsidRDefault="009B1E05">
      <w:pPr>
        <w:spacing w:line="360" w:lineRule="auto"/>
        <w:rPr>
          <w:sz w:val="28"/>
          <w:szCs w:val="28"/>
        </w:rPr>
      </w:pPr>
      <w:r>
        <w:rPr>
          <w:sz w:val="28"/>
          <w:szCs w:val="28"/>
        </w:rPr>
        <w:t xml:space="preserve">Prior to the </w:t>
      </w:r>
      <w:r w:rsidR="00F4784E">
        <w:rPr>
          <w:sz w:val="28"/>
          <w:szCs w:val="28"/>
        </w:rPr>
        <w:t>Site Visit</w:t>
      </w:r>
      <w:r>
        <w:rPr>
          <w:sz w:val="28"/>
          <w:szCs w:val="28"/>
        </w:rPr>
        <w:t xml:space="preserve">, </w:t>
      </w:r>
      <w:r w:rsidR="00990EB5">
        <w:rPr>
          <w:sz w:val="28"/>
          <w:szCs w:val="28"/>
        </w:rPr>
        <w:t>NJ TRANSIT</w:t>
      </w:r>
      <w:r>
        <w:rPr>
          <w:sz w:val="28"/>
          <w:szCs w:val="28"/>
        </w:rPr>
        <w:t xml:space="preserve"> provided a </w:t>
      </w:r>
      <w:r w:rsidR="00A62DB3">
        <w:rPr>
          <w:sz w:val="28"/>
          <w:szCs w:val="28"/>
        </w:rPr>
        <w:t xml:space="preserve">document entitled </w:t>
      </w:r>
      <w:r w:rsidRPr="00FC1331">
        <w:rPr>
          <w:i/>
          <w:sz w:val="28"/>
          <w:szCs w:val="28"/>
        </w:rPr>
        <w:t>Title VI Discrimination Complaints Procedure</w:t>
      </w:r>
      <w:r w:rsidR="00FC1331">
        <w:rPr>
          <w:sz w:val="28"/>
          <w:szCs w:val="28"/>
        </w:rPr>
        <w:t xml:space="preserve"> that outlined</w:t>
      </w:r>
      <w:r>
        <w:rPr>
          <w:sz w:val="28"/>
          <w:szCs w:val="28"/>
        </w:rPr>
        <w:t xml:space="preserve"> a two-step </w:t>
      </w:r>
      <w:r w:rsidR="00FC1331">
        <w:rPr>
          <w:sz w:val="28"/>
          <w:szCs w:val="28"/>
        </w:rPr>
        <w:t xml:space="preserve">complaint </w:t>
      </w:r>
      <w:r>
        <w:rPr>
          <w:sz w:val="28"/>
          <w:szCs w:val="28"/>
        </w:rPr>
        <w:t>resolution process as follows:</w:t>
      </w:r>
    </w:p>
    <w:p w:rsidR="009B1E05" w:rsidRDefault="009B1E05">
      <w:pPr>
        <w:spacing w:line="360" w:lineRule="auto"/>
        <w:rPr>
          <w:sz w:val="28"/>
          <w:szCs w:val="28"/>
        </w:rPr>
      </w:pPr>
    </w:p>
    <w:p w:rsidR="009B1E05" w:rsidRDefault="009B1E05" w:rsidP="00F53FCD">
      <w:pPr>
        <w:numPr>
          <w:ilvl w:val="0"/>
          <w:numId w:val="24"/>
        </w:numPr>
        <w:tabs>
          <w:tab w:val="clear" w:pos="144"/>
          <w:tab w:val="num" w:pos="540"/>
          <w:tab w:val="left" w:pos="630"/>
        </w:tabs>
        <w:ind w:left="540" w:hanging="540"/>
        <w:rPr>
          <w:sz w:val="28"/>
          <w:szCs w:val="28"/>
        </w:rPr>
      </w:pPr>
      <w:r>
        <w:rPr>
          <w:sz w:val="28"/>
          <w:szCs w:val="28"/>
        </w:rPr>
        <w:t>First Step – Customer Service Representatives receive</w:t>
      </w:r>
      <w:r w:rsidR="00A62DB3">
        <w:rPr>
          <w:sz w:val="28"/>
          <w:szCs w:val="28"/>
        </w:rPr>
        <w:t>d</w:t>
      </w:r>
      <w:r>
        <w:rPr>
          <w:sz w:val="28"/>
          <w:szCs w:val="28"/>
        </w:rPr>
        <w:t xml:space="preserve"> verbal or written complaints of dis</w:t>
      </w:r>
      <w:r w:rsidR="00F6783B">
        <w:rPr>
          <w:sz w:val="28"/>
          <w:szCs w:val="28"/>
        </w:rPr>
        <w:t>crimination and pass</w:t>
      </w:r>
      <w:r w:rsidR="00AC0A1E">
        <w:rPr>
          <w:sz w:val="28"/>
          <w:szCs w:val="28"/>
        </w:rPr>
        <w:t>ed</w:t>
      </w:r>
      <w:r w:rsidR="00F6783B">
        <w:rPr>
          <w:sz w:val="28"/>
          <w:szCs w:val="28"/>
        </w:rPr>
        <w:t xml:space="preserve"> them on to</w:t>
      </w:r>
      <w:r>
        <w:rPr>
          <w:sz w:val="28"/>
          <w:szCs w:val="28"/>
        </w:rPr>
        <w:t xml:space="preserve"> a supervisor or manager who </w:t>
      </w:r>
      <w:r w:rsidR="00A62DB3">
        <w:rPr>
          <w:sz w:val="28"/>
          <w:szCs w:val="28"/>
        </w:rPr>
        <w:t>was</w:t>
      </w:r>
      <w:r>
        <w:rPr>
          <w:sz w:val="28"/>
          <w:szCs w:val="28"/>
        </w:rPr>
        <w:t xml:space="preserve"> responsible for investigating and providing the Customer Service Representative with a resolution.  If a resolution </w:t>
      </w:r>
      <w:r w:rsidR="00A62DB3">
        <w:rPr>
          <w:sz w:val="28"/>
          <w:szCs w:val="28"/>
        </w:rPr>
        <w:t>was</w:t>
      </w:r>
      <w:r>
        <w:rPr>
          <w:sz w:val="28"/>
          <w:szCs w:val="28"/>
        </w:rPr>
        <w:t xml:space="preserve"> not satisfactorily provided, the complainant </w:t>
      </w:r>
      <w:r w:rsidR="00A62DB3">
        <w:rPr>
          <w:sz w:val="28"/>
          <w:szCs w:val="28"/>
        </w:rPr>
        <w:t>was</w:t>
      </w:r>
      <w:r>
        <w:rPr>
          <w:sz w:val="28"/>
          <w:szCs w:val="28"/>
        </w:rPr>
        <w:t xml:space="preserve"> advised that they </w:t>
      </w:r>
      <w:r w:rsidR="00A62DB3">
        <w:rPr>
          <w:sz w:val="28"/>
          <w:szCs w:val="28"/>
        </w:rPr>
        <w:t>could</w:t>
      </w:r>
      <w:r>
        <w:rPr>
          <w:sz w:val="28"/>
          <w:szCs w:val="28"/>
        </w:rPr>
        <w:t xml:space="preserve"> file a complaint with the Office of EEO/AA Compliance and Diversity Programs.</w:t>
      </w:r>
    </w:p>
    <w:p w:rsidR="009B1E05" w:rsidRDefault="009B1E05" w:rsidP="00990EB5">
      <w:pPr>
        <w:ind w:left="144"/>
        <w:rPr>
          <w:sz w:val="28"/>
          <w:szCs w:val="28"/>
        </w:rPr>
      </w:pPr>
    </w:p>
    <w:p w:rsidR="009B1E05" w:rsidRDefault="009B1E05" w:rsidP="00F53FCD">
      <w:pPr>
        <w:numPr>
          <w:ilvl w:val="0"/>
          <w:numId w:val="24"/>
        </w:numPr>
        <w:tabs>
          <w:tab w:val="clear" w:pos="144"/>
          <w:tab w:val="num" w:pos="540"/>
        </w:tabs>
        <w:ind w:left="540" w:hanging="540"/>
        <w:rPr>
          <w:sz w:val="28"/>
          <w:szCs w:val="28"/>
        </w:rPr>
      </w:pPr>
      <w:r>
        <w:rPr>
          <w:sz w:val="28"/>
          <w:szCs w:val="28"/>
        </w:rPr>
        <w:t xml:space="preserve">Second Step – The Office of EEO/AA Compliance and Diversity Programs </w:t>
      </w:r>
      <w:r w:rsidR="00A62DB3">
        <w:rPr>
          <w:sz w:val="28"/>
          <w:szCs w:val="28"/>
        </w:rPr>
        <w:t>was</w:t>
      </w:r>
      <w:r>
        <w:rPr>
          <w:sz w:val="28"/>
          <w:szCs w:val="28"/>
        </w:rPr>
        <w:t xml:space="preserve"> responsible for accepting, investigating and resolving formal discrimination complaints in writing.  Complaints must be received within 30 working days of the date of the incident.  If the complainant </w:t>
      </w:r>
      <w:r w:rsidR="00A62DB3">
        <w:rPr>
          <w:sz w:val="28"/>
          <w:szCs w:val="28"/>
        </w:rPr>
        <w:t>was</w:t>
      </w:r>
      <w:r>
        <w:rPr>
          <w:sz w:val="28"/>
          <w:szCs w:val="28"/>
        </w:rPr>
        <w:t xml:space="preserve"> not satisfied with the resolution, </w:t>
      </w:r>
      <w:r w:rsidR="00A62DB3">
        <w:rPr>
          <w:sz w:val="28"/>
          <w:szCs w:val="28"/>
        </w:rPr>
        <w:t>he/she was</w:t>
      </w:r>
      <w:r>
        <w:rPr>
          <w:sz w:val="28"/>
          <w:szCs w:val="28"/>
        </w:rPr>
        <w:t xml:space="preserve"> advised of federal and state discrimination complaint procedures.</w:t>
      </w:r>
    </w:p>
    <w:p w:rsidR="009B1E05" w:rsidRDefault="009B1E05">
      <w:pPr>
        <w:spacing w:line="360" w:lineRule="auto"/>
        <w:rPr>
          <w:sz w:val="28"/>
          <w:szCs w:val="28"/>
        </w:rPr>
      </w:pPr>
    </w:p>
    <w:p w:rsidR="009B1E05" w:rsidRDefault="009B1E05">
      <w:pPr>
        <w:spacing w:line="360" w:lineRule="auto"/>
        <w:rPr>
          <w:sz w:val="28"/>
          <w:szCs w:val="28"/>
        </w:rPr>
      </w:pPr>
      <w:r>
        <w:rPr>
          <w:sz w:val="28"/>
          <w:szCs w:val="28"/>
        </w:rPr>
        <w:t xml:space="preserve">The complaint procedure </w:t>
      </w:r>
      <w:r w:rsidR="00881EC5">
        <w:rPr>
          <w:sz w:val="28"/>
          <w:szCs w:val="28"/>
        </w:rPr>
        <w:t>did</w:t>
      </w:r>
      <w:r>
        <w:rPr>
          <w:sz w:val="28"/>
          <w:szCs w:val="28"/>
        </w:rPr>
        <w:t xml:space="preserve"> not address how complaints </w:t>
      </w:r>
      <w:r w:rsidR="00881EC5">
        <w:rPr>
          <w:sz w:val="28"/>
          <w:szCs w:val="28"/>
        </w:rPr>
        <w:t>were</w:t>
      </w:r>
      <w:r>
        <w:rPr>
          <w:sz w:val="28"/>
          <w:szCs w:val="28"/>
        </w:rPr>
        <w:t xml:space="preserve"> tracked, nor </w:t>
      </w:r>
      <w:r w:rsidR="00881EC5">
        <w:rPr>
          <w:sz w:val="28"/>
          <w:szCs w:val="28"/>
        </w:rPr>
        <w:t>did</w:t>
      </w:r>
      <w:r w:rsidR="00CB58C7">
        <w:rPr>
          <w:sz w:val="28"/>
          <w:szCs w:val="28"/>
        </w:rPr>
        <w:t xml:space="preserve"> it provide information on how</w:t>
      </w:r>
      <w:r>
        <w:rPr>
          <w:sz w:val="28"/>
          <w:szCs w:val="28"/>
        </w:rPr>
        <w:t xml:space="preserve"> customers </w:t>
      </w:r>
      <w:r w:rsidR="00881EC5">
        <w:rPr>
          <w:sz w:val="28"/>
          <w:szCs w:val="28"/>
        </w:rPr>
        <w:t>were</w:t>
      </w:r>
      <w:r>
        <w:rPr>
          <w:sz w:val="28"/>
          <w:szCs w:val="28"/>
        </w:rPr>
        <w:t xml:space="preserve"> notified about how to file a complaint, as required by FTA Circular 4702.1A.</w:t>
      </w:r>
    </w:p>
    <w:p w:rsidR="00FC1331" w:rsidRDefault="00FC1331">
      <w:pPr>
        <w:spacing w:line="360" w:lineRule="auto"/>
        <w:rPr>
          <w:sz w:val="28"/>
          <w:szCs w:val="28"/>
        </w:rPr>
      </w:pPr>
    </w:p>
    <w:p w:rsidR="00E71948" w:rsidRDefault="00FC1331" w:rsidP="00244B6A">
      <w:pPr>
        <w:spacing w:line="360" w:lineRule="auto"/>
        <w:rPr>
          <w:sz w:val="28"/>
          <w:szCs w:val="28"/>
        </w:rPr>
      </w:pPr>
      <w:r>
        <w:rPr>
          <w:sz w:val="28"/>
          <w:szCs w:val="28"/>
        </w:rPr>
        <w:t xml:space="preserve">After the </w:t>
      </w:r>
      <w:r w:rsidR="00F4784E">
        <w:rPr>
          <w:sz w:val="28"/>
          <w:szCs w:val="28"/>
        </w:rPr>
        <w:t>Site Visit</w:t>
      </w:r>
      <w:r>
        <w:rPr>
          <w:sz w:val="28"/>
          <w:szCs w:val="28"/>
        </w:rPr>
        <w:t xml:space="preserve">, </w:t>
      </w:r>
      <w:r w:rsidR="00990EB5">
        <w:rPr>
          <w:sz w:val="28"/>
          <w:szCs w:val="28"/>
        </w:rPr>
        <w:t>NJ TRANSIT</w:t>
      </w:r>
      <w:r w:rsidR="00E71948">
        <w:rPr>
          <w:sz w:val="28"/>
          <w:szCs w:val="28"/>
        </w:rPr>
        <w:t xml:space="preserve"> revised</w:t>
      </w:r>
      <w:r>
        <w:rPr>
          <w:sz w:val="28"/>
          <w:szCs w:val="28"/>
        </w:rPr>
        <w:t xml:space="preserve"> </w:t>
      </w:r>
      <w:r w:rsidR="00881EC5">
        <w:rPr>
          <w:sz w:val="28"/>
          <w:szCs w:val="28"/>
        </w:rPr>
        <w:t>its</w:t>
      </w:r>
      <w:r>
        <w:rPr>
          <w:sz w:val="28"/>
          <w:szCs w:val="28"/>
        </w:rPr>
        <w:t xml:space="preserve"> Title VI Complaint Procedure to include</w:t>
      </w:r>
      <w:r w:rsidR="00244B6A">
        <w:rPr>
          <w:sz w:val="28"/>
          <w:szCs w:val="28"/>
        </w:rPr>
        <w:t>:</w:t>
      </w:r>
    </w:p>
    <w:p w:rsidR="00244B6A" w:rsidRDefault="00244B6A" w:rsidP="00F53FCD">
      <w:pPr>
        <w:numPr>
          <w:ilvl w:val="0"/>
          <w:numId w:val="25"/>
        </w:numPr>
        <w:rPr>
          <w:sz w:val="28"/>
          <w:szCs w:val="28"/>
        </w:rPr>
      </w:pPr>
      <w:r>
        <w:rPr>
          <w:sz w:val="28"/>
          <w:szCs w:val="28"/>
        </w:rPr>
        <w:t xml:space="preserve">Clear procedures on how an individual </w:t>
      </w:r>
      <w:r w:rsidR="00A62DB3">
        <w:rPr>
          <w:sz w:val="28"/>
          <w:szCs w:val="28"/>
        </w:rPr>
        <w:t>could</w:t>
      </w:r>
      <w:r>
        <w:rPr>
          <w:sz w:val="28"/>
          <w:szCs w:val="28"/>
        </w:rPr>
        <w:t xml:space="preserve"> file a Title VI complaint with </w:t>
      </w:r>
      <w:r w:rsidR="00990EB5">
        <w:rPr>
          <w:sz w:val="28"/>
          <w:szCs w:val="28"/>
        </w:rPr>
        <w:t>NJ TRANSIT</w:t>
      </w:r>
      <w:r>
        <w:rPr>
          <w:sz w:val="28"/>
          <w:szCs w:val="28"/>
        </w:rPr>
        <w:t xml:space="preserve"> (</w:t>
      </w:r>
      <w:r w:rsidR="007C3366">
        <w:rPr>
          <w:sz w:val="28"/>
          <w:szCs w:val="28"/>
        </w:rPr>
        <w:t>O</w:t>
      </w:r>
      <w:r>
        <w:rPr>
          <w:sz w:val="28"/>
          <w:szCs w:val="28"/>
        </w:rPr>
        <w:t>nline</w:t>
      </w:r>
      <w:r w:rsidR="007C3366">
        <w:rPr>
          <w:sz w:val="28"/>
          <w:szCs w:val="28"/>
        </w:rPr>
        <w:t xml:space="preserve"> via the “Contact Us”</w:t>
      </w:r>
      <w:r>
        <w:rPr>
          <w:sz w:val="28"/>
          <w:szCs w:val="28"/>
        </w:rPr>
        <w:t xml:space="preserve"> form</w:t>
      </w:r>
      <w:r w:rsidR="007C3366">
        <w:rPr>
          <w:sz w:val="28"/>
          <w:szCs w:val="28"/>
        </w:rPr>
        <w:t>, by calling customer service, by visiting one of the customer service field offices or by mail</w:t>
      </w:r>
      <w:r w:rsidR="00AC0A1E">
        <w:rPr>
          <w:sz w:val="28"/>
          <w:szCs w:val="28"/>
        </w:rPr>
        <w:t>ing a written complaint to NJ</w:t>
      </w:r>
      <w:r w:rsidR="007C3366">
        <w:rPr>
          <w:sz w:val="28"/>
          <w:szCs w:val="28"/>
        </w:rPr>
        <w:t xml:space="preserve"> TRANSIT’s office</w:t>
      </w:r>
      <w:r>
        <w:rPr>
          <w:sz w:val="28"/>
          <w:szCs w:val="28"/>
        </w:rPr>
        <w:t>)</w:t>
      </w:r>
      <w:r w:rsidR="00767AB0">
        <w:rPr>
          <w:sz w:val="28"/>
          <w:szCs w:val="28"/>
        </w:rPr>
        <w:t>;</w:t>
      </w:r>
    </w:p>
    <w:p w:rsidR="00990EB5" w:rsidRDefault="00990EB5" w:rsidP="00990EB5">
      <w:pPr>
        <w:ind w:left="720"/>
        <w:rPr>
          <w:sz w:val="28"/>
          <w:szCs w:val="28"/>
        </w:rPr>
      </w:pPr>
    </w:p>
    <w:p w:rsidR="00E71948" w:rsidRDefault="00E71948" w:rsidP="00F53FCD">
      <w:pPr>
        <w:numPr>
          <w:ilvl w:val="0"/>
          <w:numId w:val="25"/>
        </w:numPr>
        <w:rPr>
          <w:sz w:val="28"/>
          <w:szCs w:val="28"/>
        </w:rPr>
      </w:pPr>
      <w:r>
        <w:rPr>
          <w:sz w:val="28"/>
          <w:szCs w:val="28"/>
        </w:rPr>
        <w:t xml:space="preserve">A clear description of how complaints </w:t>
      </w:r>
      <w:r w:rsidR="00A62DB3">
        <w:rPr>
          <w:sz w:val="28"/>
          <w:szCs w:val="28"/>
        </w:rPr>
        <w:t>were</w:t>
      </w:r>
      <w:r>
        <w:rPr>
          <w:sz w:val="28"/>
          <w:szCs w:val="28"/>
        </w:rPr>
        <w:t xml:space="preserve"> tracked and resolved</w:t>
      </w:r>
      <w:r w:rsidR="00767AB0">
        <w:rPr>
          <w:sz w:val="28"/>
          <w:szCs w:val="28"/>
        </w:rPr>
        <w:t>;</w:t>
      </w:r>
    </w:p>
    <w:p w:rsidR="00990EB5" w:rsidRDefault="00990EB5" w:rsidP="00990EB5">
      <w:pPr>
        <w:pStyle w:val="ListParagraph"/>
        <w:rPr>
          <w:sz w:val="28"/>
          <w:szCs w:val="28"/>
        </w:rPr>
      </w:pPr>
    </w:p>
    <w:p w:rsidR="00244B6A" w:rsidRDefault="00244B6A" w:rsidP="00F53FCD">
      <w:pPr>
        <w:numPr>
          <w:ilvl w:val="0"/>
          <w:numId w:val="25"/>
        </w:numPr>
        <w:rPr>
          <w:sz w:val="28"/>
          <w:szCs w:val="28"/>
        </w:rPr>
      </w:pPr>
      <w:r>
        <w:rPr>
          <w:sz w:val="28"/>
          <w:szCs w:val="28"/>
        </w:rPr>
        <w:lastRenderedPageBreak/>
        <w:t>Extending the time allowed to file a Title VI complaint from 30 days to 180 days</w:t>
      </w:r>
      <w:r w:rsidR="00E71948">
        <w:rPr>
          <w:sz w:val="28"/>
          <w:szCs w:val="28"/>
        </w:rPr>
        <w:t>.</w:t>
      </w:r>
    </w:p>
    <w:p w:rsidR="00E71948" w:rsidRDefault="00E71948" w:rsidP="00E71948">
      <w:pPr>
        <w:spacing w:line="360" w:lineRule="auto"/>
        <w:rPr>
          <w:sz w:val="28"/>
          <w:szCs w:val="28"/>
        </w:rPr>
      </w:pPr>
    </w:p>
    <w:p w:rsidR="00E71948" w:rsidRDefault="00E71948" w:rsidP="00E71948">
      <w:pPr>
        <w:spacing w:line="360" w:lineRule="auto"/>
        <w:rPr>
          <w:sz w:val="28"/>
          <w:szCs w:val="28"/>
        </w:rPr>
      </w:pPr>
      <w:r>
        <w:rPr>
          <w:sz w:val="28"/>
          <w:szCs w:val="28"/>
        </w:rPr>
        <w:t xml:space="preserve">The Review team confirmed that the </w:t>
      </w:r>
      <w:r w:rsidR="000365B9">
        <w:rPr>
          <w:sz w:val="28"/>
          <w:szCs w:val="28"/>
        </w:rPr>
        <w:t xml:space="preserve">following </w:t>
      </w:r>
      <w:r>
        <w:rPr>
          <w:sz w:val="28"/>
          <w:szCs w:val="28"/>
        </w:rPr>
        <w:t xml:space="preserve">revised Title VI Complaint Procedures </w:t>
      </w:r>
      <w:r w:rsidR="00881EC5">
        <w:rPr>
          <w:sz w:val="28"/>
          <w:szCs w:val="28"/>
        </w:rPr>
        <w:t>were</w:t>
      </w:r>
      <w:r>
        <w:rPr>
          <w:sz w:val="28"/>
          <w:szCs w:val="28"/>
        </w:rPr>
        <w:t xml:space="preserve"> posted on the </w:t>
      </w:r>
      <w:r w:rsidR="00990EB5">
        <w:rPr>
          <w:sz w:val="28"/>
          <w:szCs w:val="28"/>
        </w:rPr>
        <w:t>NJ TRANSIT</w:t>
      </w:r>
      <w:r w:rsidR="000365B9">
        <w:rPr>
          <w:sz w:val="28"/>
          <w:szCs w:val="28"/>
        </w:rPr>
        <w:t xml:space="preserve"> website:</w:t>
      </w:r>
    </w:p>
    <w:p w:rsidR="000365B9" w:rsidRPr="00A1685F" w:rsidRDefault="000365B9" w:rsidP="000365B9">
      <w:pPr>
        <w:ind w:left="720"/>
        <w:rPr>
          <w:b/>
          <w:i/>
          <w:sz w:val="24"/>
          <w:szCs w:val="24"/>
        </w:rPr>
      </w:pPr>
      <w:r w:rsidRPr="000365B9">
        <w:rPr>
          <w:b/>
          <w:i/>
          <w:sz w:val="24"/>
          <w:szCs w:val="24"/>
        </w:rPr>
        <w:t>NJ TRANSIT's Title VI Complaint Procedures</w:t>
      </w:r>
    </w:p>
    <w:p w:rsidR="000365B9" w:rsidRPr="00767AB0" w:rsidRDefault="000365B9" w:rsidP="000365B9">
      <w:pPr>
        <w:spacing w:before="100" w:beforeAutospacing="1" w:after="100" w:afterAutospacing="1"/>
        <w:ind w:left="720"/>
        <w:rPr>
          <w:i/>
          <w:sz w:val="22"/>
          <w:szCs w:val="22"/>
        </w:rPr>
      </w:pPr>
      <w:r w:rsidRPr="00767AB0">
        <w:rPr>
          <w:i/>
          <w:sz w:val="22"/>
          <w:szCs w:val="22"/>
        </w:rPr>
        <w:t xml:space="preserve">Any person who believes that he or she has been subjected to discrimination under Title VI on the basis of race, color or national origin may file a Title VI complaint with NJ TRANSIT within 180 days from the date of the alleged discrimination. Complaints may either be filed with NJ TRANSIT or with the U.S. Department of Transportation. </w:t>
      </w:r>
    </w:p>
    <w:p w:rsidR="000365B9" w:rsidRPr="00767AB0" w:rsidRDefault="000365B9" w:rsidP="000365B9">
      <w:pPr>
        <w:ind w:left="720"/>
        <w:rPr>
          <w:i/>
          <w:sz w:val="22"/>
          <w:szCs w:val="22"/>
        </w:rPr>
      </w:pPr>
      <w:r w:rsidRPr="00767AB0">
        <w:rPr>
          <w:i/>
          <w:sz w:val="22"/>
          <w:szCs w:val="22"/>
        </w:rPr>
        <w:t>Filing a Complaint With NJ TRANSIT</w:t>
      </w:r>
    </w:p>
    <w:p w:rsidR="000365B9" w:rsidRPr="00767AB0" w:rsidRDefault="000365B9" w:rsidP="00F53FCD">
      <w:pPr>
        <w:numPr>
          <w:ilvl w:val="0"/>
          <w:numId w:val="34"/>
        </w:numPr>
        <w:tabs>
          <w:tab w:val="clear" w:pos="720"/>
          <w:tab w:val="num" w:pos="1440"/>
        </w:tabs>
        <w:spacing w:before="100" w:beforeAutospacing="1" w:after="100" w:afterAutospacing="1"/>
        <w:ind w:left="1440"/>
        <w:rPr>
          <w:i/>
          <w:sz w:val="22"/>
          <w:szCs w:val="22"/>
        </w:rPr>
      </w:pPr>
      <w:r w:rsidRPr="00767AB0">
        <w:rPr>
          <w:i/>
          <w:sz w:val="22"/>
          <w:szCs w:val="22"/>
        </w:rPr>
        <w:t xml:space="preserve">Online: Complaints may be filed using our </w:t>
      </w:r>
      <w:hyperlink r:id="rId13" w:tooltip="Title VI Complaint Form" w:history="1">
        <w:r w:rsidRPr="00767AB0">
          <w:rPr>
            <w:i/>
            <w:color w:val="0000FF"/>
            <w:sz w:val="22"/>
            <w:szCs w:val="22"/>
            <w:u w:val="single"/>
          </w:rPr>
          <w:t>online form</w:t>
        </w:r>
      </w:hyperlink>
      <w:r w:rsidRPr="00767AB0">
        <w:rPr>
          <w:i/>
          <w:sz w:val="22"/>
          <w:szCs w:val="22"/>
        </w:rPr>
        <w:t xml:space="preserve">. </w:t>
      </w:r>
    </w:p>
    <w:p w:rsidR="000365B9" w:rsidRPr="00616FFC" w:rsidRDefault="000365B9" w:rsidP="00F53FCD">
      <w:pPr>
        <w:numPr>
          <w:ilvl w:val="0"/>
          <w:numId w:val="34"/>
        </w:numPr>
        <w:tabs>
          <w:tab w:val="clear" w:pos="720"/>
          <w:tab w:val="num" w:pos="1440"/>
        </w:tabs>
        <w:spacing w:before="100" w:beforeAutospacing="1" w:after="100" w:afterAutospacing="1"/>
        <w:ind w:left="1440"/>
        <w:rPr>
          <w:i/>
          <w:sz w:val="22"/>
          <w:szCs w:val="22"/>
        </w:rPr>
      </w:pPr>
      <w:r w:rsidRPr="00616FFC">
        <w:rPr>
          <w:i/>
          <w:sz w:val="22"/>
          <w:szCs w:val="22"/>
        </w:rPr>
        <w:t xml:space="preserve">By Mail: Complaints may be filed with NJ TRANSIT in writing and may be addressed to: </w:t>
      </w:r>
      <w:r w:rsidR="00616FFC" w:rsidRPr="00616FFC">
        <w:rPr>
          <w:i/>
          <w:sz w:val="22"/>
          <w:szCs w:val="22"/>
        </w:rPr>
        <w:t xml:space="preserve"> </w:t>
      </w:r>
      <w:r w:rsidRPr="00616FFC">
        <w:rPr>
          <w:i/>
          <w:sz w:val="22"/>
          <w:szCs w:val="22"/>
        </w:rPr>
        <w:t>NJ TRANSIT</w:t>
      </w:r>
      <w:r w:rsidRPr="00616FFC">
        <w:rPr>
          <w:i/>
          <w:sz w:val="22"/>
          <w:szCs w:val="22"/>
        </w:rPr>
        <w:br/>
        <w:t>Office of Diversity - Title VI Coordinator</w:t>
      </w:r>
      <w:r w:rsidRPr="00616FFC">
        <w:rPr>
          <w:i/>
          <w:sz w:val="22"/>
          <w:szCs w:val="22"/>
        </w:rPr>
        <w:br/>
        <w:t>One Penn Plaza East</w:t>
      </w:r>
      <w:r w:rsidRPr="00616FFC">
        <w:rPr>
          <w:i/>
          <w:sz w:val="22"/>
          <w:szCs w:val="22"/>
        </w:rPr>
        <w:br/>
        <w:t xml:space="preserve">Newark, NJ 07105 </w:t>
      </w:r>
    </w:p>
    <w:p w:rsidR="000365B9" w:rsidRPr="00767AB0" w:rsidRDefault="000365B9" w:rsidP="000365B9">
      <w:pPr>
        <w:spacing w:before="100" w:beforeAutospacing="1" w:after="100" w:afterAutospacing="1"/>
        <w:ind w:left="720"/>
        <w:rPr>
          <w:i/>
          <w:sz w:val="22"/>
          <w:szCs w:val="22"/>
        </w:rPr>
      </w:pPr>
      <w:r w:rsidRPr="00767AB0">
        <w:rPr>
          <w:i/>
          <w:sz w:val="22"/>
          <w:szCs w:val="22"/>
        </w:rPr>
        <w:t>NJ TRANSIT will provide appropriate assistance to complaints who are limited in their ability to communicate in English.</w:t>
      </w:r>
    </w:p>
    <w:p w:rsidR="000365B9" w:rsidRPr="00767AB0" w:rsidRDefault="000365B9" w:rsidP="000365B9">
      <w:pPr>
        <w:ind w:left="720"/>
        <w:rPr>
          <w:i/>
          <w:sz w:val="22"/>
          <w:szCs w:val="22"/>
        </w:rPr>
      </w:pPr>
      <w:r w:rsidRPr="00767AB0">
        <w:rPr>
          <w:i/>
          <w:sz w:val="22"/>
          <w:szCs w:val="22"/>
        </w:rPr>
        <w:t xml:space="preserve">Filing a Complaint Directly to the U.S. Department of Transportation </w:t>
      </w:r>
    </w:p>
    <w:p w:rsidR="000365B9" w:rsidRPr="00767AB0" w:rsidRDefault="000365B9" w:rsidP="000365B9">
      <w:pPr>
        <w:spacing w:before="100" w:beforeAutospacing="1" w:after="100" w:afterAutospacing="1"/>
        <w:ind w:left="720"/>
        <w:rPr>
          <w:i/>
          <w:sz w:val="22"/>
          <w:szCs w:val="22"/>
        </w:rPr>
      </w:pPr>
      <w:r w:rsidRPr="00767AB0">
        <w:rPr>
          <w:i/>
          <w:sz w:val="22"/>
          <w:szCs w:val="22"/>
        </w:rPr>
        <w:t xml:space="preserve">A complaint may file a Title VI complaint with the U.S. Department of Transportation by contacting the Department at: </w:t>
      </w:r>
      <w:r w:rsidRPr="00767AB0">
        <w:rPr>
          <w:i/>
          <w:sz w:val="22"/>
          <w:szCs w:val="22"/>
        </w:rPr>
        <w:br/>
      </w:r>
      <w:r w:rsidRPr="00767AB0">
        <w:rPr>
          <w:i/>
          <w:sz w:val="22"/>
          <w:szCs w:val="22"/>
        </w:rPr>
        <w:br/>
        <w:t>U.S. Department of Transportation</w:t>
      </w:r>
      <w:r w:rsidRPr="00767AB0">
        <w:rPr>
          <w:i/>
          <w:sz w:val="22"/>
          <w:szCs w:val="22"/>
        </w:rPr>
        <w:br/>
        <w:t>Federal Transit Administration's Office of Civil Rights</w:t>
      </w:r>
      <w:r w:rsidRPr="00767AB0">
        <w:rPr>
          <w:i/>
          <w:sz w:val="22"/>
          <w:szCs w:val="22"/>
        </w:rPr>
        <w:br/>
        <w:t>1760 Market Street, Suite 500</w:t>
      </w:r>
      <w:r w:rsidRPr="00767AB0">
        <w:rPr>
          <w:i/>
          <w:sz w:val="22"/>
          <w:szCs w:val="22"/>
        </w:rPr>
        <w:br/>
        <w:t xml:space="preserve">Philadelphia, PA 19103-4124 </w:t>
      </w:r>
    </w:p>
    <w:p w:rsidR="000365B9" w:rsidRPr="00767AB0" w:rsidRDefault="000365B9" w:rsidP="003D31FB">
      <w:pPr>
        <w:ind w:left="720"/>
        <w:rPr>
          <w:i/>
          <w:sz w:val="22"/>
          <w:szCs w:val="22"/>
        </w:rPr>
      </w:pPr>
      <w:r w:rsidRPr="003D31FB">
        <w:rPr>
          <w:b/>
          <w:i/>
          <w:sz w:val="22"/>
          <w:szCs w:val="22"/>
        </w:rPr>
        <w:t>What Happens to My Title VI Complaint to NJ TRANSIT?</w:t>
      </w:r>
      <w:r w:rsidRPr="00767AB0">
        <w:rPr>
          <w:i/>
          <w:sz w:val="22"/>
          <w:szCs w:val="22"/>
        </w:rPr>
        <w:t xml:space="preserve"> Once a complaint is received, it will be assigned to an investigator. In instances where additional information is needed, the investigator will contact the complaint in writing. Failure of the complainant to provide the requested information by a certain date may result in the administrative closure of the complaint or a delay in complaint resolution.</w:t>
      </w:r>
    </w:p>
    <w:p w:rsidR="000365B9" w:rsidRPr="00767AB0" w:rsidRDefault="000365B9" w:rsidP="000365B9">
      <w:pPr>
        <w:spacing w:before="100" w:beforeAutospacing="1" w:after="100" w:afterAutospacing="1"/>
        <w:ind w:left="720"/>
        <w:rPr>
          <w:i/>
          <w:sz w:val="22"/>
          <w:szCs w:val="22"/>
        </w:rPr>
      </w:pPr>
      <w:r w:rsidRPr="00767AB0">
        <w:rPr>
          <w:i/>
          <w:sz w:val="22"/>
          <w:szCs w:val="22"/>
        </w:rPr>
        <w:t>Based upon receipt of all the information required, the Office of Diversity will investigate a Title VI complaint within 90 days of receipt. The investigator will prepare a draft written response subject to review by NJ TRANSIT's Vice President of Diversity. The Vice President of Diversity will make the final determination and approve the final response to the complainant, including notifying the complainant of his/her right to file a complaint externally.</w:t>
      </w:r>
    </w:p>
    <w:p w:rsidR="000365B9" w:rsidRPr="00767AB0" w:rsidRDefault="000365B9" w:rsidP="000365B9">
      <w:pPr>
        <w:spacing w:before="100" w:beforeAutospacing="1" w:after="100" w:afterAutospacing="1"/>
        <w:ind w:left="720"/>
        <w:rPr>
          <w:i/>
          <w:sz w:val="22"/>
          <w:szCs w:val="22"/>
        </w:rPr>
      </w:pPr>
      <w:r w:rsidRPr="00767AB0">
        <w:rPr>
          <w:i/>
          <w:sz w:val="22"/>
          <w:szCs w:val="22"/>
        </w:rPr>
        <w:lastRenderedPageBreak/>
        <w:t>The Office of Diversity will use its best efforts to respond to a Title VI complaint within 90 calendar days of its receipt of such complaint. Receipt of additional relevant information and/or simultaneous filing of complaint with NJ TRANSIT and an external entity may expand the timing of the complaint resolution.</w:t>
      </w:r>
    </w:p>
    <w:p w:rsidR="00616FFC" w:rsidRDefault="000365B9" w:rsidP="003D31FB">
      <w:pPr>
        <w:spacing w:before="100" w:beforeAutospacing="1" w:after="100" w:afterAutospacing="1"/>
        <w:ind w:left="720"/>
        <w:rPr>
          <w:i/>
          <w:sz w:val="22"/>
          <w:szCs w:val="22"/>
        </w:rPr>
      </w:pPr>
      <w:r w:rsidRPr="00767AB0">
        <w:rPr>
          <w:i/>
          <w:sz w:val="22"/>
          <w:szCs w:val="22"/>
        </w:rPr>
        <w:t xml:space="preserve">For additional information on NJ TRANSIT nondiscrimination obligations, please write to: </w:t>
      </w:r>
      <w:r w:rsidRPr="00767AB0">
        <w:rPr>
          <w:i/>
          <w:sz w:val="22"/>
          <w:szCs w:val="22"/>
        </w:rPr>
        <w:br/>
      </w:r>
      <w:r w:rsidRPr="00767AB0">
        <w:rPr>
          <w:i/>
          <w:sz w:val="22"/>
          <w:szCs w:val="22"/>
        </w:rPr>
        <w:br/>
        <w:t>NJ TRANSIT</w:t>
      </w:r>
      <w:r w:rsidRPr="00767AB0">
        <w:rPr>
          <w:i/>
          <w:sz w:val="22"/>
          <w:szCs w:val="22"/>
        </w:rPr>
        <w:br/>
        <w:t>Office of Diversity - Title VI Coordinator</w:t>
      </w:r>
      <w:r w:rsidRPr="00767AB0">
        <w:rPr>
          <w:i/>
          <w:sz w:val="22"/>
          <w:szCs w:val="22"/>
        </w:rPr>
        <w:br/>
        <w:t>One Penn Plaza East</w:t>
      </w:r>
      <w:r w:rsidRPr="00767AB0">
        <w:rPr>
          <w:i/>
          <w:sz w:val="22"/>
          <w:szCs w:val="22"/>
        </w:rPr>
        <w:br/>
        <w:t xml:space="preserve">Newark, NJ 07105 </w:t>
      </w:r>
    </w:p>
    <w:p w:rsidR="00616FFC" w:rsidRDefault="00616FFC" w:rsidP="003D31FB">
      <w:pPr>
        <w:spacing w:before="100" w:beforeAutospacing="1" w:after="100" w:afterAutospacing="1"/>
        <w:ind w:left="720"/>
        <w:rPr>
          <w:i/>
          <w:sz w:val="22"/>
          <w:szCs w:val="22"/>
        </w:rPr>
      </w:pPr>
    </w:p>
    <w:p w:rsidR="009B1E05" w:rsidRDefault="009B1E05">
      <w:pPr>
        <w:pStyle w:val="BHLevel2"/>
        <w:spacing w:line="360" w:lineRule="auto"/>
        <w:rPr>
          <w:sz w:val="28"/>
          <w:szCs w:val="28"/>
        </w:rPr>
      </w:pPr>
      <w:bookmarkStart w:id="18" w:name="_Toc201633545"/>
      <w:bookmarkStart w:id="19" w:name="_Toc268773184"/>
      <w:r>
        <w:rPr>
          <w:sz w:val="28"/>
          <w:szCs w:val="28"/>
        </w:rPr>
        <w:t>Record of Title VI Investigations, Complaints, and Lawsuits</w:t>
      </w:r>
      <w:bookmarkEnd w:id="18"/>
      <w:bookmarkEnd w:id="19"/>
    </w:p>
    <w:p w:rsidR="009B1E05" w:rsidRDefault="009B1E05">
      <w:pPr>
        <w:rPr>
          <w:i/>
          <w:iCs/>
          <w:kern w:val="32"/>
          <w:sz w:val="28"/>
        </w:rPr>
      </w:pPr>
      <w:r>
        <w:rPr>
          <w:b/>
          <w:sz w:val="28"/>
          <w:szCs w:val="28"/>
        </w:rPr>
        <w:t xml:space="preserve">Requirement: </w:t>
      </w:r>
      <w:r>
        <w:rPr>
          <w:i/>
          <w:iCs/>
          <w:kern w:val="32"/>
          <w:sz w:val="28"/>
        </w:rPr>
        <w:t>FTA recipients shall prepare and maintain a list of any active investigations conducted by entities other than FTA, lawsuits, or complaints naming the recipients that allege discrimination on the basis of race, color, or national origin.  This list shall include the date that the investigation, lawsuit, or complaint was filed; a summary of the allegation(s); the status of the investigation, lawsuit, or complaint; and actions taken by the recipient in response to the investigation, lawsuit, or complaint.</w:t>
      </w:r>
    </w:p>
    <w:p w:rsidR="009B1E05" w:rsidRDefault="009B1E05">
      <w:pPr>
        <w:pStyle w:val="ReferenceLine"/>
        <w:spacing w:line="360" w:lineRule="auto"/>
        <w:rPr>
          <w:sz w:val="28"/>
          <w:szCs w:val="28"/>
        </w:rPr>
      </w:pPr>
    </w:p>
    <w:p w:rsidR="009B1E05" w:rsidRDefault="009B1E05">
      <w:pPr>
        <w:spacing w:line="360" w:lineRule="auto"/>
        <w:rPr>
          <w:sz w:val="28"/>
          <w:szCs w:val="28"/>
        </w:rPr>
      </w:pPr>
      <w:r>
        <w:rPr>
          <w:b/>
          <w:sz w:val="28"/>
          <w:szCs w:val="28"/>
        </w:rPr>
        <w:t xml:space="preserve">Finding: </w:t>
      </w:r>
      <w:r>
        <w:rPr>
          <w:sz w:val="28"/>
          <w:szCs w:val="28"/>
        </w:rPr>
        <w:t xml:space="preserve">During this Title VI Compliance Review of NJ TRANSIT, </w:t>
      </w:r>
      <w:r w:rsidR="002E0C01">
        <w:rPr>
          <w:sz w:val="28"/>
          <w:szCs w:val="28"/>
        </w:rPr>
        <w:t xml:space="preserve">no </w:t>
      </w:r>
      <w:r>
        <w:rPr>
          <w:sz w:val="28"/>
          <w:szCs w:val="28"/>
        </w:rPr>
        <w:t xml:space="preserve">deficiencies were found regarding NJ TRANSIT’s compliance with FTA requirements for Record of Title VI Investigations, Complaints, and Lawsuits.  </w:t>
      </w:r>
    </w:p>
    <w:p w:rsidR="009B1E05" w:rsidRDefault="009B1E05">
      <w:pPr>
        <w:spacing w:line="360" w:lineRule="auto"/>
        <w:rPr>
          <w:sz w:val="28"/>
          <w:szCs w:val="28"/>
        </w:rPr>
      </w:pPr>
      <w:r>
        <w:rPr>
          <w:sz w:val="28"/>
          <w:szCs w:val="28"/>
        </w:rPr>
        <w:t xml:space="preserve">Prior to the </w:t>
      </w:r>
      <w:r w:rsidR="00F4784E">
        <w:rPr>
          <w:sz w:val="28"/>
          <w:szCs w:val="28"/>
        </w:rPr>
        <w:t>Site Visit</w:t>
      </w:r>
      <w:r>
        <w:rPr>
          <w:sz w:val="28"/>
          <w:szCs w:val="28"/>
        </w:rPr>
        <w:t xml:space="preserve">, </w:t>
      </w:r>
      <w:r w:rsidR="00990EB5">
        <w:rPr>
          <w:sz w:val="28"/>
          <w:szCs w:val="28"/>
        </w:rPr>
        <w:t>NJ TRANSIT</w:t>
      </w:r>
      <w:r>
        <w:rPr>
          <w:sz w:val="28"/>
          <w:szCs w:val="28"/>
        </w:rPr>
        <w:t xml:space="preserve"> submitted a </w:t>
      </w:r>
      <w:r w:rsidR="002E1156">
        <w:rPr>
          <w:sz w:val="28"/>
          <w:szCs w:val="28"/>
        </w:rPr>
        <w:t xml:space="preserve">document entitled </w:t>
      </w:r>
      <w:r w:rsidRPr="00881EC5">
        <w:rPr>
          <w:i/>
          <w:sz w:val="28"/>
          <w:szCs w:val="28"/>
        </w:rPr>
        <w:t>Listing of Service/Transit Benefits Lawsuits or Co</w:t>
      </w:r>
      <w:r w:rsidR="002E0C01" w:rsidRPr="00881EC5">
        <w:rPr>
          <w:i/>
          <w:sz w:val="28"/>
          <w:szCs w:val="28"/>
        </w:rPr>
        <w:t>mplaints</w:t>
      </w:r>
      <w:r w:rsidR="002E0C01">
        <w:rPr>
          <w:sz w:val="28"/>
          <w:szCs w:val="28"/>
        </w:rPr>
        <w:t xml:space="preserve"> that included all the elements required by FTA Circular 4702.1A.  This list included an</w:t>
      </w:r>
      <w:r>
        <w:rPr>
          <w:sz w:val="28"/>
          <w:szCs w:val="28"/>
        </w:rPr>
        <w:t xml:space="preserve"> EEO Open Case report and five cases that were listed as Title VI related.  </w:t>
      </w:r>
      <w:r w:rsidR="00767AB0">
        <w:rPr>
          <w:sz w:val="28"/>
          <w:szCs w:val="28"/>
        </w:rPr>
        <w:t>All</w:t>
      </w:r>
      <w:r>
        <w:rPr>
          <w:sz w:val="28"/>
          <w:szCs w:val="28"/>
        </w:rPr>
        <w:t xml:space="preserve"> of these cases </w:t>
      </w:r>
      <w:r w:rsidR="00691CC5">
        <w:rPr>
          <w:sz w:val="28"/>
          <w:szCs w:val="28"/>
        </w:rPr>
        <w:t>were</w:t>
      </w:r>
      <w:r>
        <w:rPr>
          <w:sz w:val="28"/>
          <w:szCs w:val="28"/>
        </w:rPr>
        <w:t xml:space="preserve"> com</w:t>
      </w:r>
      <w:r w:rsidR="002E0C01">
        <w:rPr>
          <w:sz w:val="28"/>
          <w:szCs w:val="28"/>
        </w:rPr>
        <w:t>plaints made by persons who use</w:t>
      </w:r>
      <w:r>
        <w:rPr>
          <w:sz w:val="28"/>
          <w:szCs w:val="28"/>
        </w:rPr>
        <w:t xml:space="preserve"> wheel chairs alleging that they were denied service.  Upon review </w:t>
      </w:r>
      <w:r w:rsidR="00691CC5">
        <w:rPr>
          <w:sz w:val="28"/>
          <w:szCs w:val="28"/>
        </w:rPr>
        <w:t>of the complaints, it appeared</w:t>
      </w:r>
      <w:r>
        <w:rPr>
          <w:sz w:val="28"/>
          <w:szCs w:val="28"/>
        </w:rPr>
        <w:t xml:space="preserve"> that these </w:t>
      </w:r>
      <w:r w:rsidR="00881EC5">
        <w:rPr>
          <w:sz w:val="28"/>
          <w:szCs w:val="28"/>
        </w:rPr>
        <w:t>wer</w:t>
      </w:r>
      <w:r>
        <w:rPr>
          <w:sz w:val="28"/>
          <w:szCs w:val="28"/>
        </w:rPr>
        <w:t>e more appropriately classified as discrimination under the Americans with Disabilities Act, not Title VI.</w:t>
      </w:r>
    </w:p>
    <w:p w:rsidR="009B1E05" w:rsidRDefault="009B1E05">
      <w:pPr>
        <w:spacing w:line="360" w:lineRule="auto"/>
        <w:rPr>
          <w:sz w:val="28"/>
          <w:szCs w:val="28"/>
        </w:rPr>
      </w:pPr>
    </w:p>
    <w:p w:rsidR="009B1E05" w:rsidRDefault="009B1E05">
      <w:pPr>
        <w:pStyle w:val="BHLevel2"/>
        <w:spacing w:line="360" w:lineRule="auto"/>
        <w:rPr>
          <w:sz w:val="28"/>
          <w:szCs w:val="28"/>
        </w:rPr>
      </w:pPr>
      <w:bookmarkStart w:id="20" w:name="_Toc201633546"/>
      <w:bookmarkStart w:id="21" w:name="_Toc268773185"/>
      <w:r>
        <w:rPr>
          <w:sz w:val="28"/>
          <w:szCs w:val="28"/>
        </w:rPr>
        <w:lastRenderedPageBreak/>
        <w:t>Notice to Beneficiaries of Protection Under Title VI</w:t>
      </w:r>
      <w:bookmarkEnd w:id="20"/>
      <w:bookmarkEnd w:id="21"/>
    </w:p>
    <w:p w:rsidR="009B1E05" w:rsidRDefault="009B1E05">
      <w:pPr>
        <w:rPr>
          <w:sz w:val="28"/>
        </w:rPr>
      </w:pPr>
      <w:r>
        <w:rPr>
          <w:b/>
          <w:sz w:val="28"/>
          <w:szCs w:val="28"/>
        </w:rPr>
        <w:t xml:space="preserve">Requirement:  </w:t>
      </w:r>
      <w:r>
        <w:rPr>
          <w:bCs/>
          <w:i/>
          <w:iCs/>
          <w:sz w:val="28"/>
          <w:szCs w:val="28"/>
        </w:rPr>
        <w:t xml:space="preserve">FTA </w:t>
      </w:r>
      <w:r>
        <w:rPr>
          <w:bCs/>
          <w:i/>
          <w:iCs/>
          <w:sz w:val="28"/>
        </w:rPr>
        <w:t>r</w:t>
      </w:r>
      <w:r>
        <w:rPr>
          <w:i/>
          <w:iCs/>
          <w:sz w:val="28"/>
        </w:rPr>
        <w:t>ecipients shall provide information to the public regarding their Title VI obligations and apprise members of the public of the protections against discrimination afforded to them by Title VI.  Recipients shall disseminate this information to the public through measures that can include but shall not be limited to a posting on its Web site.</w:t>
      </w:r>
    </w:p>
    <w:p w:rsidR="009B1E05" w:rsidRDefault="009B1E05">
      <w:pPr>
        <w:spacing w:line="360" w:lineRule="auto"/>
        <w:rPr>
          <w:sz w:val="28"/>
          <w:szCs w:val="28"/>
        </w:rPr>
      </w:pPr>
    </w:p>
    <w:p w:rsidR="00FC1331" w:rsidRDefault="00C80353" w:rsidP="00C80353">
      <w:pPr>
        <w:spacing w:line="360" w:lineRule="auto"/>
        <w:rPr>
          <w:sz w:val="28"/>
          <w:szCs w:val="28"/>
        </w:rPr>
      </w:pPr>
      <w:r>
        <w:rPr>
          <w:b/>
          <w:sz w:val="28"/>
          <w:szCs w:val="28"/>
        </w:rPr>
        <w:t xml:space="preserve">Finding:  </w:t>
      </w:r>
      <w:r>
        <w:rPr>
          <w:sz w:val="28"/>
          <w:szCs w:val="28"/>
        </w:rPr>
        <w:t>During this Title VI C</w:t>
      </w:r>
      <w:r w:rsidR="00DB3DCF">
        <w:rPr>
          <w:sz w:val="28"/>
          <w:szCs w:val="28"/>
        </w:rPr>
        <w:t>ompliance Review of NJ TRANSIT,</w:t>
      </w:r>
      <w:r>
        <w:rPr>
          <w:sz w:val="28"/>
          <w:szCs w:val="28"/>
        </w:rPr>
        <w:t xml:space="preserve"> deficiencies were found regarding NJ TRANSIT’s compliance with FTA requirements for Notice to Beneficiaries of Protection Under Title VI.  </w:t>
      </w:r>
      <w:r w:rsidR="00D47EF2">
        <w:rPr>
          <w:sz w:val="28"/>
          <w:szCs w:val="28"/>
        </w:rPr>
        <w:t>After the Site Visit</w:t>
      </w:r>
      <w:r w:rsidR="00F27CD8">
        <w:rPr>
          <w:sz w:val="28"/>
          <w:szCs w:val="28"/>
        </w:rPr>
        <w:t xml:space="preserve"> and prior to the issuance of the Draft Report, </w:t>
      </w:r>
      <w:r w:rsidR="00990EB5">
        <w:rPr>
          <w:sz w:val="28"/>
          <w:szCs w:val="28"/>
        </w:rPr>
        <w:t>NJ TRANSIT</w:t>
      </w:r>
      <w:r w:rsidR="00F27CD8">
        <w:rPr>
          <w:sz w:val="28"/>
          <w:szCs w:val="28"/>
        </w:rPr>
        <w:t xml:space="preserve"> corrected these deficiencies.  </w:t>
      </w:r>
    </w:p>
    <w:p w:rsidR="00F27CD8" w:rsidRDefault="00F27CD8" w:rsidP="00C80353">
      <w:pPr>
        <w:spacing w:line="360" w:lineRule="auto"/>
        <w:rPr>
          <w:sz w:val="28"/>
          <w:szCs w:val="28"/>
        </w:rPr>
      </w:pPr>
    </w:p>
    <w:p w:rsidR="00C80353" w:rsidRPr="00FD403D" w:rsidRDefault="00F27CD8" w:rsidP="00C80353">
      <w:pPr>
        <w:spacing w:line="360" w:lineRule="auto"/>
        <w:rPr>
          <w:sz w:val="28"/>
          <w:szCs w:val="28"/>
        </w:rPr>
      </w:pPr>
      <w:r>
        <w:rPr>
          <w:sz w:val="28"/>
          <w:szCs w:val="28"/>
        </w:rPr>
        <w:t>Prior to the Site V</w:t>
      </w:r>
      <w:r w:rsidR="00C80353">
        <w:rPr>
          <w:sz w:val="28"/>
          <w:szCs w:val="28"/>
        </w:rPr>
        <w:t xml:space="preserve">isit, </w:t>
      </w:r>
      <w:r w:rsidR="00990EB5">
        <w:rPr>
          <w:sz w:val="28"/>
          <w:szCs w:val="28"/>
        </w:rPr>
        <w:t>NJ TRANSIT</w:t>
      </w:r>
      <w:r w:rsidR="00C80353">
        <w:rPr>
          <w:sz w:val="28"/>
          <w:szCs w:val="28"/>
        </w:rPr>
        <w:t xml:space="preserve"> submitted </w:t>
      </w:r>
      <w:r>
        <w:rPr>
          <w:sz w:val="28"/>
          <w:szCs w:val="28"/>
        </w:rPr>
        <w:t>a Title VI Policy Statement</w:t>
      </w:r>
      <w:r w:rsidR="00C80353">
        <w:rPr>
          <w:sz w:val="28"/>
          <w:szCs w:val="28"/>
        </w:rPr>
        <w:t xml:space="preserve"> that did not include any of the three elements require</w:t>
      </w:r>
      <w:r>
        <w:rPr>
          <w:sz w:val="28"/>
          <w:szCs w:val="28"/>
        </w:rPr>
        <w:t>d by the Circular.  During the Site V</w:t>
      </w:r>
      <w:r w:rsidR="00C80353">
        <w:rPr>
          <w:sz w:val="28"/>
          <w:szCs w:val="28"/>
        </w:rPr>
        <w:t xml:space="preserve">isit, </w:t>
      </w:r>
      <w:r w:rsidR="00990EB5">
        <w:rPr>
          <w:sz w:val="28"/>
          <w:szCs w:val="28"/>
        </w:rPr>
        <w:t>NJ TRANSIT</w:t>
      </w:r>
      <w:r w:rsidR="00C80353">
        <w:rPr>
          <w:sz w:val="28"/>
          <w:szCs w:val="28"/>
        </w:rPr>
        <w:t xml:space="preserve"> provided a recently developed draft “</w:t>
      </w:r>
      <w:r w:rsidR="00C80353" w:rsidRPr="00CE5CCF">
        <w:rPr>
          <w:i/>
          <w:sz w:val="28"/>
          <w:szCs w:val="28"/>
        </w:rPr>
        <w:t>Title VI Notice to the Public</w:t>
      </w:r>
      <w:r w:rsidR="00C80353">
        <w:rPr>
          <w:sz w:val="28"/>
          <w:szCs w:val="28"/>
        </w:rPr>
        <w:t>,” that was missing one of the elements requir</w:t>
      </w:r>
      <w:r>
        <w:rPr>
          <w:sz w:val="28"/>
          <w:szCs w:val="28"/>
        </w:rPr>
        <w:t>ed by the Circular.  After the Site V</w:t>
      </w:r>
      <w:r w:rsidR="00C80353">
        <w:rPr>
          <w:sz w:val="28"/>
          <w:szCs w:val="28"/>
        </w:rPr>
        <w:t xml:space="preserve">isit, </w:t>
      </w:r>
      <w:r w:rsidR="00990EB5">
        <w:rPr>
          <w:sz w:val="28"/>
          <w:szCs w:val="28"/>
        </w:rPr>
        <w:t>NJ TRANSIT</w:t>
      </w:r>
      <w:r w:rsidR="00C80353">
        <w:rPr>
          <w:sz w:val="28"/>
          <w:szCs w:val="28"/>
        </w:rPr>
        <w:t xml:space="preserve"> submitted a revised Non-Discrimination Policy that included all three of the elements required by FTA Circular 4702.1A , VI, 5.a</w:t>
      </w:r>
      <w:r w:rsidR="00351A7D">
        <w:rPr>
          <w:sz w:val="28"/>
          <w:szCs w:val="28"/>
        </w:rPr>
        <w:t xml:space="preserve"> </w:t>
      </w:r>
      <w:r w:rsidR="00C80353">
        <w:rPr>
          <w:sz w:val="28"/>
          <w:szCs w:val="28"/>
        </w:rPr>
        <w:t xml:space="preserve">(1-3), as shown on the following table:  </w:t>
      </w:r>
    </w:p>
    <w:p w:rsidR="00C80353" w:rsidRDefault="00C80353" w:rsidP="00C8035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5775"/>
        <w:gridCol w:w="3527"/>
      </w:tblGrid>
      <w:tr w:rsidR="00C80353" w:rsidTr="00AD1F48">
        <w:tc>
          <w:tcPr>
            <w:tcW w:w="5778" w:type="dxa"/>
          </w:tcPr>
          <w:p w:rsidR="00C80353" w:rsidRDefault="00C80353" w:rsidP="00AD1F48">
            <w:pPr>
              <w:jc w:val="center"/>
              <w:rPr>
                <w:b/>
                <w:bCs/>
                <w:szCs w:val="28"/>
              </w:rPr>
            </w:pPr>
            <w:r>
              <w:rPr>
                <w:b/>
                <w:bCs/>
                <w:sz w:val="28"/>
                <w:szCs w:val="28"/>
              </w:rPr>
              <w:br w:type="page"/>
            </w:r>
            <w:r>
              <w:rPr>
                <w:b/>
                <w:bCs/>
                <w:szCs w:val="28"/>
              </w:rPr>
              <w:t>Elements Required in Title VI Notification</w:t>
            </w:r>
          </w:p>
          <w:p w:rsidR="00C80353" w:rsidRDefault="00C80353" w:rsidP="00AD1F48">
            <w:pPr>
              <w:jc w:val="center"/>
              <w:rPr>
                <w:b/>
                <w:bCs/>
                <w:sz w:val="22"/>
                <w:szCs w:val="28"/>
              </w:rPr>
            </w:pPr>
            <w:r>
              <w:rPr>
                <w:b/>
                <w:bCs/>
                <w:sz w:val="22"/>
                <w:szCs w:val="28"/>
              </w:rPr>
              <w:t>(Per FTA Circular 4702.1A Chapter IV Section 5.a)</w:t>
            </w:r>
          </w:p>
          <w:p w:rsidR="00C80353" w:rsidRDefault="00C80353" w:rsidP="00AD1F48">
            <w:pPr>
              <w:jc w:val="center"/>
              <w:rPr>
                <w:b/>
                <w:bCs/>
                <w:szCs w:val="28"/>
              </w:rPr>
            </w:pPr>
          </w:p>
        </w:tc>
        <w:tc>
          <w:tcPr>
            <w:tcW w:w="3528" w:type="dxa"/>
          </w:tcPr>
          <w:p w:rsidR="00C80353" w:rsidRDefault="00C80353" w:rsidP="00AD1F48">
            <w:pPr>
              <w:jc w:val="center"/>
              <w:rPr>
                <w:b/>
                <w:bCs/>
                <w:szCs w:val="28"/>
              </w:rPr>
            </w:pPr>
            <w:r>
              <w:rPr>
                <w:b/>
                <w:bCs/>
                <w:szCs w:val="28"/>
              </w:rPr>
              <w:t>Included in NJ TRANSIT Notification?</w:t>
            </w:r>
          </w:p>
        </w:tc>
      </w:tr>
      <w:tr w:rsidR="00C80353" w:rsidTr="00AD1F48">
        <w:tc>
          <w:tcPr>
            <w:tcW w:w="5778" w:type="dxa"/>
          </w:tcPr>
          <w:p w:rsidR="00C80353" w:rsidRDefault="00C80353" w:rsidP="00616FFC">
            <w:pPr>
              <w:rPr>
                <w:sz w:val="22"/>
                <w:szCs w:val="28"/>
              </w:rPr>
            </w:pPr>
            <w:r>
              <w:rPr>
                <w:sz w:val="22"/>
                <w:szCs w:val="28"/>
              </w:rPr>
              <w:t>A statement that the agency operates programs without regard to race, color, and national origin</w:t>
            </w:r>
            <w:r w:rsidR="00616FFC">
              <w:rPr>
                <w:sz w:val="22"/>
                <w:szCs w:val="28"/>
              </w:rPr>
              <w:t>.</w:t>
            </w:r>
          </w:p>
        </w:tc>
        <w:tc>
          <w:tcPr>
            <w:tcW w:w="3528" w:type="dxa"/>
          </w:tcPr>
          <w:p w:rsidR="00C80353" w:rsidRDefault="00C80353" w:rsidP="00AD1F48">
            <w:pPr>
              <w:jc w:val="center"/>
              <w:rPr>
                <w:sz w:val="22"/>
                <w:szCs w:val="28"/>
              </w:rPr>
            </w:pPr>
            <w:r>
              <w:rPr>
                <w:sz w:val="22"/>
                <w:szCs w:val="28"/>
              </w:rPr>
              <w:t>Yes</w:t>
            </w:r>
          </w:p>
        </w:tc>
      </w:tr>
      <w:tr w:rsidR="00C80353" w:rsidTr="00AD1F48">
        <w:tc>
          <w:tcPr>
            <w:tcW w:w="5778" w:type="dxa"/>
          </w:tcPr>
          <w:p w:rsidR="00C80353" w:rsidRDefault="00C80353" w:rsidP="00616FFC">
            <w:pPr>
              <w:rPr>
                <w:sz w:val="22"/>
                <w:szCs w:val="28"/>
              </w:rPr>
            </w:pPr>
            <w:r>
              <w:rPr>
                <w:sz w:val="22"/>
                <w:szCs w:val="28"/>
              </w:rPr>
              <w:t>A description of the procedures that members of the public should follow in order to request additional information on the recipient’s nondiscrimination obligations</w:t>
            </w:r>
            <w:r w:rsidR="00616FFC">
              <w:rPr>
                <w:sz w:val="22"/>
                <w:szCs w:val="28"/>
              </w:rPr>
              <w:t>.</w:t>
            </w:r>
          </w:p>
        </w:tc>
        <w:tc>
          <w:tcPr>
            <w:tcW w:w="3528" w:type="dxa"/>
          </w:tcPr>
          <w:p w:rsidR="00C80353" w:rsidRDefault="00C80353" w:rsidP="00AD1F48">
            <w:pPr>
              <w:jc w:val="center"/>
              <w:rPr>
                <w:sz w:val="22"/>
                <w:szCs w:val="28"/>
              </w:rPr>
            </w:pPr>
            <w:r>
              <w:rPr>
                <w:sz w:val="22"/>
                <w:szCs w:val="28"/>
              </w:rPr>
              <w:t>Yes</w:t>
            </w:r>
          </w:p>
        </w:tc>
      </w:tr>
      <w:tr w:rsidR="00C80353" w:rsidTr="00AD1F48">
        <w:tc>
          <w:tcPr>
            <w:tcW w:w="5778" w:type="dxa"/>
          </w:tcPr>
          <w:p w:rsidR="00C80353" w:rsidRDefault="00C80353" w:rsidP="00616FFC">
            <w:pPr>
              <w:rPr>
                <w:sz w:val="22"/>
                <w:szCs w:val="28"/>
              </w:rPr>
            </w:pPr>
            <w:r>
              <w:rPr>
                <w:sz w:val="22"/>
                <w:szCs w:val="28"/>
              </w:rPr>
              <w:t>A description of the procedures that members of the public should follow in order to file a discrimination complaint against the recipient.</w:t>
            </w:r>
          </w:p>
        </w:tc>
        <w:tc>
          <w:tcPr>
            <w:tcW w:w="3528" w:type="dxa"/>
          </w:tcPr>
          <w:p w:rsidR="00C80353" w:rsidRDefault="00C80353" w:rsidP="00AD1F48">
            <w:pPr>
              <w:jc w:val="center"/>
              <w:rPr>
                <w:sz w:val="22"/>
                <w:szCs w:val="28"/>
              </w:rPr>
            </w:pPr>
            <w:r>
              <w:rPr>
                <w:sz w:val="22"/>
                <w:szCs w:val="28"/>
              </w:rPr>
              <w:t>Yes</w:t>
            </w:r>
          </w:p>
        </w:tc>
      </w:tr>
    </w:tbl>
    <w:p w:rsidR="009B1E05" w:rsidRDefault="009B1E05">
      <w:pPr>
        <w:spacing w:line="360" w:lineRule="auto"/>
        <w:rPr>
          <w:sz w:val="28"/>
          <w:szCs w:val="28"/>
        </w:rPr>
      </w:pPr>
    </w:p>
    <w:p w:rsidR="009B1E05" w:rsidRDefault="00990EB5" w:rsidP="00282769">
      <w:pPr>
        <w:spacing w:line="360" w:lineRule="auto"/>
        <w:rPr>
          <w:sz w:val="28"/>
          <w:szCs w:val="28"/>
        </w:rPr>
      </w:pPr>
      <w:r>
        <w:rPr>
          <w:sz w:val="28"/>
          <w:szCs w:val="28"/>
        </w:rPr>
        <w:lastRenderedPageBreak/>
        <w:t>NJ TRANSIT</w:t>
      </w:r>
      <w:r w:rsidR="00282769">
        <w:rPr>
          <w:sz w:val="28"/>
          <w:szCs w:val="28"/>
        </w:rPr>
        <w:t xml:space="preserve"> included </w:t>
      </w:r>
      <w:r w:rsidR="00F27CD8">
        <w:rPr>
          <w:sz w:val="28"/>
          <w:szCs w:val="28"/>
        </w:rPr>
        <w:t>its</w:t>
      </w:r>
      <w:r w:rsidR="00282769">
        <w:rPr>
          <w:sz w:val="28"/>
          <w:szCs w:val="28"/>
        </w:rPr>
        <w:t xml:space="preserve"> revised Non-Discrimination Policy on </w:t>
      </w:r>
      <w:r w:rsidR="00F27CD8">
        <w:rPr>
          <w:sz w:val="28"/>
          <w:szCs w:val="28"/>
        </w:rPr>
        <w:t>its</w:t>
      </w:r>
      <w:r w:rsidR="00282769">
        <w:rPr>
          <w:sz w:val="28"/>
          <w:szCs w:val="28"/>
        </w:rPr>
        <w:t xml:space="preserve"> </w:t>
      </w:r>
      <w:r w:rsidR="002B66BB" w:rsidRPr="00351A7D">
        <w:rPr>
          <w:i/>
          <w:sz w:val="28"/>
          <w:szCs w:val="28"/>
        </w:rPr>
        <w:t xml:space="preserve">Bus </w:t>
      </w:r>
      <w:r w:rsidR="00282769" w:rsidRPr="00351A7D">
        <w:rPr>
          <w:i/>
          <w:sz w:val="28"/>
          <w:szCs w:val="28"/>
        </w:rPr>
        <w:t>Rider Guide</w:t>
      </w:r>
      <w:r w:rsidR="00282769">
        <w:rPr>
          <w:sz w:val="28"/>
          <w:szCs w:val="28"/>
        </w:rPr>
        <w:t xml:space="preserve">, numerous system route maps, and on </w:t>
      </w:r>
      <w:r w:rsidR="00F27CD8">
        <w:rPr>
          <w:sz w:val="28"/>
          <w:szCs w:val="28"/>
        </w:rPr>
        <w:t>its</w:t>
      </w:r>
      <w:r w:rsidR="00282769">
        <w:rPr>
          <w:sz w:val="28"/>
          <w:szCs w:val="28"/>
        </w:rPr>
        <w:t xml:space="preserve"> website.  </w:t>
      </w:r>
      <w:r>
        <w:rPr>
          <w:sz w:val="28"/>
          <w:szCs w:val="28"/>
        </w:rPr>
        <w:t>NJ TRANSIT</w:t>
      </w:r>
      <w:r w:rsidR="00282769">
        <w:rPr>
          <w:sz w:val="28"/>
          <w:szCs w:val="28"/>
        </w:rPr>
        <w:t xml:space="preserve"> indicated that the Non-Discrimination Policy </w:t>
      </w:r>
      <w:r w:rsidR="007D3372">
        <w:rPr>
          <w:sz w:val="28"/>
          <w:szCs w:val="28"/>
        </w:rPr>
        <w:t>would</w:t>
      </w:r>
      <w:r w:rsidR="00282769">
        <w:rPr>
          <w:sz w:val="28"/>
          <w:szCs w:val="28"/>
        </w:rPr>
        <w:t xml:space="preserve"> also be posted at transit centers and employee facilities throughout the system.</w:t>
      </w:r>
      <w:r w:rsidR="00351A7D">
        <w:rPr>
          <w:sz w:val="28"/>
          <w:szCs w:val="28"/>
        </w:rPr>
        <w:t xml:space="preserve">  The policy as shown on the </w:t>
      </w:r>
      <w:r w:rsidR="00351A7D" w:rsidRPr="00351A7D">
        <w:rPr>
          <w:i/>
          <w:sz w:val="28"/>
          <w:szCs w:val="28"/>
        </w:rPr>
        <w:t xml:space="preserve">Bus Rider </w:t>
      </w:r>
      <w:r w:rsidR="000365B9" w:rsidRPr="00351A7D">
        <w:rPr>
          <w:i/>
          <w:sz w:val="28"/>
          <w:szCs w:val="28"/>
        </w:rPr>
        <w:t>Guide</w:t>
      </w:r>
      <w:r w:rsidR="00351A7D">
        <w:rPr>
          <w:sz w:val="28"/>
          <w:szCs w:val="28"/>
        </w:rPr>
        <w:t xml:space="preserve"> follows:</w:t>
      </w:r>
    </w:p>
    <w:p w:rsidR="00351A7D" w:rsidRPr="00351A7D" w:rsidRDefault="00351A7D" w:rsidP="00351A7D">
      <w:pPr>
        <w:autoSpaceDE w:val="0"/>
        <w:autoSpaceDN w:val="0"/>
        <w:adjustRightInd w:val="0"/>
        <w:jc w:val="center"/>
        <w:rPr>
          <w:rFonts w:ascii="VialogLT-Bold" w:hAnsi="VialogLT-Bold" w:cs="VialogLT-Bold"/>
          <w:b/>
          <w:bCs/>
          <w:sz w:val="18"/>
          <w:szCs w:val="18"/>
        </w:rPr>
      </w:pPr>
      <w:r w:rsidRPr="00351A7D">
        <w:rPr>
          <w:rFonts w:ascii="VialogLT-Bold" w:hAnsi="VialogLT-Bold" w:cs="VialogLT-Bold"/>
          <w:b/>
          <w:bCs/>
          <w:sz w:val="18"/>
          <w:szCs w:val="18"/>
        </w:rPr>
        <w:t>NON-DISCRIMINATION POLICY:</w:t>
      </w:r>
    </w:p>
    <w:p w:rsidR="00351A7D" w:rsidRPr="00351A7D" w:rsidRDefault="00351A7D" w:rsidP="00351A7D">
      <w:pPr>
        <w:autoSpaceDE w:val="0"/>
        <w:autoSpaceDN w:val="0"/>
        <w:adjustRightInd w:val="0"/>
        <w:ind w:left="2160"/>
        <w:rPr>
          <w:rFonts w:ascii="VialogLT-Regular" w:hAnsi="VialogLT-Regular" w:cs="VialogLT-Regular"/>
          <w:sz w:val="18"/>
          <w:szCs w:val="18"/>
        </w:rPr>
      </w:pPr>
      <w:r w:rsidRPr="00351A7D">
        <w:rPr>
          <w:rFonts w:ascii="VialogLT-Regular" w:hAnsi="VialogLT-Regular" w:cs="VialogLT-Regular"/>
          <w:sz w:val="18"/>
          <w:szCs w:val="18"/>
        </w:rPr>
        <w:t>NJ TRANSIT is committed to ensuring that no person is</w:t>
      </w:r>
    </w:p>
    <w:p w:rsidR="00351A7D" w:rsidRPr="00351A7D" w:rsidRDefault="00351A7D" w:rsidP="00351A7D">
      <w:pPr>
        <w:autoSpaceDE w:val="0"/>
        <w:autoSpaceDN w:val="0"/>
        <w:adjustRightInd w:val="0"/>
        <w:ind w:left="2160"/>
        <w:rPr>
          <w:rFonts w:ascii="VialogLT-Regular" w:hAnsi="VialogLT-Regular" w:cs="VialogLT-Regular"/>
          <w:sz w:val="18"/>
          <w:szCs w:val="18"/>
        </w:rPr>
      </w:pPr>
      <w:r w:rsidRPr="00351A7D">
        <w:rPr>
          <w:rFonts w:ascii="VialogLT-Regular" w:hAnsi="VialogLT-Regular" w:cs="VialogLT-Regular"/>
          <w:sz w:val="18"/>
          <w:szCs w:val="18"/>
        </w:rPr>
        <w:t>excluded from, or denied the benefits of our services on</w:t>
      </w:r>
    </w:p>
    <w:p w:rsidR="00351A7D" w:rsidRPr="00351A7D" w:rsidRDefault="00351A7D" w:rsidP="00351A7D">
      <w:pPr>
        <w:autoSpaceDE w:val="0"/>
        <w:autoSpaceDN w:val="0"/>
        <w:adjustRightInd w:val="0"/>
        <w:ind w:left="2160"/>
        <w:rPr>
          <w:rFonts w:ascii="VialogLT-Regular" w:hAnsi="VialogLT-Regular" w:cs="VialogLT-Regular"/>
          <w:sz w:val="18"/>
          <w:szCs w:val="18"/>
        </w:rPr>
      </w:pPr>
      <w:r w:rsidRPr="00351A7D">
        <w:rPr>
          <w:rFonts w:ascii="VialogLT-Regular" w:hAnsi="VialogLT-Regular" w:cs="VialogLT-Regular"/>
          <w:sz w:val="18"/>
          <w:szCs w:val="18"/>
        </w:rPr>
        <w:t>the basis of race, color, or national origin as protected</w:t>
      </w:r>
    </w:p>
    <w:p w:rsidR="00351A7D" w:rsidRPr="00351A7D" w:rsidRDefault="00351A7D" w:rsidP="00351A7D">
      <w:pPr>
        <w:autoSpaceDE w:val="0"/>
        <w:autoSpaceDN w:val="0"/>
        <w:adjustRightInd w:val="0"/>
        <w:ind w:left="2160"/>
        <w:rPr>
          <w:rFonts w:ascii="VialogLT-Regular" w:hAnsi="VialogLT-Regular" w:cs="VialogLT-Regular"/>
          <w:sz w:val="18"/>
          <w:szCs w:val="18"/>
        </w:rPr>
      </w:pPr>
      <w:r w:rsidRPr="00351A7D">
        <w:rPr>
          <w:rFonts w:ascii="VialogLT-Regular" w:hAnsi="VialogLT-Regular" w:cs="VialogLT-Regular"/>
          <w:sz w:val="18"/>
          <w:szCs w:val="18"/>
        </w:rPr>
        <w:t>by Title VI of the Civil Rights Act of 1964, as amended.</w:t>
      </w:r>
    </w:p>
    <w:p w:rsidR="00351A7D" w:rsidRPr="00351A7D" w:rsidRDefault="00351A7D" w:rsidP="00351A7D">
      <w:pPr>
        <w:autoSpaceDE w:val="0"/>
        <w:autoSpaceDN w:val="0"/>
        <w:adjustRightInd w:val="0"/>
        <w:ind w:left="2160"/>
        <w:rPr>
          <w:rFonts w:ascii="VialogLT-Regular" w:hAnsi="VialogLT-Regular" w:cs="VialogLT-Regular"/>
          <w:sz w:val="18"/>
          <w:szCs w:val="18"/>
        </w:rPr>
      </w:pPr>
      <w:r w:rsidRPr="00351A7D">
        <w:rPr>
          <w:rFonts w:ascii="VialogLT-Regular" w:hAnsi="VialogLT-Regular" w:cs="VialogLT-Regular"/>
          <w:sz w:val="18"/>
          <w:szCs w:val="18"/>
        </w:rPr>
        <w:t>Any person who believes that they have, individually,</w:t>
      </w:r>
    </w:p>
    <w:p w:rsidR="00351A7D" w:rsidRPr="00351A7D" w:rsidRDefault="00351A7D" w:rsidP="00351A7D">
      <w:pPr>
        <w:autoSpaceDE w:val="0"/>
        <w:autoSpaceDN w:val="0"/>
        <w:adjustRightInd w:val="0"/>
        <w:ind w:left="2160"/>
        <w:rPr>
          <w:rFonts w:ascii="VialogLT-Regular" w:hAnsi="VialogLT-Regular" w:cs="VialogLT-Regular"/>
          <w:sz w:val="18"/>
          <w:szCs w:val="18"/>
        </w:rPr>
      </w:pPr>
      <w:r w:rsidRPr="00351A7D">
        <w:rPr>
          <w:rFonts w:ascii="VialogLT-Regular" w:hAnsi="VialogLT-Regular" w:cs="VialogLT-Regular"/>
          <w:sz w:val="18"/>
          <w:szCs w:val="18"/>
        </w:rPr>
        <w:t>or as a member of any specific class of persons, been</w:t>
      </w:r>
    </w:p>
    <w:p w:rsidR="00351A7D" w:rsidRPr="00351A7D" w:rsidRDefault="00351A7D" w:rsidP="00351A7D">
      <w:pPr>
        <w:autoSpaceDE w:val="0"/>
        <w:autoSpaceDN w:val="0"/>
        <w:adjustRightInd w:val="0"/>
        <w:ind w:left="2160"/>
        <w:rPr>
          <w:rFonts w:ascii="VialogLT-Regular" w:hAnsi="VialogLT-Regular" w:cs="VialogLT-Regular"/>
          <w:sz w:val="18"/>
          <w:szCs w:val="18"/>
        </w:rPr>
      </w:pPr>
      <w:r w:rsidRPr="00351A7D">
        <w:rPr>
          <w:rFonts w:ascii="VialogLT-Regular" w:hAnsi="VialogLT-Regular" w:cs="VialogLT-Regular"/>
          <w:sz w:val="18"/>
          <w:szCs w:val="18"/>
        </w:rPr>
        <w:t>subjected to discrimination on the basis of race, color,</w:t>
      </w:r>
    </w:p>
    <w:p w:rsidR="00351A7D" w:rsidRPr="00351A7D" w:rsidRDefault="00351A7D" w:rsidP="00351A7D">
      <w:pPr>
        <w:autoSpaceDE w:val="0"/>
        <w:autoSpaceDN w:val="0"/>
        <w:adjustRightInd w:val="0"/>
        <w:ind w:left="2160"/>
        <w:rPr>
          <w:rFonts w:ascii="VialogLT-Regular" w:hAnsi="VialogLT-Regular" w:cs="VialogLT-Regular"/>
          <w:sz w:val="18"/>
          <w:szCs w:val="18"/>
        </w:rPr>
      </w:pPr>
      <w:r w:rsidRPr="00351A7D">
        <w:rPr>
          <w:rFonts w:ascii="VialogLT-Regular" w:hAnsi="VialogLT-Regular" w:cs="VialogLT-Regular"/>
          <w:sz w:val="18"/>
          <w:szCs w:val="18"/>
        </w:rPr>
        <w:t>or national origin, may file a complaint in writing to</w:t>
      </w:r>
    </w:p>
    <w:p w:rsidR="00351A7D" w:rsidRPr="00351A7D" w:rsidRDefault="00351A7D" w:rsidP="00351A7D">
      <w:pPr>
        <w:autoSpaceDE w:val="0"/>
        <w:autoSpaceDN w:val="0"/>
        <w:adjustRightInd w:val="0"/>
        <w:ind w:left="2160"/>
        <w:rPr>
          <w:rFonts w:ascii="VialogLT-Regular" w:hAnsi="VialogLT-Regular" w:cs="VialogLT-Regular"/>
          <w:sz w:val="18"/>
          <w:szCs w:val="18"/>
        </w:rPr>
      </w:pPr>
      <w:r w:rsidRPr="00351A7D">
        <w:rPr>
          <w:rFonts w:ascii="VialogLT-Regular" w:hAnsi="VialogLT-Regular" w:cs="VialogLT-Regular"/>
          <w:sz w:val="18"/>
          <w:szCs w:val="18"/>
        </w:rPr>
        <w:t>NJ TRANSIT. To file a complaint, or for more information</w:t>
      </w:r>
    </w:p>
    <w:p w:rsidR="00351A7D" w:rsidRPr="00351A7D" w:rsidRDefault="00351A7D" w:rsidP="00351A7D">
      <w:pPr>
        <w:autoSpaceDE w:val="0"/>
        <w:autoSpaceDN w:val="0"/>
        <w:adjustRightInd w:val="0"/>
        <w:ind w:left="2160"/>
        <w:rPr>
          <w:rFonts w:ascii="VialogLT-Regular" w:hAnsi="VialogLT-Regular" w:cs="VialogLT-Regular"/>
          <w:sz w:val="18"/>
          <w:szCs w:val="18"/>
        </w:rPr>
      </w:pPr>
      <w:r w:rsidRPr="00351A7D">
        <w:rPr>
          <w:rFonts w:ascii="VialogLT-Regular" w:hAnsi="VialogLT-Regular" w:cs="VialogLT-Regular"/>
          <w:sz w:val="18"/>
          <w:szCs w:val="18"/>
        </w:rPr>
        <w:t>on NJ TRANSIT’s obligations under Title VI write to:</w:t>
      </w:r>
    </w:p>
    <w:p w:rsidR="00351A7D" w:rsidRPr="00351A7D" w:rsidRDefault="00351A7D" w:rsidP="00351A7D">
      <w:pPr>
        <w:autoSpaceDE w:val="0"/>
        <w:autoSpaceDN w:val="0"/>
        <w:adjustRightInd w:val="0"/>
        <w:ind w:left="2160"/>
        <w:rPr>
          <w:rFonts w:ascii="VialogLT-Italic" w:hAnsi="VialogLT-Italic" w:cs="VialogLT-Italic"/>
          <w:i/>
          <w:iCs/>
          <w:sz w:val="18"/>
          <w:szCs w:val="18"/>
        </w:rPr>
      </w:pPr>
      <w:r w:rsidRPr="00351A7D">
        <w:rPr>
          <w:rFonts w:ascii="VialogLT-Italic" w:hAnsi="VialogLT-Italic" w:cs="VialogLT-Italic"/>
          <w:i/>
          <w:iCs/>
          <w:sz w:val="18"/>
          <w:szCs w:val="18"/>
        </w:rPr>
        <w:t>New Jersey Transit Customer Service – Title VI Division,</w:t>
      </w:r>
    </w:p>
    <w:p w:rsidR="00351A7D" w:rsidRPr="00351A7D" w:rsidRDefault="00351A7D" w:rsidP="00351A7D">
      <w:pPr>
        <w:autoSpaceDE w:val="0"/>
        <w:autoSpaceDN w:val="0"/>
        <w:adjustRightInd w:val="0"/>
        <w:ind w:left="2160"/>
        <w:rPr>
          <w:rFonts w:ascii="VialogLT-Regular" w:hAnsi="VialogLT-Regular" w:cs="VialogLT-Regular"/>
          <w:sz w:val="18"/>
          <w:szCs w:val="18"/>
        </w:rPr>
      </w:pPr>
      <w:r w:rsidRPr="00351A7D">
        <w:rPr>
          <w:rFonts w:ascii="VialogLT-Italic" w:hAnsi="VialogLT-Italic" w:cs="VialogLT-Italic"/>
          <w:i/>
          <w:iCs/>
          <w:sz w:val="18"/>
          <w:szCs w:val="18"/>
        </w:rPr>
        <w:t xml:space="preserve">One Penn Plaza East, Newark, NJ 07105 </w:t>
      </w:r>
      <w:r w:rsidRPr="00351A7D">
        <w:rPr>
          <w:rFonts w:ascii="VialogLT-Regular" w:hAnsi="VialogLT-Regular" w:cs="VialogLT-Regular"/>
          <w:sz w:val="18"/>
          <w:szCs w:val="18"/>
        </w:rPr>
        <w:t>or visit</w:t>
      </w:r>
    </w:p>
    <w:p w:rsidR="00351A7D" w:rsidRPr="00351A7D" w:rsidRDefault="00351A7D" w:rsidP="00351A7D">
      <w:pPr>
        <w:autoSpaceDE w:val="0"/>
        <w:autoSpaceDN w:val="0"/>
        <w:adjustRightInd w:val="0"/>
        <w:ind w:left="2160"/>
        <w:rPr>
          <w:rFonts w:ascii="VialogLT-Regular" w:hAnsi="VialogLT-Regular" w:cs="VialogLT-Regular"/>
          <w:sz w:val="18"/>
          <w:szCs w:val="18"/>
        </w:rPr>
      </w:pPr>
      <w:r w:rsidRPr="00351A7D">
        <w:rPr>
          <w:rFonts w:ascii="VialogLT-Italic" w:hAnsi="VialogLT-Italic" w:cs="VialogLT-Italic"/>
          <w:i/>
          <w:iCs/>
          <w:sz w:val="18"/>
          <w:szCs w:val="18"/>
        </w:rPr>
        <w:t>njtransit.com/diversity</w:t>
      </w:r>
      <w:r w:rsidRPr="00351A7D">
        <w:rPr>
          <w:rFonts w:ascii="VialogLT-Regular" w:hAnsi="VialogLT-Regular" w:cs="VialogLT-Regular"/>
          <w:sz w:val="18"/>
          <w:szCs w:val="18"/>
        </w:rPr>
        <w:t>. A complaint must be filed within</w:t>
      </w:r>
    </w:p>
    <w:p w:rsidR="00351A7D" w:rsidRPr="00351A7D" w:rsidRDefault="00351A7D" w:rsidP="00351A7D">
      <w:pPr>
        <w:autoSpaceDE w:val="0"/>
        <w:autoSpaceDN w:val="0"/>
        <w:adjustRightInd w:val="0"/>
        <w:ind w:left="2160"/>
        <w:rPr>
          <w:rFonts w:ascii="VialogLT-Regular" w:hAnsi="VialogLT-Regular" w:cs="VialogLT-Regular"/>
          <w:sz w:val="18"/>
          <w:szCs w:val="18"/>
        </w:rPr>
      </w:pPr>
      <w:r w:rsidRPr="00351A7D">
        <w:rPr>
          <w:rFonts w:ascii="VialogLT-Regular" w:hAnsi="VialogLT-Regular" w:cs="VialogLT-Regular"/>
          <w:sz w:val="18"/>
          <w:szCs w:val="18"/>
        </w:rPr>
        <w:t>180 days of the alleged discrimination.</w:t>
      </w:r>
    </w:p>
    <w:p w:rsidR="00351A7D" w:rsidRDefault="00351A7D" w:rsidP="00351A7D">
      <w:pPr>
        <w:spacing w:line="360" w:lineRule="auto"/>
        <w:jc w:val="center"/>
        <w:rPr>
          <w:rFonts w:ascii="UniversLTStd-BoldCnObl" w:hAnsi="UniversLTStd-BoldCnObl" w:cs="UniversLTStd-BoldCnObl"/>
          <w:b/>
          <w:bCs/>
          <w:sz w:val="18"/>
          <w:szCs w:val="18"/>
        </w:rPr>
      </w:pPr>
      <w:r w:rsidRPr="00351A7D">
        <w:rPr>
          <w:rFonts w:ascii="UniversLTStd-BoldCnObl" w:hAnsi="UniversLTStd-BoldCnObl" w:cs="UniversLTStd-BoldCnObl"/>
          <w:b/>
          <w:bCs/>
          <w:sz w:val="18"/>
          <w:szCs w:val="18"/>
        </w:rPr>
        <w:t>NJTRANSIT</w:t>
      </w:r>
    </w:p>
    <w:p w:rsidR="000365B9" w:rsidRDefault="000365B9" w:rsidP="00351A7D">
      <w:pPr>
        <w:spacing w:line="360" w:lineRule="auto"/>
        <w:jc w:val="center"/>
        <w:rPr>
          <w:rFonts w:ascii="UniversLTStd-BoldCnObl" w:hAnsi="UniversLTStd-BoldCnObl" w:cs="UniversLTStd-BoldCnObl"/>
          <w:b/>
          <w:bCs/>
          <w:sz w:val="18"/>
          <w:szCs w:val="18"/>
        </w:rPr>
      </w:pPr>
    </w:p>
    <w:p w:rsidR="009B1E05" w:rsidRDefault="009B1E05">
      <w:pPr>
        <w:pStyle w:val="BHLevel2"/>
        <w:spacing w:line="360" w:lineRule="auto"/>
        <w:rPr>
          <w:sz w:val="28"/>
          <w:szCs w:val="28"/>
        </w:rPr>
      </w:pPr>
      <w:bookmarkStart w:id="22" w:name="_Toc201633547"/>
      <w:bookmarkStart w:id="23" w:name="_Toc268773186"/>
      <w:r>
        <w:rPr>
          <w:sz w:val="28"/>
          <w:szCs w:val="28"/>
        </w:rPr>
        <w:t>Annual Title VI Certification and Assurance</w:t>
      </w:r>
      <w:bookmarkEnd w:id="22"/>
      <w:bookmarkEnd w:id="23"/>
    </w:p>
    <w:p w:rsidR="009B1E05" w:rsidRDefault="009B1E05">
      <w:pPr>
        <w:rPr>
          <w:i/>
          <w:iCs/>
          <w:sz w:val="28"/>
        </w:rPr>
      </w:pPr>
      <w:r>
        <w:rPr>
          <w:b/>
          <w:sz w:val="28"/>
          <w:szCs w:val="28"/>
        </w:rPr>
        <w:t xml:space="preserve">Requirement:  </w:t>
      </w:r>
      <w:r>
        <w:rPr>
          <w:bCs/>
          <w:i/>
          <w:iCs/>
          <w:sz w:val="28"/>
          <w:szCs w:val="28"/>
        </w:rPr>
        <w:t>FTA</w:t>
      </w:r>
      <w:r>
        <w:rPr>
          <w:b/>
          <w:sz w:val="28"/>
          <w:szCs w:val="28"/>
        </w:rPr>
        <w:t xml:space="preserve"> </w:t>
      </w:r>
      <w:r>
        <w:rPr>
          <w:i/>
          <w:iCs/>
          <w:sz w:val="28"/>
        </w:rPr>
        <w:t>recipients shall submit its annual Title VI certification and assurance as part of its Annual Certifications and Assurances submission to FTA (in the FTA web based Transportation Electronic Award Management (TEAM) grants management system.</w:t>
      </w:r>
    </w:p>
    <w:p w:rsidR="009B1E05" w:rsidRDefault="009B1E05">
      <w:pPr>
        <w:spacing w:line="360" w:lineRule="auto"/>
        <w:rPr>
          <w:sz w:val="28"/>
          <w:szCs w:val="28"/>
        </w:rPr>
      </w:pPr>
    </w:p>
    <w:p w:rsidR="009B1E05" w:rsidRDefault="009B1E05">
      <w:pPr>
        <w:spacing w:line="360" w:lineRule="auto"/>
        <w:rPr>
          <w:color w:val="0000FF"/>
          <w:sz w:val="28"/>
          <w:szCs w:val="28"/>
        </w:rPr>
      </w:pPr>
      <w:r>
        <w:rPr>
          <w:b/>
          <w:sz w:val="28"/>
          <w:szCs w:val="28"/>
        </w:rPr>
        <w:t>Findings:</w:t>
      </w:r>
      <w:r>
        <w:rPr>
          <w:sz w:val="28"/>
          <w:szCs w:val="28"/>
        </w:rPr>
        <w:t xml:space="preserve"> During this Title VI Compliance Review of NJ TRANSIT, no deficiencies were found regarding NJ TRANSIT’s compliance with FTA requirements for Annual Title VI Certification and Assurance.  The FTA Civil Rights Assurance is incorporated in the Annual Certifications and Assurances submitted annually to FTA through the Transportation Electronic Award and Management (TEAM) system.  NJ TRANSIT executed its </w:t>
      </w:r>
      <w:r w:rsidRPr="003B18CD">
        <w:rPr>
          <w:sz w:val="28"/>
          <w:szCs w:val="28"/>
        </w:rPr>
        <w:t xml:space="preserve">FY 2010 Annual Certifications and Assurances in TEAM on </w:t>
      </w:r>
      <w:r w:rsidR="003B18CD" w:rsidRPr="003B18CD">
        <w:rPr>
          <w:sz w:val="28"/>
          <w:szCs w:val="28"/>
        </w:rPr>
        <w:t>December 7</w:t>
      </w:r>
      <w:r w:rsidRPr="003B18CD">
        <w:rPr>
          <w:sz w:val="28"/>
          <w:szCs w:val="28"/>
        </w:rPr>
        <w:t>, 2009</w:t>
      </w:r>
      <w:r w:rsidR="003B18CD">
        <w:rPr>
          <w:sz w:val="28"/>
          <w:szCs w:val="28"/>
        </w:rPr>
        <w:t>, and checked as</w:t>
      </w:r>
      <w:r>
        <w:rPr>
          <w:sz w:val="28"/>
          <w:szCs w:val="28"/>
        </w:rPr>
        <w:t xml:space="preserve"> </w:t>
      </w:r>
      <w:r>
        <w:rPr>
          <w:sz w:val="28"/>
          <w:szCs w:val="28"/>
        </w:rPr>
        <w:lastRenderedPageBreak/>
        <w:t xml:space="preserve">applicable, 01. Certifications and Assurances required of all applicants.  This is the category where the nondiscrimination assurance is located.  </w:t>
      </w:r>
    </w:p>
    <w:p w:rsidR="009B1E05" w:rsidRDefault="009B1E05">
      <w:pPr>
        <w:spacing w:line="360" w:lineRule="auto"/>
        <w:rPr>
          <w:sz w:val="28"/>
          <w:szCs w:val="28"/>
        </w:rPr>
      </w:pPr>
    </w:p>
    <w:p w:rsidR="009B1E05" w:rsidRDefault="009B1E05">
      <w:pPr>
        <w:pStyle w:val="BHLevel2"/>
        <w:spacing w:line="360" w:lineRule="auto"/>
        <w:rPr>
          <w:sz w:val="28"/>
          <w:szCs w:val="28"/>
        </w:rPr>
      </w:pPr>
      <w:bookmarkStart w:id="24" w:name="_Toc201633548"/>
      <w:bookmarkStart w:id="25" w:name="_Toc268773187"/>
      <w:r>
        <w:rPr>
          <w:sz w:val="28"/>
          <w:szCs w:val="28"/>
        </w:rPr>
        <w:t>Environmental Justice Analysis of Construction Projects</w:t>
      </w:r>
      <w:bookmarkEnd w:id="24"/>
      <w:bookmarkEnd w:id="25"/>
    </w:p>
    <w:p w:rsidR="009B1E05" w:rsidRDefault="009B1E05">
      <w:pPr>
        <w:rPr>
          <w:i/>
          <w:iCs/>
          <w:sz w:val="28"/>
        </w:rPr>
      </w:pPr>
      <w:r>
        <w:rPr>
          <w:b/>
          <w:sz w:val="28"/>
          <w:szCs w:val="28"/>
        </w:rPr>
        <w:t xml:space="preserve">Guidance: </w:t>
      </w:r>
      <w:r>
        <w:rPr>
          <w:b/>
          <w:i/>
          <w:iCs/>
          <w:sz w:val="28"/>
          <w:szCs w:val="28"/>
        </w:rPr>
        <w:t xml:space="preserve"> </w:t>
      </w:r>
      <w:r>
        <w:rPr>
          <w:bCs/>
          <w:i/>
          <w:iCs/>
          <w:sz w:val="28"/>
          <w:szCs w:val="28"/>
        </w:rPr>
        <w:t>FTA</w:t>
      </w:r>
      <w:r>
        <w:rPr>
          <w:b/>
          <w:i/>
          <w:iCs/>
          <w:sz w:val="28"/>
          <w:szCs w:val="28"/>
        </w:rPr>
        <w:t xml:space="preserve"> </w:t>
      </w:r>
      <w:r>
        <w:rPr>
          <w:bCs/>
          <w:i/>
          <w:iCs/>
          <w:sz w:val="28"/>
          <w:szCs w:val="28"/>
        </w:rPr>
        <w:t>r</w:t>
      </w:r>
      <w:r>
        <w:rPr>
          <w:i/>
          <w:iCs/>
          <w:sz w:val="28"/>
        </w:rPr>
        <w:t xml:space="preserve">ecipients should integrate an environmental justice analysis into its National Environmental Policy Act (NEPA) documentation of construction projects.  (Recipients are not required to conduct environmental justice analyses of projects where NEPA documentation is not required.).  In preparing documentation for a categorical exclusion (CE), recipients can meet this requirement by completing and submitting FTA’s standard CE checklist, which includes a section on community disruption and environmental justice. </w:t>
      </w:r>
    </w:p>
    <w:p w:rsidR="009B1E05" w:rsidRDefault="009B1E05">
      <w:pPr>
        <w:spacing w:line="360" w:lineRule="auto"/>
        <w:rPr>
          <w:sz w:val="28"/>
          <w:szCs w:val="28"/>
        </w:rPr>
      </w:pPr>
    </w:p>
    <w:p w:rsidR="009C0FB2" w:rsidRDefault="00FB1C51" w:rsidP="00FB1C51">
      <w:pPr>
        <w:spacing w:line="360" w:lineRule="auto"/>
        <w:rPr>
          <w:sz w:val="28"/>
          <w:szCs w:val="28"/>
        </w:rPr>
      </w:pPr>
      <w:r>
        <w:rPr>
          <w:b/>
          <w:sz w:val="28"/>
          <w:szCs w:val="28"/>
        </w:rPr>
        <w:t>Findings:</w:t>
      </w:r>
      <w:r>
        <w:rPr>
          <w:sz w:val="28"/>
          <w:szCs w:val="28"/>
        </w:rPr>
        <w:t xml:space="preserve"> During this Title VI C</w:t>
      </w:r>
      <w:r w:rsidR="004E5EEA">
        <w:rPr>
          <w:sz w:val="28"/>
          <w:szCs w:val="28"/>
        </w:rPr>
        <w:t>ompliance Review of NJ TRANSIT,</w:t>
      </w:r>
      <w:r w:rsidR="002534D0">
        <w:rPr>
          <w:sz w:val="28"/>
          <w:szCs w:val="28"/>
        </w:rPr>
        <w:t xml:space="preserve"> </w:t>
      </w:r>
      <w:r w:rsidR="00F27CD8">
        <w:rPr>
          <w:sz w:val="28"/>
          <w:szCs w:val="28"/>
        </w:rPr>
        <w:t xml:space="preserve">deficiencies were found </w:t>
      </w:r>
      <w:r>
        <w:rPr>
          <w:sz w:val="28"/>
          <w:szCs w:val="28"/>
        </w:rPr>
        <w:t>regarding NJ TRANSIT’s compliance with FTA guidance for Environmental Justice (EJ) Anal</w:t>
      </w:r>
      <w:r w:rsidR="009C0FB2">
        <w:rPr>
          <w:sz w:val="28"/>
          <w:szCs w:val="28"/>
        </w:rPr>
        <w:t xml:space="preserve">yses of Construction Projects.  </w:t>
      </w:r>
    </w:p>
    <w:p w:rsidR="009C0FB2" w:rsidRDefault="004E5EEA" w:rsidP="00FB1C51">
      <w:pPr>
        <w:spacing w:line="360" w:lineRule="auto"/>
        <w:rPr>
          <w:sz w:val="28"/>
          <w:szCs w:val="28"/>
        </w:rPr>
      </w:pPr>
      <w:r>
        <w:rPr>
          <w:sz w:val="28"/>
          <w:szCs w:val="28"/>
        </w:rPr>
        <w:t xml:space="preserve"> While </w:t>
      </w:r>
      <w:r w:rsidR="00990EB5">
        <w:rPr>
          <w:sz w:val="28"/>
          <w:szCs w:val="28"/>
        </w:rPr>
        <w:t>NJ TRANSIT</w:t>
      </w:r>
      <w:r>
        <w:rPr>
          <w:sz w:val="28"/>
          <w:szCs w:val="28"/>
        </w:rPr>
        <w:t xml:space="preserve"> </w:t>
      </w:r>
      <w:r w:rsidR="00F27CD8">
        <w:rPr>
          <w:sz w:val="28"/>
          <w:szCs w:val="28"/>
        </w:rPr>
        <w:t>did</w:t>
      </w:r>
      <w:r>
        <w:rPr>
          <w:sz w:val="28"/>
          <w:szCs w:val="28"/>
        </w:rPr>
        <w:t xml:space="preserve"> conduct EJ when</w:t>
      </w:r>
      <w:r w:rsidR="00AC0A1E">
        <w:rPr>
          <w:sz w:val="28"/>
          <w:szCs w:val="28"/>
        </w:rPr>
        <w:t xml:space="preserve"> planning construction projects</w:t>
      </w:r>
      <w:r w:rsidR="0007630E">
        <w:rPr>
          <w:sz w:val="28"/>
          <w:szCs w:val="28"/>
        </w:rPr>
        <w:t xml:space="preserve"> and </w:t>
      </w:r>
      <w:r w:rsidR="00F27CD8">
        <w:rPr>
          <w:sz w:val="28"/>
          <w:szCs w:val="28"/>
        </w:rPr>
        <w:t>did</w:t>
      </w:r>
      <w:r w:rsidR="0007630E">
        <w:rPr>
          <w:sz w:val="28"/>
          <w:szCs w:val="28"/>
        </w:rPr>
        <w:t xml:space="preserve"> include </w:t>
      </w:r>
      <w:r w:rsidR="007D3372">
        <w:rPr>
          <w:sz w:val="28"/>
          <w:szCs w:val="28"/>
        </w:rPr>
        <w:t>most</w:t>
      </w:r>
      <w:r w:rsidR="0007630E">
        <w:rPr>
          <w:sz w:val="28"/>
          <w:szCs w:val="28"/>
        </w:rPr>
        <w:t xml:space="preserve"> Title VI co</w:t>
      </w:r>
      <w:r w:rsidR="007D3372">
        <w:rPr>
          <w:sz w:val="28"/>
          <w:szCs w:val="28"/>
        </w:rPr>
        <w:t>nsiderations in their EJ Analyse</w:t>
      </w:r>
      <w:r w:rsidR="0007630E">
        <w:rPr>
          <w:sz w:val="28"/>
          <w:szCs w:val="28"/>
        </w:rPr>
        <w:t xml:space="preserve">s, </w:t>
      </w:r>
      <w:r w:rsidR="00C558F3">
        <w:rPr>
          <w:sz w:val="28"/>
          <w:szCs w:val="28"/>
        </w:rPr>
        <w:t>it</w:t>
      </w:r>
      <w:r w:rsidR="0007630E">
        <w:rPr>
          <w:sz w:val="28"/>
          <w:szCs w:val="28"/>
        </w:rPr>
        <w:t xml:space="preserve"> </w:t>
      </w:r>
      <w:r w:rsidR="00F27CD8">
        <w:rPr>
          <w:sz w:val="28"/>
          <w:szCs w:val="28"/>
        </w:rPr>
        <w:t>did</w:t>
      </w:r>
      <w:r w:rsidR="0007630E">
        <w:rPr>
          <w:sz w:val="28"/>
          <w:szCs w:val="28"/>
        </w:rPr>
        <w:t xml:space="preserve"> not as a practice consider all of the six factors required by FTA Circular 4702.1A, IV, 8.</w:t>
      </w:r>
      <w:r w:rsidR="00F4784E">
        <w:rPr>
          <w:sz w:val="28"/>
          <w:szCs w:val="28"/>
        </w:rPr>
        <w:t xml:space="preserve"> </w:t>
      </w:r>
      <w:r w:rsidR="0007630E">
        <w:rPr>
          <w:sz w:val="28"/>
          <w:szCs w:val="28"/>
        </w:rPr>
        <w:t>a-f.</w:t>
      </w:r>
      <w:r w:rsidR="00990EB5">
        <w:rPr>
          <w:sz w:val="28"/>
          <w:szCs w:val="28"/>
        </w:rPr>
        <w:t xml:space="preserve">  Most of these environmental assessments were performed prior to the issuance of FTA Circular 4702.1A.</w:t>
      </w:r>
    </w:p>
    <w:p w:rsidR="009C0FB2" w:rsidRDefault="009C0FB2" w:rsidP="00FB1C51">
      <w:pPr>
        <w:spacing w:line="360" w:lineRule="auto"/>
        <w:rPr>
          <w:sz w:val="28"/>
          <w:szCs w:val="28"/>
        </w:rPr>
      </w:pPr>
    </w:p>
    <w:p w:rsidR="00FB1C51" w:rsidRDefault="00FB1C51" w:rsidP="00FB1C51">
      <w:pPr>
        <w:spacing w:line="360" w:lineRule="auto"/>
        <w:rPr>
          <w:sz w:val="28"/>
          <w:szCs w:val="28"/>
        </w:rPr>
      </w:pPr>
      <w:r>
        <w:rPr>
          <w:sz w:val="28"/>
          <w:szCs w:val="28"/>
        </w:rPr>
        <w:t xml:space="preserve">Prior to the </w:t>
      </w:r>
      <w:r w:rsidR="00F4784E">
        <w:rPr>
          <w:sz w:val="28"/>
          <w:szCs w:val="28"/>
        </w:rPr>
        <w:t>Site Visit</w:t>
      </w:r>
      <w:r>
        <w:rPr>
          <w:sz w:val="28"/>
          <w:szCs w:val="28"/>
        </w:rPr>
        <w:t>, NJ TRANSIT submitted the following examples of three construction projects all classified as Categorical Exclusions</w:t>
      </w:r>
      <w:r w:rsidR="00D47EF2">
        <w:rPr>
          <w:sz w:val="28"/>
          <w:szCs w:val="28"/>
        </w:rPr>
        <w:t xml:space="preserve"> (CE)</w:t>
      </w:r>
      <w:r>
        <w:rPr>
          <w:sz w:val="28"/>
          <w:szCs w:val="28"/>
        </w:rPr>
        <w:t>:</w:t>
      </w:r>
    </w:p>
    <w:p w:rsidR="00FB1C51" w:rsidRDefault="00FB1C51" w:rsidP="00FB1C51">
      <w:pPr>
        <w:spacing w:line="360" w:lineRule="auto"/>
        <w:rPr>
          <w:sz w:val="28"/>
          <w:szCs w:val="28"/>
        </w:rPr>
      </w:pPr>
    </w:p>
    <w:p w:rsidR="00FB1C51" w:rsidRDefault="00FB1C51" w:rsidP="00F53FCD">
      <w:pPr>
        <w:pStyle w:val="ListParagraph"/>
        <w:numPr>
          <w:ilvl w:val="0"/>
          <w:numId w:val="26"/>
        </w:numPr>
        <w:tabs>
          <w:tab w:val="clear" w:pos="6264"/>
        </w:tabs>
        <w:spacing w:line="360" w:lineRule="auto"/>
        <w:ind w:left="1260" w:hanging="540"/>
        <w:rPr>
          <w:sz w:val="28"/>
          <w:szCs w:val="28"/>
        </w:rPr>
      </w:pPr>
      <w:r>
        <w:rPr>
          <w:sz w:val="28"/>
          <w:szCs w:val="28"/>
        </w:rPr>
        <w:t>Morristown Station Historic Rehabilitation Project, October 2007</w:t>
      </w:r>
    </w:p>
    <w:p w:rsidR="00FB1C51" w:rsidRDefault="00FB1C51" w:rsidP="00F53FCD">
      <w:pPr>
        <w:pStyle w:val="ListParagraph"/>
        <w:numPr>
          <w:ilvl w:val="0"/>
          <w:numId w:val="26"/>
        </w:numPr>
        <w:tabs>
          <w:tab w:val="clear" w:pos="6264"/>
        </w:tabs>
        <w:spacing w:line="360" w:lineRule="auto"/>
        <w:ind w:left="1260" w:hanging="540"/>
        <w:rPr>
          <w:sz w:val="28"/>
          <w:szCs w:val="28"/>
        </w:rPr>
      </w:pPr>
      <w:r>
        <w:rPr>
          <w:sz w:val="28"/>
          <w:szCs w:val="28"/>
        </w:rPr>
        <w:t>Westmont Station Project, March 2008</w:t>
      </w:r>
    </w:p>
    <w:p w:rsidR="00FB1C51" w:rsidRPr="00614D93" w:rsidRDefault="00FB1C51" w:rsidP="00F53FCD">
      <w:pPr>
        <w:pStyle w:val="ListParagraph"/>
        <w:numPr>
          <w:ilvl w:val="0"/>
          <w:numId w:val="26"/>
        </w:numPr>
        <w:tabs>
          <w:tab w:val="clear" w:pos="6264"/>
        </w:tabs>
        <w:spacing w:line="360" w:lineRule="auto"/>
        <w:ind w:left="1260" w:hanging="540"/>
        <w:rPr>
          <w:sz w:val="28"/>
          <w:szCs w:val="28"/>
        </w:rPr>
      </w:pPr>
      <w:r>
        <w:rPr>
          <w:sz w:val="28"/>
          <w:szCs w:val="28"/>
        </w:rPr>
        <w:lastRenderedPageBreak/>
        <w:t>Ridgewood Railroad Station Accessibility Improvements Project, June 2008</w:t>
      </w:r>
      <w:r w:rsidR="00767AB0">
        <w:rPr>
          <w:sz w:val="28"/>
          <w:szCs w:val="28"/>
        </w:rPr>
        <w:t>.</w:t>
      </w:r>
    </w:p>
    <w:p w:rsidR="00FB1C51" w:rsidRDefault="00FB1C51" w:rsidP="00FB1C51">
      <w:pPr>
        <w:spacing w:line="360" w:lineRule="auto"/>
        <w:rPr>
          <w:sz w:val="28"/>
          <w:szCs w:val="28"/>
        </w:rPr>
      </w:pPr>
    </w:p>
    <w:p w:rsidR="00FB1C51" w:rsidRDefault="00FB1C51" w:rsidP="00FB1C51">
      <w:pPr>
        <w:spacing w:line="360" w:lineRule="auto"/>
        <w:rPr>
          <w:sz w:val="28"/>
          <w:szCs w:val="28"/>
        </w:rPr>
      </w:pPr>
      <w:r>
        <w:rPr>
          <w:sz w:val="28"/>
          <w:szCs w:val="28"/>
        </w:rPr>
        <w:t xml:space="preserve">A review of </w:t>
      </w:r>
      <w:r w:rsidR="00990EB5">
        <w:rPr>
          <w:sz w:val="28"/>
          <w:szCs w:val="28"/>
        </w:rPr>
        <w:t>NJ TRANSIT</w:t>
      </w:r>
      <w:r>
        <w:rPr>
          <w:sz w:val="28"/>
          <w:szCs w:val="28"/>
        </w:rPr>
        <w:t xml:space="preserve"> construction projects in TEAM revealed a more current project, the </w:t>
      </w:r>
      <w:r w:rsidRPr="005D5FF1">
        <w:rPr>
          <w:i/>
          <w:sz w:val="28"/>
          <w:szCs w:val="28"/>
        </w:rPr>
        <w:t>New Jersey Transit Pennsauken Junction Transit Center and Park and Ride</w:t>
      </w:r>
      <w:r>
        <w:rPr>
          <w:i/>
          <w:sz w:val="28"/>
          <w:szCs w:val="28"/>
        </w:rPr>
        <w:t xml:space="preserve"> August 2009</w:t>
      </w:r>
      <w:r>
        <w:rPr>
          <w:sz w:val="28"/>
          <w:szCs w:val="28"/>
        </w:rPr>
        <w:t xml:space="preserve">.  During the </w:t>
      </w:r>
      <w:r w:rsidR="00F4784E">
        <w:rPr>
          <w:sz w:val="28"/>
          <w:szCs w:val="28"/>
        </w:rPr>
        <w:t>Site Visit</w:t>
      </w:r>
      <w:r>
        <w:rPr>
          <w:sz w:val="28"/>
          <w:szCs w:val="28"/>
        </w:rPr>
        <w:t>,</w:t>
      </w:r>
      <w:r w:rsidR="00767AB0">
        <w:rPr>
          <w:sz w:val="28"/>
          <w:szCs w:val="28"/>
        </w:rPr>
        <w:t xml:space="preserve"> the Review t</w:t>
      </w:r>
      <w:r w:rsidR="00F27CD8">
        <w:rPr>
          <w:sz w:val="28"/>
          <w:szCs w:val="28"/>
        </w:rPr>
        <w:t>eam requested the Environmental A</w:t>
      </w:r>
      <w:r>
        <w:rPr>
          <w:sz w:val="28"/>
          <w:szCs w:val="28"/>
        </w:rPr>
        <w:t>ssessment</w:t>
      </w:r>
      <w:r w:rsidR="00D47EF2">
        <w:rPr>
          <w:sz w:val="28"/>
          <w:szCs w:val="28"/>
        </w:rPr>
        <w:t xml:space="preserve"> (EA)</w:t>
      </w:r>
      <w:r>
        <w:rPr>
          <w:sz w:val="28"/>
          <w:szCs w:val="28"/>
        </w:rPr>
        <w:t xml:space="preserve"> for this project and it was</w:t>
      </w:r>
      <w:r w:rsidR="00F27CD8">
        <w:rPr>
          <w:sz w:val="28"/>
          <w:szCs w:val="28"/>
        </w:rPr>
        <w:t xml:space="preserve"> provided.  </w:t>
      </w:r>
      <w:r w:rsidR="004D2C4E">
        <w:rPr>
          <w:sz w:val="28"/>
          <w:szCs w:val="28"/>
        </w:rPr>
        <w:t>T</w:t>
      </w:r>
      <w:r>
        <w:rPr>
          <w:sz w:val="28"/>
          <w:szCs w:val="28"/>
        </w:rPr>
        <w:t xml:space="preserve">he Review Team determined that the environmental assessment did not contain all </w:t>
      </w:r>
      <w:r w:rsidR="004E5EEA">
        <w:rPr>
          <w:sz w:val="28"/>
          <w:szCs w:val="28"/>
        </w:rPr>
        <w:t xml:space="preserve">six of </w:t>
      </w:r>
      <w:r>
        <w:rPr>
          <w:sz w:val="28"/>
          <w:szCs w:val="28"/>
        </w:rPr>
        <w:t xml:space="preserve">the elements for environmental Justice Analysis of Construction Projects, as </w:t>
      </w:r>
      <w:r w:rsidR="004D2C4E">
        <w:rPr>
          <w:sz w:val="28"/>
          <w:szCs w:val="28"/>
        </w:rPr>
        <w:t>required by FTA Circular 47021A.</w:t>
      </w:r>
    </w:p>
    <w:tbl>
      <w:tblPr>
        <w:tblpPr w:leftFromText="180" w:rightFromText="180" w:vertAnchor="text" w:horzAnchor="page" w:tblpX="1909" w:tblpY="3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5688"/>
        <w:gridCol w:w="3614"/>
      </w:tblGrid>
      <w:tr w:rsidR="00E21867" w:rsidTr="00F239BD">
        <w:trPr>
          <w:cantSplit/>
          <w:trHeight w:val="561"/>
        </w:trPr>
        <w:tc>
          <w:tcPr>
            <w:tcW w:w="5688" w:type="dxa"/>
          </w:tcPr>
          <w:p w:rsidR="00E21867" w:rsidRPr="004D2C4E" w:rsidRDefault="00E21867" w:rsidP="004D2C4E">
            <w:pPr>
              <w:jc w:val="center"/>
              <w:rPr>
                <w:b/>
                <w:bCs/>
                <w:sz w:val="24"/>
                <w:szCs w:val="24"/>
              </w:rPr>
            </w:pPr>
            <w:r w:rsidRPr="004D2C4E">
              <w:rPr>
                <w:b/>
                <w:bCs/>
                <w:sz w:val="24"/>
                <w:szCs w:val="24"/>
              </w:rPr>
              <w:t>Elements Required for EJ Analysis (Per FTA C. 4702.1A, IV, 8. a-f)</w:t>
            </w:r>
          </w:p>
        </w:tc>
        <w:tc>
          <w:tcPr>
            <w:tcW w:w="3614" w:type="dxa"/>
          </w:tcPr>
          <w:p w:rsidR="00E21867" w:rsidRPr="00E21867" w:rsidRDefault="00E21867" w:rsidP="004D2C4E">
            <w:pPr>
              <w:jc w:val="center"/>
              <w:rPr>
                <w:sz w:val="24"/>
                <w:szCs w:val="24"/>
              </w:rPr>
            </w:pPr>
            <w:r>
              <w:rPr>
                <w:b/>
                <w:bCs/>
                <w:sz w:val="24"/>
                <w:szCs w:val="24"/>
              </w:rPr>
              <w:t xml:space="preserve">Included in EJ Analysis </w:t>
            </w:r>
            <w:r w:rsidRPr="00E21867">
              <w:rPr>
                <w:b/>
                <w:bCs/>
                <w:sz w:val="24"/>
                <w:szCs w:val="24"/>
              </w:rPr>
              <w:t xml:space="preserve">for </w:t>
            </w:r>
            <w:r w:rsidRPr="00E21867">
              <w:rPr>
                <w:i/>
                <w:sz w:val="24"/>
                <w:szCs w:val="24"/>
              </w:rPr>
              <w:t xml:space="preserve"> </w:t>
            </w:r>
          </w:p>
          <w:p w:rsidR="00F239BD" w:rsidRDefault="00E21867" w:rsidP="004D2C4E">
            <w:pPr>
              <w:jc w:val="center"/>
              <w:rPr>
                <w:b/>
                <w:sz w:val="24"/>
                <w:szCs w:val="24"/>
              </w:rPr>
            </w:pPr>
            <w:r w:rsidRPr="00E21867">
              <w:rPr>
                <w:b/>
                <w:sz w:val="24"/>
                <w:szCs w:val="24"/>
              </w:rPr>
              <w:t xml:space="preserve">Pennsauken Junction </w:t>
            </w:r>
          </w:p>
          <w:p w:rsidR="00E21867" w:rsidRPr="00E21867" w:rsidRDefault="00E21867" w:rsidP="004D2C4E">
            <w:pPr>
              <w:jc w:val="center"/>
              <w:rPr>
                <w:b/>
                <w:bCs/>
                <w:sz w:val="24"/>
                <w:szCs w:val="24"/>
              </w:rPr>
            </w:pPr>
            <w:r w:rsidRPr="00E21867">
              <w:rPr>
                <w:b/>
                <w:sz w:val="24"/>
                <w:szCs w:val="24"/>
              </w:rPr>
              <w:t>Transit Center</w:t>
            </w:r>
            <w:r>
              <w:rPr>
                <w:b/>
                <w:sz w:val="24"/>
                <w:szCs w:val="24"/>
              </w:rPr>
              <w:t>?</w:t>
            </w:r>
          </w:p>
        </w:tc>
      </w:tr>
      <w:tr w:rsidR="00E21867" w:rsidTr="00F239BD">
        <w:trPr>
          <w:cantSplit/>
        </w:trPr>
        <w:tc>
          <w:tcPr>
            <w:tcW w:w="5688" w:type="dxa"/>
          </w:tcPr>
          <w:p w:rsidR="00E21867" w:rsidRDefault="00E21867" w:rsidP="00F53FCD">
            <w:pPr>
              <w:numPr>
                <w:ilvl w:val="0"/>
                <w:numId w:val="35"/>
              </w:numPr>
              <w:rPr>
                <w:sz w:val="22"/>
                <w:szCs w:val="28"/>
              </w:rPr>
            </w:pPr>
            <w:r>
              <w:rPr>
                <w:sz w:val="22"/>
                <w:szCs w:val="28"/>
              </w:rPr>
              <w:t>A description of the low-income and minority population within the study area affected by the project</w:t>
            </w:r>
          </w:p>
        </w:tc>
        <w:tc>
          <w:tcPr>
            <w:tcW w:w="3614" w:type="dxa"/>
          </w:tcPr>
          <w:p w:rsidR="00E21867" w:rsidRDefault="00E21867" w:rsidP="00F239BD">
            <w:pPr>
              <w:ind w:left="380" w:hanging="380"/>
              <w:jc w:val="center"/>
              <w:rPr>
                <w:sz w:val="22"/>
                <w:szCs w:val="28"/>
              </w:rPr>
            </w:pPr>
            <w:r>
              <w:rPr>
                <w:sz w:val="22"/>
                <w:szCs w:val="28"/>
              </w:rPr>
              <w:t>Yes</w:t>
            </w:r>
          </w:p>
        </w:tc>
      </w:tr>
      <w:tr w:rsidR="00E21867" w:rsidTr="00F239BD">
        <w:trPr>
          <w:cantSplit/>
        </w:trPr>
        <w:tc>
          <w:tcPr>
            <w:tcW w:w="5688" w:type="dxa"/>
          </w:tcPr>
          <w:p w:rsidR="00E21867" w:rsidRDefault="00E21867" w:rsidP="00F53FCD">
            <w:pPr>
              <w:numPr>
                <w:ilvl w:val="0"/>
                <w:numId w:val="35"/>
              </w:numPr>
              <w:rPr>
                <w:sz w:val="22"/>
                <w:szCs w:val="28"/>
              </w:rPr>
            </w:pPr>
            <w:r>
              <w:rPr>
                <w:sz w:val="22"/>
                <w:szCs w:val="28"/>
              </w:rPr>
              <w:t>A discussion of all adverse effects of the project both during and after construction that would affect the identified minority and low-income population</w:t>
            </w:r>
          </w:p>
        </w:tc>
        <w:tc>
          <w:tcPr>
            <w:tcW w:w="3614" w:type="dxa"/>
          </w:tcPr>
          <w:p w:rsidR="00E21867" w:rsidRPr="00F239BD" w:rsidRDefault="00E21867" w:rsidP="00F239BD">
            <w:pPr>
              <w:pStyle w:val="ListParagraph"/>
              <w:numPr>
                <w:ilvl w:val="0"/>
                <w:numId w:val="40"/>
              </w:numPr>
              <w:rPr>
                <w:sz w:val="22"/>
                <w:szCs w:val="28"/>
              </w:rPr>
            </w:pPr>
            <w:r w:rsidRPr="00F239BD">
              <w:rPr>
                <w:sz w:val="22"/>
                <w:szCs w:val="28"/>
              </w:rPr>
              <w:t>Yes,  during construction</w:t>
            </w:r>
            <w:r w:rsidR="00F239BD" w:rsidRPr="00F239BD">
              <w:rPr>
                <w:sz w:val="22"/>
                <w:szCs w:val="28"/>
              </w:rPr>
              <w:t xml:space="preserve"> only</w:t>
            </w:r>
            <w:r w:rsidRPr="00F239BD">
              <w:rPr>
                <w:sz w:val="22"/>
                <w:szCs w:val="28"/>
              </w:rPr>
              <w:t>;</w:t>
            </w:r>
          </w:p>
          <w:p w:rsidR="00E21867" w:rsidRPr="00F239BD" w:rsidRDefault="00E21867" w:rsidP="00F239BD">
            <w:pPr>
              <w:pStyle w:val="ListParagraph"/>
              <w:numPr>
                <w:ilvl w:val="0"/>
                <w:numId w:val="40"/>
              </w:numPr>
              <w:rPr>
                <w:sz w:val="22"/>
                <w:szCs w:val="28"/>
              </w:rPr>
            </w:pPr>
            <w:r w:rsidRPr="00F239BD">
              <w:rPr>
                <w:sz w:val="22"/>
                <w:szCs w:val="28"/>
              </w:rPr>
              <w:t>No discussion of affects</w:t>
            </w:r>
            <w:r w:rsidR="00F239BD" w:rsidRPr="00F239BD">
              <w:rPr>
                <w:sz w:val="22"/>
                <w:szCs w:val="28"/>
              </w:rPr>
              <w:t>, if any</w:t>
            </w:r>
            <w:r w:rsidRPr="00F239BD">
              <w:rPr>
                <w:sz w:val="22"/>
                <w:szCs w:val="28"/>
              </w:rPr>
              <w:t xml:space="preserve"> after construction.</w:t>
            </w:r>
          </w:p>
        </w:tc>
      </w:tr>
      <w:tr w:rsidR="00E21867" w:rsidTr="00F239BD">
        <w:trPr>
          <w:cantSplit/>
        </w:trPr>
        <w:tc>
          <w:tcPr>
            <w:tcW w:w="5688" w:type="dxa"/>
          </w:tcPr>
          <w:p w:rsidR="00E21867" w:rsidRDefault="00E21867" w:rsidP="00F53FCD">
            <w:pPr>
              <w:numPr>
                <w:ilvl w:val="0"/>
                <w:numId w:val="35"/>
              </w:numPr>
              <w:rPr>
                <w:sz w:val="22"/>
                <w:szCs w:val="28"/>
              </w:rPr>
            </w:pPr>
            <w:r>
              <w:rPr>
                <w:sz w:val="22"/>
                <w:szCs w:val="28"/>
              </w:rPr>
              <w:t>A discussion of all positive effects that would affect the identified minority and low-income population</w:t>
            </w:r>
          </w:p>
        </w:tc>
        <w:tc>
          <w:tcPr>
            <w:tcW w:w="3614" w:type="dxa"/>
          </w:tcPr>
          <w:p w:rsidR="00E21867" w:rsidRDefault="00E21867" w:rsidP="00F239BD">
            <w:pPr>
              <w:ind w:left="720" w:hanging="380"/>
              <w:jc w:val="center"/>
              <w:rPr>
                <w:sz w:val="22"/>
                <w:szCs w:val="28"/>
              </w:rPr>
            </w:pPr>
            <w:r>
              <w:rPr>
                <w:sz w:val="22"/>
                <w:szCs w:val="28"/>
              </w:rPr>
              <w:t>No</w:t>
            </w:r>
          </w:p>
        </w:tc>
      </w:tr>
      <w:tr w:rsidR="00E21867" w:rsidTr="00F239BD">
        <w:trPr>
          <w:cantSplit/>
        </w:trPr>
        <w:tc>
          <w:tcPr>
            <w:tcW w:w="5688" w:type="dxa"/>
          </w:tcPr>
          <w:p w:rsidR="00E21867" w:rsidRPr="004D2C4E" w:rsidRDefault="00E21867" w:rsidP="00F53FCD">
            <w:pPr>
              <w:numPr>
                <w:ilvl w:val="0"/>
                <w:numId w:val="35"/>
              </w:numPr>
              <w:rPr>
                <w:sz w:val="22"/>
                <w:szCs w:val="28"/>
              </w:rPr>
            </w:pPr>
            <w:r>
              <w:rPr>
                <w:sz w:val="22"/>
                <w:szCs w:val="28"/>
              </w:rPr>
              <w:t>A description of all mitigation and environmental enhancement actions incorporated into the project to address the adverse effects</w:t>
            </w:r>
          </w:p>
        </w:tc>
        <w:tc>
          <w:tcPr>
            <w:tcW w:w="3614" w:type="dxa"/>
          </w:tcPr>
          <w:p w:rsidR="00E21867" w:rsidRDefault="00E21867" w:rsidP="00F239BD">
            <w:pPr>
              <w:ind w:left="720" w:hanging="380"/>
              <w:jc w:val="center"/>
              <w:rPr>
                <w:sz w:val="22"/>
                <w:szCs w:val="28"/>
              </w:rPr>
            </w:pPr>
            <w:r>
              <w:rPr>
                <w:sz w:val="22"/>
                <w:szCs w:val="28"/>
              </w:rPr>
              <w:t>Yes</w:t>
            </w:r>
          </w:p>
        </w:tc>
      </w:tr>
      <w:tr w:rsidR="00E21867" w:rsidTr="00F239BD">
        <w:trPr>
          <w:cantSplit/>
        </w:trPr>
        <w:tc>
          <w:tcPr>
            <w:tcW w:w="5688" w:type="dxa"/>
          </w:tcPr>
          <w:p w:rsidR="00E21867" w:rsidRDefault="00E21867" w:rsidP="00F53FCD">
            <w:pPr>
              <w:numPr>
                <w:ilvl w:val="0"/>
                <w:numId w:val="35"/>
              </w:numPr>
              <w:rPr>
                <w:sz w:val="22"/>
                <w:szCs w:val="28"/>
              </w:rPr>
            </w:pPr>
            <w:r>
              <w:rPr>
                <w:sz w:val="22"/>
                <w:szCs w:val="28"/>
              </w:rPr>
              <w:t>A discussion of the remaining effects, if any, and why further mitigation is not proposed</w:t>
            </w:r>
          </w:p>
        </w:tc>
        <w:tc>
          <w:tcPr>
            <w:tcW w:w="3614" w:type="dxa"/>
          </w:tcPr>
          <w:p w:rsidR="00E21867" w:rsidRDefault="00E21867" w:rsidP="00F239BD">
            <w:pPr>
              <w:ind w:left="720" w:hanging="380"/>
              <w:jc w:val="center"/>
              <w:rPr>
                <w:sz w:val="22"/>
                <w:szCs w:val="28"/>
              </w:rPr>
            </w:pPr>
            <w:r>
              <w:rPr>
                <w:sz w:val="22"/>
                <w:szCs w:val="28"/>
              </w:rPr>
              <w:t>Not Addressed</w:t>
            </w:r>
          </w:p>
        </w:tc>
      </w:tr>
      <w:tr w:rsidR="00E21867" w:rsidTr="00F239BD">
        <w:trPr>
          <w:cantSplit/>
        </w:trPr>
        <w:tc>
          <w:tcPr>
            <w:tcW w:w="5688" w:type="dxa"/>
          </w:tcPr>
          <w:p w:rsidR="00E21867" w:rsidRDefault="00E21867" w:rsidP="00F53FCD">
            <w:pPr>
              <w:numPr>
                <w:ilvl w:val="0"/>
                <w:numId w:val="35"/>
              </w:numPr>
              <w:rPr>
                <w:sz w:val="22"/>
                <w:szCs w:val="28"/>
              </w:rPr>
            </w:pPr>
            <w:r>
              <w:rPr>
                <w:sz w:val="22"/>
                <w:szCs w:val="28"/>
              </w:rPr>
              <w:t>For projects that traverse predominantly minority and low-income and predominantly non-minority and non-low-income areas, a comparison of mitigation and environmental enhancement actions that affect both areas.</w:t>
            </w:r>
          </w:p>
        </w:tc>
        <w:tc>
          <w:tcPr>
            <w:tcW w:w="3614" w:type="dxa"/>
          </w:tcPr>
          <w:p w:rsidR="00E21867" w:rsidRDefault="00E21867" w:rsidP="00F239BD">
            <w:pPr>
              <w:ind w:left="720" w:hanging="380"/>
              <w:jc w:val="center"/>
              <w:rPr>
                <w:sz w:val="22"/>
                <w:szCs w:val="28"/>
              </w:rPr>
            </w:pPr>
            <w:r>
              <w:rPr>
                <w:sz w:val="22"/>
                <w:szCs w:val="28"/>
              </w:rPr>
              <w:t>Not Applicable</w:t>
            </w:r>
          </w:p>
        </w:tc>
      </w:tr>
    </w:tbl>
    <w:p w:rsidR="00FB1C51" w:rsidRPr="005D5FF1" w:rsidRDefault="00FB1C51" w:rsidP="00FB1C51">
      <w:pPr>
        <w:spacing w:line="360" w:lineRule="auto"/>
        <w:rPr>
          <w:sz w:val="28"/>
          <w:szCs w:val="28"/>
        </w:rPr>
      </w:pPr>
    </w:p>
    <w:p w:rsidR="00FB1C51" w:rsidRDefault="00990EB5" w:rsidP="00FB1C51">
      <w:pPr>
        <w:spacing w:line="360" w:lineRule="auto"/>
        <w:rPr>
          <w:sz w:val="28"/>
          <w:szCs w:val="28"/>
        </w:rPr>
      </w:pPr>
      <w:r>
        <w:rPr>
          <w:sz w:val="28"/>
          <w:szCs w:val="28"/>
        </w:rPr>
        <w:t>NJ TRANSIT</w:t>
      </w:r>
      <w:r w:rsidR="00FB1C51">
        <w:rPr>
          <w:sz w:val="28"/>
          <w:szCs w:val="28"/>
        </w:rPr>
        <w:t xml:space="preserve"> also provided</w:t>
      </w:r>
      <w:r w:rsidR="00F239BD">
        <w:rPr>
          <w:sz w:val="28"/>
          <w:szCs w:val="28"/>
        </w:rPr>
        <w:t xml:space="preserve"> EJ</w:t>
      </w:r>
      <w:r w:rsidR="00FB1C51">
        <w:rPr>
          <w:sz w:val="28"/>
          <w:szCs w:val="28"/>
        </w:rPr>
        <w:t xml:space="preserve"> documentation for </w:t>
      </w:r>
      <w:r w:rsidR="00F239BD">
        <w:rPr>
          <w:sz w:val="28"/>
          <w:szCs w:val="28"/>
        </w:rPr>
        <w:t xml:space="preserve">the following </w:t>
      </w:r>
      <w:r w:rsidR="00FB1C51">
        <w:rPr>
          <w:sz w:val="28"/>
          <w:szCs w:val="28"/>
        </w:rPr>
        <w:t xml:space="preserve">mix of projects classified as </w:t>
      </w:r>
      <w:r w:rsidR="00C558F3">
        <w:rPr>
          <w:sz w:val="28"/>
          <w:szCs w:val="28"/>
        </w:rPr>
        <w:t>CEs and/or EAs</w:t>
      </w:r>
      <w:r w:rsidR="00FB1C51">
        <w:rPr>
          <w:sz w:val="28"/>
          <w:szCs w:val="28"/>
        </w:rPr>
        <w:t>:</w:t>
      </w:r>
    </w:p>
    <w:p w:rsidR="00FB1C51" w:rsidRDefault="00FB1C51" w:rsidP="00FB1C51">
      <w:pPr>
        <w:spacing w:line="360" w:lineRule="auto"/>
        <w:rPr>
          <w:sz w:val="28"/>
          <w:szCs w:val="28"/>
        </w:rPr>
      </w:pPr>
    </w:p>
    <w:p w:rsidR="00FB1C51" w:rsidRDefault="00FB1C51" w:rsidP="00F53FCD">
      <w:pPr>
        <w:pStyle w:val="ListParagraph"/>
        <w:numPr>
          <w:ilvl w:val="0"/>
          <w:numId w:val="27"/>
        </w:numPr>
        <w:tabs>
          <w:tab w:val="clear" w:pos="864"/>
        </w:tabs>
        <w:ind w:left="547" w:hanging="547"/>
        <w:rPr>
          <w:sz w:val="28"/>
          <w:szCs w:val="28"/>
        </w:rPr>
      </w:pPr>
      <w:r>
        <w:rPr>
          <w:sz w:val="28"/>
          <w:szCs w:val="28"/>
        </w:rPr>
        <w:lastRenderedPageBreak/>
        <w:t>Waldwick Rail Station Park &amp; Ride, June 2004 – Categorical Exclusion</w:t>
      </w:r>
    </w:p>
    <w:p w:rsidR="00FB1C51" w:rsidRDefault="00FB1C51" w:rsidP="00F53FCD">
      <w:pPr>
        <w:pStyle w:val="ListParagraph"/>
        <w:numPr>
          <w:ilvl w:val="0"/>
          <w:numId w:val="27"/>
        </w:numPr>
        <w:tabs>
          <w:tab w:val="clear" w:pos="864"/>
        </w:tabs>
        <w:ind w:left="547" w:hanging="547"/>
        <w:rPr>
          <w:sz w:val="28"/>
          <w:szCs w:val="28"/>
        </w:rPr>
      </w:pPr>
      <w:r>
        <w:rPr>
          <w:sz w:val="28"/>
          <w:szCs w:val="28"/>
        </w:rPr>
        <w:t>Newark Broad Street Station ADA Improvement and Capacity Relief Project, October 2003 – Environmental Evaluation</w:t>
      </w:r>
    </w:p>
    <w:p w:rsidR="00FB1C51" w:rsidRDefault="00FB1C51" w:rsidP="00F53FCD">
      <w:pPr>
        <w:pStyle w:val="ListParagraph"/>
        <w:numPr>
          <w:ilvl w:val="0"/>
          <w:numId w:val="27"/>
        </w:numPr>
        <w:tabs>
          <w:tab w:val="clear" w:pos="864"/>
        </w:tabs>
        <w:ind w:left="547" w:hanging="547"/>
        <w:rPr>
          <w:sz w:val="28"/>
          <w:szCs w:val="28"/>
        </w:rPr>
      </w:pPr>
      <w:r>
        <w:rPr>
          <w:sz w:val="28"/>
          <w:szCs w:val="28"/>
        </w:rPr>
        <w:t>Morris County Intermodal Transit Center and Park-and-Ride at Howard Boulevard, December 2004 – Environmental Evaluation</w:t>
      </w:r>
    </w:p>
    <w:p w:rsidR="00FB1C51" w:rsidRDefault="00FB1C51" w:rsidP="00F53FCD">
      <w:pPr>
        <w:pStyle w:val="ListParagraph"/>
        <w:numPr>
          <w:ilvl w:val="0"/>
          <w:numId w:val="27"/>
        </w:numPr>
        <w:tabs>
          <w:tab w:val="clear" w:pos="864"/>
        </w:tabs>
        <w:ind w:left="547" w:hanging="547"/>
        <w:rPr>
          <w:sz w:val="28"/>
          <w:szCs w:val="28"/>
        </w:rPr>
      </w:pPr>
      <w:r>
        <w:rPr>
          <w:sz w:val="28"/>
          <w:szCs w:val="28"/>
        </w:rPr>
        <w:t>North Hackensack Park &amp; Ride Expansion Project, June 2005 – Categorical Exclusion</w:t>
      </w:r>
    </w:p>
    <w:p w:rsidR="00FB1C51" w:rsidRDefault="00FB1C51" w:rsidP="00F53FCD">
      <w:pPr>
        <w:pStyle w:val="ListParagraph"/>
        <w:numPr>
          <w:ilvl w:val="0"/>
          <w:numId w:val="27"/>
        </w:numPr>
        <w:tabs>
          <w:tab w:val="clear" w:pos="864"/>
        </w:tabs>
        <w:ind w:left="547" w:hanging="547"/>
        <w:rPr>
          <w:sz w:val="28"/>
          <w:szCs w:val="28"/>
        </w:rPr>
      </w:pPr>
      <w:r>
        <w:rPr>
          <w:sz w:val="28"/>
          <w:szCs w:val="28"/>
        </w:rPr>
        <w:t>Edison Rail Station Park and Ride Project, June 2005 – Categorical Exclusion</w:t>
      </w:r>
    </w:p>
    <w:p w:rsidR="00FB1C51" w:rsidRDefault="00FB1C51" w:rsidP="00F53FCD">
      <w:pPr>
        <w:pStyle w:val="ListParagraph"/>
        <w:numPr>
          <w:ilvl w:val="0"/>
          <w:numId w:val="27"/>
        </w:numPr>
        <w:tabs>
          <w:tab w:val="clear" w:pos="864"/>
        </w:tabs>
        <w:ind w:left="547" w:hanging="547"/>
        <w:rPr>
          <w:sz w:val="28"/>
          <w:szCs w:val="28"/>
        </w:rPr>
      </w:pPr>
      <w:r>
        <w:rPr>
          <w:sz w:val="28"/>
          <w:szCs w:val="28"/>
        </w:rPr>
        <w:t>Metropark Station Platform Reconstruction Project, April 2006 – Categorical Exclusion</w:t>
      </w:r>
    </w:p>
    <w:p w:rsidR="00FB1C51" w:rsidRDefault="00FB1C51" w:rsidP="00F53FCD">
      <w:pPr>
        <w:pStyle w:val="ListParagraph"/>
        <w:numPr>
          <w:ilvl w:val="0"/>
          <w:numId w:val="27"/>
        </w:numPr>
        <w:tabs>
          <w:tab w:val="clear" w:pos="864"/>
        </w:tabs>
        <w:ind w:left="547" w:hanging="547"/>
        <w:rPr>
          <w:sz w:val="28"/>
          <w:szCs w:val="28"/>
        </w:rPr>
      </w:pPr>
      <w:r>
        <w:rPr>
          <w:sz w:val="28"/>
          <w:szCs w:val="28"/>
        </w:rPr>
        <w:t>Plauderville (Garfield) Station Accessibility Improvement Project Bergen County Line, July 2006 – Environmental Evaluation</w:t>
      </w:r>
    </w:p>
    <w:p w:rsidR="00FB1C51" w:rsidRDefault="00FB1C51" w:rsidP="00F53FCD">
      <w:pPr>
        <w:pStyle w:val="ListParagraph"/>
        <w:numPr>
          <w:ilvl w:val="0"/>
          <w:numId w:val="27"/>
        </w:numPr>
        <w:tabs>
          <w:tab w:val="clear" w:pos="864"/>
        </w:tabs>
        <w:ind w:left="547" w:hanging="547"/>
        <w:rPr>
          <w:sz w:val="28"/>
          <w:szCs w:val="28"/>
        </w:rPr>
      </w:pPr>
      <w:r>
        <w:rPr>
          <w:sz w:val="28"/>
          <w:szCs w:val="28"/>
        </w:rPr>
        <w:t>Hoboken Yard Long Slip Pedestrian Waterfront Walkway, September 2006 – Environmental Evaluation</w:t>
      </w:r>
    </w:p>
    <w:p w:rsidR="00FB1C51" w:rsidRDefault="00FB1C51" w:rsidP="00F53FCD">
      <w:pPr>
        <w:pStyle w:val="ListParagraph"/>
        <w:numPr>
          <w:ilvl w:val="0"/>
          <w:numId w:val="27"/>
        </w:numPr>
        <w:tabs>
          <w:tab w:val="clear" w:pos="864"/>
        </w:tabs>
        <w:ind w:left="547" w:hanging="547"/>
        <w:rPr>
          <w:sz w:val="28"/>
          <w:szCs w:val="28"/>
        </w:rPr>
      </w:pPr>
      <w:r>
        <w:rPr>
          <w:sz w:val="28"/>
          <w:szCs w:val="28"/>
        </w:rPr>
        <w:t>Bloomfield Shelter Rehabilitation, January 2007 – Environmental Evaluation</w:t>
      </w:r>
    </w:p>
    <w:p w:rsidR="00FB1C51" w:rsidRDefault="00FB1C51" w:rsidP="00F53FCD">
      <w:pPr>
        <w:pStyle w:val="ListParagraph"/>
        <w:numPr>
          <w:ilvl w:val="0"/>
          <w:numId w:val="27"/>
        </w:numPr>
        <w:tabs>
          <w:tab w:val="clear" w:pos="864"/>
        </w:tabs>
        <w:ind w:left="547" w:hanging="547"/>
        <w:rPr>
          <w:sz w:val="28"/>
          <w:szCs w:val="28"/>
        </w:rPr>
      </w:pPr>
      <w:r>
        <w:rPr>
          <w:sz w:val="28"/>
          <w:szCs w:val="28"/>
        </w:rPr>
        <w:t>South Amboy Station Accessibility, December 2005 – Categorical Exclusion</w:t>
      </w:r>
    </w:p>
    <w:p w:rsidR="00FB1C51" w:rsidRDefault="00FB1C51" w:rsidP="00F53FCD">
      <w:pPr>
        <w:pStyle w:val="ListParagraph"/>
        <w:numPr>
          <w:ilvl w:val="0"/>
          <w:numId w:val="27"/>
        </w:numPr>
        <w:tabs>
          <w:tab w:val="clear" w:pos="864"/>
        </w:tabs>
        <w:ind w:left="547" w:hanging="547"/>
        <w:rPr>
          <w:sz w:val="28"/>
          <w:szCs w:val="28"/>
        </w:rPr>
      </w:pPr>
      <w:r>
        <w:rPr>
          <w:sz w:val="28"/>
          <w:szCs w:val="28"/>
        </w:rPr>
        <w:t>Morristown Station Historic Rehabilitation, July 2007 – Environmental Evaluation</w:t>
      </w:r>
    </w:p>
    <w:p w:rsidR="00FB1C51" w:rsidRDefault="00FB1C51" w:rsidP="00F53FCD">
      <w:pPr>
        <w:pStyle w:val="ListParagraph"/>
        <w:numPr>
          <w:ilvl w:val="0"/>
          <w:numId w:val="27"/>
        </w:numPr>
        <w:tabs>
          <w:tab w:val="clear" w:pos="864"/>
        </w:tabs>
        <w:ind w:left="547" w:hanging="547"/>
        <w:rPr>
          <w:sz w:val="28"/>
          <w:szCs w:val="28"/>
        </w:rPr>
      </w:pPr>
      <w:r>
        <w:rPr>
          <w:sz w:val="28"/>
          <w:szCs w:val="28"/>
        </w:rPr>
        <w:t>Westmont Station Project, July 2007 – Environmental Evaluation</w:t>
      </w:r>
    </w:p>
    <w:p w:rsidR="00FB1C51" w:rsidRDefault="00FB1C51" w:rsidP="00F53FCD">
      <w:pPr>
        <w:pStyle w:val="ListParagraph"/>
        <w:numPr>
          <w:ilvl w:val="0"/>
          <w:numId w:val="27"/>
        </w:numPr>
        <w:tabs>
          <w:tab w:val="clear" w:pos="864"/>
        </w:tabs>
        <w:ind w:left="547" w:hanging="547"/>
        <w:rPr>
          <w:sz w:val="28"/>
          <w:szCs w:val="28"/>
        </w:rPr>
      </w:pPr>
      <w:r>
        <w:rPr>
          <w:sz w:val="28"/>
          <w:szCs w:val="28"/>
        </w:rPr>
        <w:t>Ridgewood Railroad Station Accessibility Improvements, March 2008 – Environmental Evaluation</w:t>
      </w:r>
    </w:p>
    <w:p w:rsidR="00FB1C51" w:rsidRDefault="00FB1C51" w:rsidP="00F53FCD">
      <w:pPr>
        <w:pStyle w:val="ListParagraph"/>
        <w:numPr>
          <w:ilvl w:val="0"/>
          <w:numId w:val="27"/>
        </w:numPr>
        <w:tabs>
          <w:tab w:val="clear" w:pos="864"/>
        </w:tabs>
        <w:ind w:left="547" w:hanging="547"/>
        <w:rPr>
          <w:sz w:val="28"/>
          <w:szCs w:val="28"/>
        </w:rPr>
      </w:pPr>
      <w:r>
        <w:rPr>
          <w:sz w:val="28"/>
          <w:szCs w:val="28"/>
        </w:rPr>
        <w:t>Rutherford Station Interior Restoration, May 2008 – Environmental Evaluation</w:t>
      </w:r>
    </w:p>
    <w:p w:rsidR="00FB1C51" w:rsidRDefault="00FB1C51" w:rsidP="00F53FCD">
      <w:pPr>
        <w:pStyle w:val="ListParagraph"/>
        <w:numPr>
          <w:ilvl w:val="0"/>
          <w:numId w:val="27"/>
        </w:numPr>
        <w:tabs>
          <w:tab w:val="clear" w:pos="864"/>
        </w:tabs>
        <w:ind w:left="547" w:hanging="547"/>
        <w:rPr>
          <w:sz w:val="28"/>
          <w:szCs w:val="28"/>
        </w:rPr>
      </w:pPr>
      <w:r>
        <w:rPr>
          <w:sz w:val="28"/>
          <w:szCs w:val="28"/>
        </w:rPr>
        <w:t>Rehabilitation of the Lower Hack Vertical Lift Bridge, March 2009 – Environmental Evaluation</w:t>
      </w:r>
    </w:p>
    <w:p w:rsidR="00FB1C51" w:rsidRPr="004E5EEA" w:rsidRDefault="00FB1C51" w:rsidP="00F53FCD">
      <w:pPr>
        <w:pStyle w:val="ListParagraph"/>
        <w:numPr>
          <w:ilvl w:val="0"/>
          <w:numId w:val="27"/>
        </w:numPr>
        <w:tabs>
          <w:tab w:val="clear" w:pos="864"/>
        </w:tabs>
        <w:ind w:left="547" w:hanging="547"/>
        <w:rPr>
          <w:sz w:val="28"/>
          <w:szCs w:val="28"/>
        </w:rPr>
      </w:pPr>
      <w:r w:rsidRPr="004E5EEA">
        <w:rPr>
          <w:sz w:val="28"/>
          <w:szCs w:val="28"/>
        </w:rPr>
        <w:t>New Jersey – Pennsylvania Lackawanna Cut-Off Passenger Rail Service Restoration, June 2008 – Environmental Assessment</w:t>
      </w:r>
    </w:p>
    <w:p w:rsidR="00FB1C51" w:rsidRDefault="00FB1C51" w:rsidP="00F53FCD">
      <w:pPr>
        <w:pStyle w:val="ListParagraph"/>
        <w:numPr>
          <w:ilvl w:val="0"/>
          <w:numId w:val="27"/>
        </w:numPr>
        <w:tabs>
          <w:tab w:val="clear" w:pos="864"/>
        </w:tabs>
        <w:ind w:left="547" w:hanging="547"/>
        <w:rPr>
          <w:sz w:val="28"/>
          <w:szCs w:val="28"/>
        </w:rPr>
      </w:pPr>
      <w:r>
        <w:rPr>
          <w:sz w:val="28"/>
          <w:szCs w:val="28"/>
        </w:rPr>
        <w:t>Newark Penn Station Exterior Circulation Project, March 2009 – Environmental Evaluation</w:t>
      </w:r>
    </w:p>
    <w:p w:rsidR="00FB1C51" w:rsidRDefault="00FB1C51" w:rsidP="00FB1C51">
      <w:pPr>
        <w:spacing w:line="360" w:lineRule="auto"/>
        <w:rPr>
          <w:sz w:val="28"/>
          <w:szCs w:val="28"/>
        </w:rPr>
      </w:pPr>
    </w:p>
    <w:p w:rsidR="00FB1C51" w:rsidRDefault="005B700A" w:rsidP="00FB1C51">
      <w:pPr>
        <w:spacing w:line="360" w:lineRule="auto"/>
        <w:rPr>
          <w:sz w:val="28"/>
          <w:szCs w:val="28"/>
        </w:rPr>
      </w:pPr>
      <w:r>
        <w:rPr>
          <w:sz w:val="28"/>
          <w:szCs w:val="28"/>
        </w:rPr>
        <w:t xml:space="preserve">Each of these documents considered </w:t>
      </w:r>
      <w:r w:rsidR="00D47EF2">
        <w:rPr>
          <w:sz w:val="28"/>
          <w:szCs w:val="28"/>
        </w:rPr>
        <w:t>EJ</w:t>
      </w:r>
      <w:r>
        <w:rPr>
          <w:sz w:val="28"/>
          <w:szCs w:val="28"/>
        </w:rPr>
        <w:t xml:space="preserve"> issues but </w:t>
      </w:r>
      <w:r w:rsidR="00C46428">
        <w:rPr>
          <w:sz w:val="28"/>
          <w:szCs w:val="28"/>
        </w:rPr>
        <w:t xml:space="preserve">none </w:t>
      </w:r>
      <w:r>
        <w:rPr>
          <w:sz w:val="28"/>
          <w:szCs w:val="28"/>
        </w:rPr>
        <w:t>were required to contain</w:t>
      </w:r>
      <w:r w:rsidR="00FB1C51">
        <w:rPr>
          <w:sz w:val="28"/>
          <w:szCs w:val="28"/>
        </w:rPr>
        <w:t xml:space="preserve"> all </w:t>
      </w:r>
      <w:r w:rsidR="004E5EEA">
        <w:rPr>
          <w:sz w:val="28"/>
          <w:szCs w:val="28"/>
        </w:rPr>
        <w:t xml:space="preserve">six of </w:t>
      </w:r>
      <w:r w:rsidR="00FB1C51">
        <w:rPr>
          <w:sz w:val="28"/>
          <w:szCs w:val="28"/>
        </w:rPr>
        <w:t xml:space="preserve">the elements for </w:t>
      </w:r>
      <w:r w:rsidR="00624ED3">
        <w:rPr>
          <w:sz w:val="28"/>
          <w:szCs w:val="28"/>
        </w:rPr>
        <w:t>E</w:t>
      </w:r>
      <w:r w:rsidR="00FB1C51">
        <w:rPr>
          <w:sz w:val="28"/>
          <w:szCs w:val="28"/>
        </w:rPr>
        <w:t>nvironmental Justice Analysis of Construction Projects, as required by FTA Circular 47021A.</w:t>
      </w:r>
    </w:p>
    <w:p w:rsidR="00FB1C51" w:rsidRDefault="00FB1C51" w:rsidP="00FB1C51">
      <w:pPr>
        <w:spacing w:line="360" w:lineRule="auto"/>
        <w:rPr>
          <w:sz w:val="28"/>
          <w:szCs w:val="28"/>
        </w:rPr>
      </w:pPr>
    </w:p>
    <w:p w:rsidR="009B1E05" w:rsidRDefault="005B700A">
      <w:pPr>
        <w:spacing w:line="360" w:lineRule="auto"/>
        <w:rPr>
          <w:sz w:val="28"/>
          <w:szCs w:val="28"/>
        </w:rPr>
      </w:pPr>
      <w:r>
        <w:rPr>
          <w:sz w:val="28"/>
          <w:szCs w:val="28"/>
        </w:rPr>
        <w:t>It was determined during the Review that the</w:t>
      </w:r>
      <w:r w:rsidR="00FB1C51">
        <w:rPr>
          <w:sz w:val="28"/>
          <w:szCs w:val="28"/>
        </w:rPr>
        <w:t xml:space="preserve"> Environmental Impact Statement (EIS) for </w:t>
      </w:r>
      <w:r w:rsidR="00990EB5">
        <w:rPr>
          <w:sz w:val="28"/>
          <w:szCs w:val="28"/>
        </w:rPr>
        <w:t>NJ TRANSIT</w:t>
      </w:r>
      <w:r w:rsidR="00FB1C51">
        <w:rPr>
          <w:sz w:val="28"/>
          <w:szCs w:val="28"/>
        </w:rPr>
        <w:t xml:space="preserve">’s </w:t>
      </w:r>
      <w:r w:rsidR="00FB1C51" w:rsidRPr="007F43BB">
        <w:rPr>
          <w:i/>
          <w:sz w:val="28"/>
          <w:szCs w:val="28"/>
        </w:rPr>
        <w:t xml:space="preserve">Access </w:t>
      </w:r>
      <w:r w:rsidR="00F27CD8" w:rsidRPr="007F43BB">
        <w:rPr>
          <w:i/>
          <w:sz w:val="28"/>
          <w:szCs w:val="28"/>
        </w:rPr>
        <w:t>to</w:t>
      </w:r>
      <w:r w:rsidR="00FB1C51" w:rsidRPr="007F43BB">
        <w:rPr>
          <w:i/>
          <w:sz w:val="28"/>
          <w:szCs w:val="28"/>
        </w:rPr>
        <w:t xml:space="preserve"> The Region’s</w:t>
      </w:r>
      <w:r w:rsidR="00FB1C51">
        <w:rPr>
          <w:sz w:val="28"/>
          <w:szCs w:val="28"/>
        </w:rPr>
        <w:t xml:space="preserve"> Core</w:t>
      </w:r>
      <w:r w:rsidR="00F27CD8">
        <w:rPr>
          <w:sz w:val="28"/>
          <w:szCs w:val="28"/>
        </w:rPr>
        <w:t xml:space="preserve"> (ARC)</w:t>
      </w:r>
      <w:r w:rsidR="00FB1C51">
        <w:rPr>
          <w:sz w:val="28"/>
          <w:szCs w:val="28"/>
        </w:rPr>
        <w:t xml:space="preserve"> project</w:t>
      </w:r>
      <w:r w:rsidR="00624ED3">
        <w:rPr>
          <w:sz w:val="28"/>
          <w:szCs w:val="28"/>
        </w:rPr>
        <w:t xml:space="preserve"> was conducted in 2004 and 2005</w:t>
      </w:r>
      <w:r w:rsidR="00FB1C51">
        <w:rPr>
          <w:sz w:val="28"/>
          <w:szCs w:val="28"/>
        </w:rPr>
        <w:t xml:space="preserve">, </w:t>
      </w:r>
      <w:r w:rsidR="00624ED3">
        <w:rPr>
          <w:sz w:val="28"/>
          <w:szCs w:val="28"/>
        </w:rPr>
        <w:t xml:space="preserve">and adequately addressed </w:t>
      </w:r>
      <w:r w:rsidR="00D47EF2">
        <w:rPr>
          <w:sz w:val="28"/>
          <w:szCs w:val="28"/>
        </w:rPr>
        <w:t>EJ</w:t>
      </w:r>
      <w:r w:rsidR="00624ED3">
        <w:rPr>
          <w:sz w:val="28"/>
          <w:szCs w:val="28"/>
        </w:rPr>
        <w:t xml:space="preserve"> considerations.  The project was </w:t>
      </w:r>
      <w:r w:rsidR="00FB1C51">
        <w:rPr>
          <w:sz w:val="28"/>
          <w:szCs w:val="28"/>
        </w:rPr>
        <w:t>approved</w:t>
      </w:r>
      <w:r>
        <w:rPr>
          <w:sz w:val="28"/>
          <w:szCs w:val="28"/>
        </w:rPr>
        <w:t xml:space="preserve"> by FTA</w:t>
      </w:r>
      <w:r w:rsidR="00FB1C51">
        <w:rPr>
          <w:sz w:val="28"/>
          <w:szCs w:val="28"/>
        </w:rPr>
        <w:t xml:space="preserve"> </w:t>
      </w:r>
      <w:r>
        <w:rPr>
          <w:sz w:val="28"/>
          <w:szCs w:val="28"/>
        </w:rPr>
        <w:t>in October 2008.</w:t>
      </w:r>
      <w:r w:rsidR="00FB1C51">
        <w:rPr>
          <w:sz w:val="28"/>
          <w:szCs w:val="28"/>
        </w:rPr>
        <w:t xml:space="preserve">   </w:t>
      </w:r>
    </w:p>
    <w:p w:rsidR="00624ED3" w:rsidRDefault="00624ED3">
      <w:pPr>
        <w:spacing w:line="360" w:lineRule="auto"/>
        <w:rPr>
          <w:sz w:val="28"/>
          <w:szCs w:val="28"/>
        </w:rPr>
      </w:pPr>
    </w:p>
    <w:p w:rsidR="00624ED3" w:rsidRDefault="00624ED3">
      <w:pPr>
        <w:spacing w:line="360" w:lineRule="auto"/>
        <w:rPr>
          <w:sz w:val="28"/>
          <w:szCs w:val="28"/>
        </w:rPr>
      </w:pPr>
      <w:r>
        <w:rPr>
          <w:sz w:val="28"/>
          <w:szCs w:val="28"/>
        </w:rPr>
        <w:t xml:space="preserve">Following the </w:t>
      </w:r>
      <w:r w:rsidR="00F4784E">
        <w:rPr>
          <w:sz w:val="28"/>
          <w:szCs w:val="28"/>
        </w:rPr>
        <w:t>Site Visit</w:t>
      </w:r>
      <w:r>
        <w:rPr>
          <w:sz w:val="28"/>
          <w:szCs w:val="28"/>
        </w:rPr>
        <w:t xml:space="preserve">, </w:t>
      </w:r>
      <w:r w:rsidR="00990EB5">
        <w:rPr>
          <w:sz w:val="28"/>
          <w:szCs w:val="28"/>
        </w:rPr>
        <w:t>NJ TRANSIT</w:t>
      </w:r>
      <w:r w:rsidR="00D47EF2">
        <w:rPr>
          <w:sz w:val="28"/>
          <w:szCs w:val="28"/>
        </w:rPr>
        <w:t xml:space="preserve"> provided a document entitled</w:t>
      </w:r>
      <w:r>
        <w:rPr>
          <w:sz w:val="28"/>
          <w:szCs w:val="28"/>
        </w:rPr>
        <w:t xml:space="preserve"> </w:t>
      </w:r>
      <w:r w:rsidRPr="00624ED3">
        <w:rPr>
          <w:i/>
          <w:sz w:val="28"/>
          <w:szCs w:val="28"/>
        </w:rPr>
        <w:t>Construction Project, Fixed Facility Impact Analysis</w:t>
      </w:r>
      <w:r>
        <w:rPr>
          <w:sz w:val="28"/>
          <w:szCs w:val="28"/>
        </w:rPr>
        <w:t>.  This document described the</w:t>
      </w:r>
      <w:r w:rsidR="00D47EF2">
        <w:rPr>
          <w:sz w:val="28"/>
          <w:szCs w:val="28"/>
        </w:rPr>
        <w:t xml:space="preserve"> EJ</w:t>
      </w:r>
      <w:r>
        <w:rPr>
          <w:sz w:val="28"/>
          <w:szCs w:val="28"/>
        </w:rPr>
        <w:t xml:space="preserve"> procedure that </w:t>
      </w:r>
      <w:r w:rsidR="00990EB5">
        <w:rPr>
          <w:sz w:val="28"/>
          <w:szCs w:val="28"/>
        </w:rPr>
        <w:t>NJ TRANSIT</w:t>
      </w:r>
      <w:r>
        <w:rPr>
          <w:sz w:val="28"/>
          <w:szCs w:val="28"/>
        </w:rPr>
        <w:t xml:space="preserve"> will follow for any projects that </w:t>
      </w:r>
      <w:r w:rsidR="00990EB5">
        <w:rPr>
          <w:sz w:val="28"/>
          <w:szCs w:val="28"/>
        </w:rPr>
        <w:t>NJ TRANSIT</w:t>
      </w:r>
      <w:r>
        <w:rPr>
          <w:sz w:val="28"/>
          <w:szCs w:val="28"/>
        </w:rPr>
        <w:t xml:space="preserve"> intends </w:t>
      </w:r>
      <w:r w:rsidR="00D47EF2">
        <w:rPr>
          <w:sz w:val="28"/>
          <w:szCs w:val="28"/>
        </w:rPr>
        <w:t>to use</w:t>
      </w:r>
      <w:r>
        <w:rPr>
          <w:sz w:val="28"/>
          <w:szCs w:val="28"/>
        </w:rPr>
        <w:t xml:space="preserve"> </w:t>
      </w:r>
      <w:r w:rsidR="00767AB0">
        <w:rPr>
          <w:sz w:val="28"/>
          <w:szCs w:val="28"/>
        </w:rPr>
        <w:t xml:space="preserve">FTA </w:t>
      </w:r>
      <w:r>
        <w:rPr>
          <w:sz w:val="28"/>
          <w:szCs w:val="28"/>
        </w:rPr>
        <w:t>funds in the coming year</w:t>
      </w:r>
      <w:r w:rsidR="00D47EF2">
        <w:rPr>
          <w:sz w:val="28"/>
          <w:szCs w:val="28"/>
        </w:rPr>
        <w:t>s</w:t>
      </w:r>
      <w:r>
        <w:rPr>
          <w:sz w:val="28"/>
          <w:szCs w:val="28"/>
        </w:rPr>
        <w:t xml:space="preserve">, and that require the preparation of either an </w:t>
      </w:r>
      <w:r w:rsidR="00C558F3">
        <w:rPr>
          <w:sz w:val="28"/>
          <w:szCs w:val="28"/>
        </w:rPr>
        <w:t>EA</w:t>
      </w:r>
      <w:r>
        <w:rPr>
          <w:sz w:val="28"/>
          <w:szCs w:val="28"/>
        </w:rPr>
        <w:t xml:space="preserve"> or an Environmental Impact Statement (EIS).  The procedure list</w:t>
      </w:r>
      <w:r w:rsidR="00C558F3">
        <w:rPr>
          <w:sz w:val="28"/>
          <w:szCs w:val="28"/>
        </w:rPr>
        <w:t>s</w:t>
      </w:r>
      <w:r>
        <w:rPr>
          <w:sz w:val="28"/>
          <w:szCs w:val="28"/>
        </w:rPr>
        <w:t xml:space="preserve"> the six elements contained in FTA Circular 4702.1A.  </w:t>
      </w:r>
      <w:r w:rsidR="00990EB5">
        <w:rPr>
          <w:sz w:val="28"/>
          <w:szCs w:val="28"/>
        </w:rPr>
        <w:t>NJ TRANSIT</w:t>
      </w:r>
      <w:r>
        <w:rPr>
          <w:sz w:val="28"/>
          <w:szCs w:val="28"/>
        </w:rPr>
        <w:t xml:space="preserve"> also indicated that it would include the following elements in any projects that qualify for a CE:</w:t>
      </w:r>
    </w:p>
    <w:p w:rsidR="00624ED3" w:rsidRDefault="00624ED3">
      <w:pPr>
        <w:spacing w:line="360" w:lineRule="auto"/>
        <w:rPr>
          <w:sz w:val="28"/>
          <w:szCs w:val="28"/>
        </w:rPr>
      </w:pPr>
    </w:p>
    <w:p w:rsidR="00624ED3" w:rsidRPr="001F7D6A" w:rsidRDefault="00624ED3" w:rsidP="00F53FCD">
      <w:pPr>
        <w:numPr>
          <w:ilvl w:val="0"/>
          <w:numId w:val="36"/>
        </w:numPr>
        <w:rPr>
          <w:i/>
          <w:sz w:val="28"/>
          <w:szCs w:val="28"/>
        </w:rPr>
      </w:pPr>
      <w:r w:rsidRPr="001F7D6A">
        <w:rPr>
          <w:i/>
          <w:sz w:val="28"/>
          <w:szCs w:val="28"/>
        </w:rPr>
        <w:t>A description of the low-income and minority populations within the study area as identified through analysis of US Census data;</w:t>
      </w:r>
    </w:p>
    <w:p w:rsidR="00624ED3" w:rsidRPr="001F7D6A" w:rsidRDefault="00624ED3" w:rsidP="00F53FCD">
      <w:pPr>
        <w:numPr>
          <w:ilvl w:val="0"/>
          <w:numId w:val="36"/>
        </w:numPr>
        <w:rPr>
          <w:i/>
          <w:sz w:val="28"/>
          <w:szCs w:val="28"/>
        </w:rPr>
      </w:pPr>
      <w:r w:rsidRPr="001F7D6A">
        <w:rPr>
          <w:i/>
          <w:sz w:val="28"/>
          <w:szCs w:val="28"/>
        </w:rPr>
        <w:t>A discussion of all adverse and positive impacts, during and after construction, anticipated from the project; and</w:t>
      </w:r>
    </w:p>
    <w:p w:rsidR="00624ED3" w:rsidRPr="001F7D6A" w:rsidRDefault="00624ED3" w:rsidP="00F53FCD">
      <w:pPr>
        <w:numPr>
          <w:ilvl w:val="0"/>
          <w:numId w:val="36"/>
        </w:numPr>
        <w:rPr>
          <w:sz w:val="28"/>
          <w:szCs w:val="28"/>
        </w:rPr>
      </w:pPr>
      <w:r w:rsidRPr="001F7D6A">
        <w:rPr>
          <w:i/>
          <w:sz w:val="28"/>
          <w:szCs w:val="28"/>
        </w:rPr>
        <w:t>A discussion of any mitigation actions proposed to address adverse effects.</w:t>
      </w:r>
    </w:p>
    <w:p w:rsidR="00672C72" w:rsidRDefault="00672C72" w:rsidP="001F7D6A">
      <w:pPr>
        <w:ind w:left="720"/>
        <w:rPr>
          <w:sz w:val="28"/>
          <w:szCs w:val="28"/>
        </w:rPr>
      </w:pPr>
    </w:p>
    <w:p w:rsidR="00990EB5" w:rsidRDefault="00C558F3" w:rsidP="00990EB5">
      <w:pPr>
        <w:spacing w:line="360" w:lineRule="auto"/>
        <w:rPr>
          <w:sz w:val="28"/>
          <w:szCs w:val="28"/>
        </w:rPr>
      </w:pPr>
      <w:r>
        <w:rPr>
          <w:sz w:val="28"/>
          <w:szCs w:val="28"/>
        </w:rPr>
        <w:t>The procedure is</w:t>
      </w:r>
      <w:r w:rsidR="00990EB5">
        <w:rPr>
          <w:sz w:val="28"/>
          <w:szCs w:val="28"/>
        </w:rPr>
        <w:t xml:space="preserve"> adequate to meet FTA requirements.  NJ TRANSIT is advised</w:t>
      </w:r>
      <w:r>
        <w:rPr>
          <w:sz w:val="28"/>
          <w:szCs w:val="28"/>
        </w:rPr>
        <w:t>,</w:t>
      </w:r>
      <w:r w:rsidR="00990EB5">
        <w:rPr>
          <w:sz w:val="28"/>
          <w:szCs w:val="28"/>
        </w:rPr>
        <w:t xml:space="preserve"> however, that the title of the document, </w:t>
      </w:r>
      <w:r w:rsidR="00990EB5" w:rsidRPr="00990EB5">
        <w:rPr>
          <w:i/>
          <w:sz w:val="28"/>
          <w:szCs w:val="28"/>
        </w:rPr>
        <w:t>Fixed Facility Impact Analysis</w:t>
      </w:r>
      <w:r>
        <w:rPr>
          <w:i/>
          <w:sz w:val="28"/>
          <w:szCs w:val="28"/>
        </w:rPr>
        <w:t>,</w:t>
      </w:r>
      <w:r w:rsidR="00990EB5">
        <w:rPr>
          <w:sz w:val="28"/>
          <w:szCs w:val="28"/>
        </w:rPr>
        <w:t xml:space="preserve"> does not appear in the current Title VI Circular.  NJ TRANSIT should revise the title to read, </w:t>
      </w:r>
      <w:r w:rsidR="00990EB5" w:rsidRPr="00C558F3">
        <w:rPr>
          <w:i/>
          <w:sz w:val="28"/>
          <w:szCs w:val="28"/>
        </w:rPr>
        <w:t>Environmental Justice Analysis</w:t>
      </w:r>
      <w:r w:rsidR="00990EB5">
        <w:rPr>
          <w:sz w:val="28"/>
          <w:szCs w:val="28"/>
        </w:rPr>
        <w:t>.</w:t>
      </w:r>
    </w:p>
    <w:p w:rsidR="00990EB5" w:rsidRPr="00624ED3" w:rsidRDefault="00990EB5" w:rsidP="00990EB5">
      <w:pPr>
        <w:spacing w:line="360" w:lineRule="auto"/>
        <w:rPr>
          <w:sz w:val="28"/>
          <w:szCs w:val="28"/>
        </w:rPr>
      </w:pPr>
    </w:p>
    <w:p w:rsidR="009B1E05" w:rsidRDefault="009B1E05">
      <w:pPr>
        <w:pStyle w:val="BHLevel2"/>
        <w:spacing w:line="360" w:lineRule="auto"/>
        <w:rPr>
          <w:sz w:val="28"/>
          <w:szCs w:val="28"/>
        </w:rPr>
      </w:pPr>
      <w:bookmarkStart w:id="26" w:name="_Toc201633549"/>
      <w:bookmarkStart w:id="27" w:name="_Toc268773188"/>
      <w:r>
        <w:rPr>
          <w:sz w:val="28"/>
          <w:szCs w:val="28"/>
        </w:rPr>
        <w:lastRenderedPageBreak/>
        <w:t>Submit Title VI Program.</w:t>
      </w:r>
      <w:bookmarkEnd w:id="26"/>
      <w:bookmarkEnd w:id="27"/>
    </w:p>
    <w:p w:rsidR="009B1E05" w:rsidRDefault="009B1E05">
      <w:pPr>
        <w:rPr>
          <w:i/>
          <w:iCs/>
          <w:sz w:val="28"/>
          <w:szCs w:val="28"/>
        </w:rPr>
      </w:pPr>
      <w:r>
        <w:rPr>
          <w:b/>
          <w:sz w:val="28"/>
          <w:szCs w:val="28"/>
        </w:rPr>
        <w:t xml:space="preserve">Requirement:  </w:t>
      </w:r>
      <w:r>
        <w:rPr>
          <w:i/>
          <w:iCs/>
          <w:sz w:val="28"/>
          <w:szCs w:val="28"/>
        </w:rPr>
        <w:t>FTA recipients serving large urbanized areas are required to document their compliance with the general reporting requirements by submitting a Title VI Program to FTA’s Regional Civil Rights Officer once every three years.</w:t>
      </w:r>
    </w:p>
    <w:p w:rsidR="009B1E05" w:rsidRDefault="009B1E05">
      <w:pPr>
        <w:spacing w:line="360" w:lineRule="auto"/>
        <w:rPr>
          <w:sz w:val="28"/>
          <w:szCs w:val="28"/>
        </w:rPr>
      </w:pPr>
    </w:p>
    <w:p w:rsidR="009B1E05" w:rsidRDefault="009B1E05">
      <w:pPr>
        <w:spacing w:line="360" w:lineRule="auto"/>
        <w:rPr>
          <w:sz w:val="28"/>
          <w:szCs w:val="28"/>
        </w:rPr>
      </w:pPr>
      <w:r>
        <w:rPr>
          <w:b/>
          <w:sz w:val="28"/>
          <w:szCs w:val="28"/>
        </w:rPr>
        <w:t>Findings:</w:t>
      </w:r>
      <w:r>
        <w:rPr>
          <w:sz w:val="28"/>
          <w:szCs w:val="28"/>
        </w:rPr>
        <w:t xml:space="preserve"> During this Title VI Compliance Review of NJ TRANSIT, no deficiencies were found regarding NJ TRANSIT’s compliance with FTA requirements to Submit Title VI Program.  NJ TRANSIT submitted its most r</w:t>
      </w:r>
      <w:r w:rsidR="00E32E48">
        <w:rPr>
          <w:sz w:val="28"/>
          <w:szCs w:val="28"/>
        </w:rPr>
        <w:t>ecent Title VI Report to FTA on December 1, 2008</w:t>
      </w:r>
      <w:r>
        <w:rPr>
          <w:sz w:val="28"/>
          <w:szCs w:val="28"/>
        </w:rPr>
        <w:t xml:space="preserve">.  The </w:t>
      </w:r>
      <w:r w:rsidR="00F27CD8">
        <w:rPr>
          <w:sz w:val="28"/>
          <w:szCs w:val="28"/>
        </w:rPr>
        <w:t>Program was approved by FTA</w:t>
      </w:r>
      <w:r w:rsidR="005B700A">
        <w:rPr>
          <w:sz w:val="28"/>
          <w:szCs w:val="28"/>
        </w:rPr>
        <w:t>.  It was noted during the Review that this submittal</w:t>
      </w:r>
      <w:r w:rsidR="00F27CD8">
        <w:rPr>
          <w:sz w:val="28"/>
          <w:szCs w:val="28"/>
        </w:rPr>
        <w:t xml:space="preserve"> </w:t>
      </w:r>
      <w:r>
        <w:rPr>
          <w:sz w:val="28"/>
          <w:szCs w:val="28"/>
        </w:rPr>
        <w:t>was prepared in accordance</w:t>
      </w:r>
      <w:r w:rsidR="00F27CD8">
        <w:rPr>
          <w:sz w:val="28"/>
          <w:szCs w:val="28"/>
        </w:rPr>
        <w:t xml:space="preserve"> with FTA Circular 4702.1,</w:t>
      </w:r>
      <w:r>
        <w:rPr>
          <w:sz w:val="28"/>
          <w:szCs w:val="28"/>
        </w:rPr>
        <w:t xml:space="preserve"> </w:t>
      </w:r>
      <w:r w:rsidR="00F27CD8">
        <w:rPr>
          <w:sz w:val="28"/>
          <w:szCs w:val="28"/>
        </w:rPr>
        <w:t xml:space="preserve">not </w:t>
      </w:r>
      <w:r>
        <w:rPr>
          <w:sz w:val="28"/>
          <w:szCs w:val="28"/>
        </w:rPr>
        <w:t xml:space="preserve">the current </w:t>
      </w:r>
      <w:r w:rsidR="00C558F3">
        <w:rPr>
          <w:sz w:val="28"/>
          <w:szCs w:val="28"/>
        </w:rPr>
        <w:t>Circular</w:t>
      </w:r>
      <w:r>
        <w:rPr>
          <w:sz w:val="28"/>
          <w:szCs w:val="28"/>
        </w:rPr>
        <w:t>, FTA Circular 4702.1A, da</w:t>
      </w:r>
      <w:r w:rsidR="00E32E48">
        <w:rPr>
          <w:sz w:val="28"/>
          <w:szCs w:val="28"/>
        </w:rPr>
        <w:t xml:space="preserve">ted May 13, 2007.  </w:t>
      </w:r>
    </w:p>
    <w:p w:rsidR="00AD0DDC" w:rsidRDefault="00AD0DDC">
      <w:pPr>
        <w:spacing w:line="360" w:lineRule="auto"/>
        <w:rPr>
          <w:sz w:val="28"/>
          <w:szCs w:val="28"/>
        </w:rPr>
      </w:pPr>
    </w:p>
    <w:p w:rsidR="00AD0DDC" w:rsidRDefault="00AD0DDC">
      <w:pPr>
        <w:spacing w:line="360" w:lineRule="auto"/>
        <w:rPr>
          <w:sz w:val="28"/>
          <w:szCs w:val="28"/>
        </w:rPr>
      </w:pPr>
      <w:r>
        <w:rPr>
          <w:sz w:val="28"/>
          <w:szCs w:val="28"/>
        </w:rPr>
        <w:t xml:space="preserve">The Review team provided technical assistance to </w:t>
      </w:r>
      <w:r w:rsidR="00990EB5">
        <w:rPr>
          <w:sz w:val="28"/>
          <w:szCs w:val="28"/>
        </w:rPr>
        <w:t>NJ TRANSIT</w:t>
      </w:r>
      <w:r>
        <w:rPr>
          <w:sz w:val="28"/>
          <w:szCs w:val="28"/>
        </w:rPr>
        <w:t xml:space="preserve"> and discussed what changes were needed for its next Title VI submittal.  As shown below, </w:t>
      </w:r>
      <w:r w:rsidR="00990EB5">
        <w:rPr>
          <w:sz w:val="28"/>
          <w:szCs w:val="28"/>
        </w:rPr>
        <w:t>NJ TRANSIT</w:t>
      </w:r>
      <w:r>
        <w:rPr>
          <w:sz w:val="28"/>
          <w:szCs w:val="28"/>
        </w:rPr>
        <w:t>’s Title VI Program was lacking several key elements.  Additionally, as noted in other sections of this report, several of the elements, such as service standards</w:t>
      </w:r>
      <w:r w:rsidR="00C558F3">
        <w:rPr>
          <w:sz w:val="28"/>
          <w:szCs w:val="28"/>
        </w:rPr>
        <w:t>,</w:t>
      </w:r>
      <w:r>
        <w:rPr>
          <w:sz w:val="28"/>
          <w:szCs w:val="28"/>
        </w:rPr>
        <w:t xml:space="preserve"> were out of date or did not meet current FTA requirements.</w:t>
      </w:r>
    </w:p>
    <w:p w:rsidR="005B700A" w:rsidRDefault="005B700A">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484"/>
        <w:gridCol w:w="1818"/>
      </w:tblGrid>
      <w:tr w:rsidR="009B1E05">
        <w:trPr>
          <w:cantSplit/>
          <w:tblHeader/>
        </w:trPr>
        <w:tc>
          <w:tcPr>
            <w:tcW w:w="9306" w:type="dxa"/>
            <w:gridSpan w:val="2"/>
          </w:tcPr>
          <w:p w:rsidR="009B1E05" w:rsidRDefault="009B1E05" w:rsidP="009B1E05">
            <w:pPr>
              <w:jc w:val="center"/>
              <w:rPr>
                <w:b/>
                <w:sz w:val="22"/>
                <w:szCs w:val="28"/>
              </w:rPr>
            </w:pPr>
            <w:r>
              <w:rPr>
                <w:b/>
                <w:sz w:val="24"/>
                <w:szCs w:val="28"/>
              </w:rPr>
              <w:t>ELEMENTS REQUIRED FOR TITLE VI PROGRAM</w:t>
            </w:r>
          </w:p>
        </w:tc>
      </w:tr>
      <w:tr w:rsidR="009B1E05">
        <w:trPr>
          <w:cantSplit/>
          <w:tblHeader/>
        </w:trPr>
        <w:tc>
          <w:tcPr>
            <w:tcW w:w="7488" w:type="dxa"/>
          </w:tcPr>
          <w:p w:rsidR="009B1E05" w:rsidRDefault="009B1E05" w:rsidP="009B1E05">
            <w:pPr>
              <w:rPr>
                <w:b/>
                <w:iCs/>
                <w:caps/>
                <w:sz w:val="24"/>
                <w:szCs w:val="24"/>
              </w:rPr>
            </w:pPr>
            <w:r>
              <w:rPr>
                <w:b/>
                <w:iCs/>
                <w:caps/>
                <w:sz w:val="24"/>
                <w:szCs w:val="24"/>
              </w:rPr>
              <w:t xml:space="preserve">GENERAL </w:t>
            </w:r>
            <w:r w:rsidR="00AC0A1E">
              <w:rPr>
                <w:b/>
                <w:iCs/>
                <w:caps/>
                <w:sz w:val="24"/>
                <w:szCs w:val="24"/>
              </w:rPr>
              <w:t xml:space="preserve">REPORTING </w:t>
            </w:r>
            <w:r>
              <w:rPr>
                <w:b/>
                <w:iCs/>
                <w:caps/>
                <w:sz w:val="24"/>
                <w:szCs w:val="24"/>
              </w:rPr>
              <w:t xml:space="preserve">REQUIREMENTS </w:t>
            </w:r>
            <w:r w:rsidR="00AC0A1E">
              <w:rPr>
                <w:b/>
                <w:iCs/>
                <w:caps/>
                <w:sz w:val="24"/>
                <w:szCs w:val="24"/>
              </w:rPr>
              <w:t>AND GUIDELINES</w:t>
            </w:r>
          </w:p>
          <w:p w:rsidR="009B1E05" w:rsidRDefault="009B1E05" w:rsidP="009B1E05">
            <w:r>
              <w:rPr>
                <w:b/>
                <w:bCs/>
                <w:sz w:val="24"/>
                <w:szCs w:val="28"/>
              </w:rPr>
              <w:t>(Per FTA C. 4702.1A, IV, 7. a. (1) – (5))</w:t>
            </w:r>
          </w:p>
        </w:tc>
        <w:tc>
          <w:tcPr>
            <w:tcW w:w="1818" w:type="dxa"/>
          </w:tcPr>
          <w:p w:rsidR="009B1E05" w:rsidRDefault="009B1E05" w:rsidP="00E32E48">
            <w:pPr>
              <w:jc w:val="center"/>
              <w:rPr>
                <w:b/>
                <w:sz w:val="22"/>
                <w:szCs w:val="28"/>
              </w:rPr>
            </w:pPr>
            <w:r>
              <w:rPr>
                <w:b/>
                <w:sz w:val="22"/>
                <w:szCs w:val="28"/>
              </w:rPr>
              <w:t xml:space="preserve">In </w:t>
            </w:r>
            <w:r w:rsidR="00990EB5">
              <w:rPr>
                <w:b/>
                <w:sz w:val="22"/>
                <w:szCs w:val="28"/>
              </w:rPr>
              <w:t>NJ TRANSIT</w:t>
            </w:r>
            <w:r w:rsidR="00E32E48">
              <w:rPr>
                <w:b/>
                <w:sz w:val="22"/>
                <w:szCs w:val="28"/>
              </w:rPr>
              <w:t>’s</w:t>
            </w:r>
            <w:r>
              <w:rPr>
                <w:b/>
                <w:sz w:val="22"/>
                <w:szCs w:val="28"/>
              </w:rPr>
              <w:t xml:space="preserve"> Title VI Program Submittal?</w:t>
            </w:r>
          </w:p>
        </w:tc>
      </w:tr>
      <w:tr w:rsidR="009B1E05">
        <w:trPr>
          <w:cantSplit/>
        </w:trPr>
        <w:tc>
          <w:tcPr>
            <w:tcW w:w="7488" w:type="dxa"/>
          </w:tcPr>
          <w:p w:rsidR="009B1E05" w:rsidRDefault="009B1E05" w:rsidP="00F53FCD">
            <w:pPr>
              <w:numPr>
                <w:ilvl w:val="0"/>
                <w:numId w:val="20"/>
              </w:numPr>
              <w:rPr>
                <w:sz w:val="22"/>
                <w:szCs w:val="28"/>
              </w:rPr>
            </w:pPr>
            <w:r>
              <w:t>A summary of public outreach and involvement activities undertaken since the last submission and a description of steps taken to ensure that minority and low-income people had meaningful access to these activities.</w:t>
            </w:r>
          </w:p>
        </w:tc>
        <w:tc>
          <w:tcPr>
            <w:tcW w:w="1818" w:type="dxa"/>
            <w:vAlign w:val="center"/>
          </w:tcPr>
          <w:p w:rsidR="009B1E05" w:rsidRDefault="00AD0DDC" w:rsidP="009B1E05">
            <w:pPr>
              <w:jc w:val="center"/>
              <w:rPr>
                <w:sz w:val="22"/>
                <w:szCs w:val="28"/>
              </w:rPr>
            </w:pPr>
            <w:r>
              <w:rPr>
                <w:sz w:val="22"/>
                <w:szCs w:val="28"/>
              </w:rPr>
              <w:t>No</w:t>
            </w:r>
          </w:p>
        </w:tc>
      </w:tr>
      <w:tr w:rsidR="009B1E05">
        <w:trPr>
          <w:cantSplit/>
        </w:trPr>
        <w:tc>
          <w:tcPr>
            <w:tcW w:w="7488" w:type="dxa"/>
          </w:tcPr>
          <w:p w:rsidR="009B1E05" w:rsidRDefault="009B1E05" w:rsidP="00F53FCD">
            <w:pPr>
              <w:numPr>
                <w:ilvl w:val="0"/>
                <w:numId w:val="20"/>
              </w:numPr>
              <w:rPr>
                <w:sz w:val="22"/>
                <w:szCs w:val="28"/>
              </w:rPr>
            </w:pPr>
            <w:r>
              <w:t>A copy of the agency’s plan for providing language assistance for persons with limited English proficiency that was based on the DOT LEP Guidance or a copy of the agency’s alternative framework for providing language assistance.</w:t>
            </w:r>
          </w:p>
        </w:tc>
        <w:tc>
          <w:tcPr>
            <w:tcW w:w="1818" w:type="dxa"/>
            <w:vAlign w:val="center"/>
          </w:tcPr>
          <w:p w:rsidR="009B1E05" w:rsidRDefault="00AD0DDC" w:rsidP="009B1E05">
            <w:pPr>
              <w:jc w:val="center"/>
              <w:rPr>
                <w:sz w:val="22"/>
                <w:szCs w:val="28"/>
              </w:rPr>
            </w:pPr>
            <w:r>
              <w:rPr>
                <w:sz w:val="22"/>
                <w:szCs w:val="28"/>
              </w:rPr>
              <w:t>No</w:t>
            </w:r>
          </w:p>
        </w:tc>
      </w:tr>
      <w:tr w:rsidR="009B1E05">
        <w:trPr>
          <w:cantSplit/>
        </w:trPr>
        <w:tc>
          <w:tcPr>
            <w:tcW w:w="7488" w:type="dxa"/>
          </w:tcPr>
          <w:p w:rsidR="009B1E05" w:rsidRDefault="009B1E05" w:rsidP="00F53FCD">
            <w:pPr>
              <w:numPr>
                <w:ilvl w:val="0"/>
                <w:numId w:val="20"/>
              </w:numPr>
              <w:rPr>
                <w:sz w:val="22"/>
                <w:szCs w:val="28"/>
              </w:rPr>
            </w:pPr>
            <w:r>
              <w:t>A copy of the agency procedures for tracking and investigating Title VI complaints.</w:t>
            </w:r>
          </w:p>
        </w:tc>
        <w:tc>
          <w:tcPr>
            <w:tcW w:w="1818" w:type="dxa"/>
            <w:vAlign w:val="center"/>
          </w:tcPr>
          <w:p w:rsidR="009B1E05" w:rsidRDefault="00AD0DDC" w:rsidP="009B1E05">
            <w:pPr>
              <w:jc w:val="center"/>
              <w:rPr>
                <w:sz w:val="22"/>
                <w:szCs w:val="28"/>
              </w:rPr>
            </w:pPr>
            <w:r>
              <w:rPr>
                <w:sz w:val="22"/>
                <w:szCs w:val="28"/>
              </w:rPr>
              <w:t>Yes</w:t>
            </w:r>
          </w:p>
        </w:tc>
      </w:tr>
      <w:tr w:rsidR="009B1E05">
        <w:trPr>
          <w:cantSplit/>
        </w:trPr>
        <w:tc>
          <w:tcPr>
            <w:tcW w:w="7488" w:type="dxa"/>
          </w:tcPr>
          <w:p w:rsidR="009B1E05" w:rsidRDefault="009B1E05" w:rsidP="00F53FCD">
            <w:pPr>
              <w:numPr>
                <w:ilvl w:val="0"/>
                <w:numId w:val="20"/>
              </w:numPr>
              <w:rPr>
                <w:sz w:val="22"/>
                <w:szCs w:val="28"/>
              </w:rPr>
            </w:pPr>
            <w:r>
              <w:lastRenderedPageBreak/>
              <w:t>A list of any Title VI investigations, complaints, or lawsuits filed with the agency since the time of the last submission.  This list should include only those investigations, complaints, or lawsuits that pertain to the agency submitting the report, not necessarily the larger agency or department of which the entity is a part.</w:t>
            </w:r>
          </w:p>
        </w:tc>
        <w:tc>
          <w:tcPr>
            <w:tcW w:w="1818" w:type="dxa"/>
            <w:vAlign w:val="center"/>
          </w:tcPr>
          <w:p w:rsidR="009B1E05" w:rsidRDefault="00AD0DDC" w:rsidP="009B1E05">
            <w:pPr>
              <w:jc w:val="center"/>
              <w:rPr>
                <w:sz w:val="22"/>
                <w:szCs w:val="28"/>
              </w:rPr>
            </w:pPr>
            <w:r>
              <w:rPr>
                <w:sz w:val="22"/>
                <w:szCs w:val="28"/>
              </w:rPr>
              <w:t>Yes</w:t>
            </w:r>
          </w:p>
        </w:tc>
      </w:tr>
      <w:tr w:rsidR="009B1E05">
        <w:trPr>
          <w:cantSplit/>
        </w:trPr>
        <w:tc>
          <w:tcPr>
            <w:tcW w:w="7488" w:type="dxa"/>
          </w:tcPr>
          <w:p w:rsidR="009B1E05" w:rsidRDefault="009B1E05" w:rsidP="00F53FCD">
            <w:pPr>
              <w:numPr>
                <w:ilvl w:val="0"/>
                <w:numId w:val="20"/>
              </w:numPr>
              <w:rPr>
                <w:sz w:val="22"/>
                <w:szCs w:val="28"/>
              </w:rPr>
            </w:pPr>
            <w:r>
              <w:t>A copy of the agency’s notice to the public that it complies with Title VI and instructions to the public on how to file a discrimination complaint.</w:t>
            </w:r>
          </w:p>
        </w:tc>
        <w:tc>
          <w:tcPr>
            <w:tcW w:w="1818" w:type="dxa"/>
            <w:vAlign w:val="center"/>
          </w:tcPr>
          <w:p w:rsidR="009B1E05" w:rsidRDefault="00AD0DDC" w:rsidP="009B1E05">
            <w:pPr>
              <w:jc w:val="center"/>
              <w:rPr>
                <w:sz w:val="22"/>
                <w:szCs w:val="28"/>
              </w:rPr>
            </w:pPr>
            <w:r>
              <w:rPr>
                <w:sz w:val="22"/>
                <w:szCs w:val="28"/>
              </w:rPr>
              <w:t>No</w:t>
            </w:r>
          </w:p>
        </w:tc>
      </w:tr>
      <w:tr w:rsidR="00C247BD" w:rsidTr="007D2D39">
        <w:trPr>
          <w:cantSplit/>
        </w:trPr>
        <w:tc>
          <w:tcPr>
            <w:tcW w:w="7488" w:type="dxa"/>
          </w:tcPr>
          <w:p w:rsidR="00C247BD" w:rsidRPr="007F30F1" w:rsidRDefault="00C247BD" w:rsidP="007F30F1">
            <w:pPr>
              <w:pStyle w:val="Heading2"/>
              <w:rPr>
                <w:iCs/>
                <w:caps/>
                <w:sz w:val="24"/>
                <w:szCs w:val="24"/>
              </w:rPr>
            </w:pPr>
            <w:bookmarkStart w:id="28" w:name="_Toc267314893"/>
            <w:bookmarkStart w:id="29" w:name="_Toc268773189"/>
            <w:r w:rsidRPr="007F30F1">
              <w:rPr>
                <w:iCs/>
                <w:caps/>
                <w:sz w:val="24"/>
                <w:szCs w:val="24"/>
              </w:rPr>
              <w:t>program-specific REQUIREMENTS and guidelines for recIpients serving large urbanized areas</w:t>
            </w:r>
            <w:bookmarkEnd w:id="28"/>
            <w:bookmarkEnd w:id="29"/>
          </w:p>
          <w:p w:rsidR="00C247BD" w:rsidRPr="007F30F1" w:rsidRDefault="007F30F1" w:rsidP="009B1E05">
            <w:pPr>
              <w:rPr>
                <w:b/>
                <w:iCs/>
                <w:sz w:val="24"/>
                <w:szCs w:val="24"/>
              </w:rPr>
            </w:pPr>
            <w:r>
              <w:rPr>
                <w:b/>
                <w:iCs/>
                <w:caps/>
                <w:sz w:val="24"/>
                <w:szCs w:val="24"/>
              </w:rPr>
              <w:t>(</w:t>
            </w:r>
            <w:r>
              <w:rPr>
                <w:b/>
                <w:iCs/>
                <w:sz w:val="24"/>
                <w:szCs w:val="24"/>
              </w:rPr>
              <w:t>Per FTA C.4702.1A, V, 6. a. (1) – (4))</w:t>
            </w:r>
          </w:p>
        </w:tc>
        <w:tc>
          <w:tcPr>
            <w:tcW w:w="1818" w:type="dxa"/>
            <w:tcBorders>
              <w:bottom w:val="single" w:sz="4" w:space="0" w:color="000000"/>
            </w:tcBorders>
            <w:shd w:val="clear" w:color="auto" w:fill="BFBFBF"/>
            <w:vAlign w:val="center"/>
          </w:tcPr>
          <w:p w:rsidR="00C247BD" w:rsidRDefault="00C247BD" w:rsidP="009B1E05">
            <w:pPr>
              <w:jc w:val="center"/>
              <w:rPr>
                <w:sz w:val="22"/>
                <w:szCs w:val="28"/>
              </w:rPr>
            </w:pPr>
          </w:p>
        </w:tc>
      </w:tr>
      <w:tr w:rsidR="004538AC" w:rsidTr="004538AC">
        <w:trPr>
          <w:cantSplit/>
        </w:trPr>
        <w:tc>
          <w:tcPr>
            <w:tcW w:w="7488" w:type="dxa"/>
          </w:tcPr>
          <w:p w:rsidR="004538AC" w:rsidRDefault="004538AC" w:rsidP="00F53FCD">
            <w:pPr>
              <w:numPr>
                <w:ilvl w:val="0"/>
                <w:numId w:val="29"/>
              </w:numPr>
              <w:rPr>
                <w:sz w:val="22"/>
                <w:szCs w:val="28"/>
              </w:rPr>
            </w:pPr>
            <w:r>
              <w:rPr>
                <w:kern w:val="32"/>
              </w:rPr>
              <w:t>A copy of the agency’s demographic analysis of its beneficiaries.  This should include either any demographic maps and charts prepared or a copy of any customer surveys conducted since the last report that contain demographic information on ridership, or the agency’s locally developed demographic analysis of its customer’s travel patterns</w:t>
            </w:r>
          </w:p>
        </w:tc>
        <w:tc>
          <w:tcPr>
            <w:tcW w:w="1818" w:type="dxa"/>
          </w:tcPr>
          <w:p w:rsidR="004538AC" w:rsidRPr="00AD0DDC" w:rsidRDefault="00AD0DDC" w:rsidP="00AD0DDC">
            <w:pPr>
              <w:ind w:left="360"/>
            </w:pPr>
            <w:r>
              <w:rPr>
                <w:sz w:val="22"/>
                <w:szCs w:val="28"/>
              </w:rPr>
              <w:t xml:space="preserve">    </w:t>
            </w:r>
            <w:r w:rsidRPr="00AD0DDC">
              <w:t>Yes</w:t>
            </w:r>
          </w:p>
        </w:tc>
      </w:tr>
      <w:tr w:rsidR="004538AC" w:rsidTr="004538AC">
        <w:trPr>
          <w:cantSplit/>
        </w:trPr>
        <w:tc>
          <w:tcPr>
            <w:tcW w:w="7488" w:type="dxa"/>
          </w:tcPr>
          <w:p w:rsidR="004538AC" w:rsidRPr="0098007E" w:rsidRDefault="004538AC" w:rsidP="00F53FCD">
            <w:pPr>
              <w:pStyle w:val="Outline1"/>
              <w:numPr>
                <w:ilvl w:val="0"/>
                <w:numId w:val="29"/>
              </w:numPr>
              <w:tabs>
                <w:tab w:val="clear" w:pos="1584"/>
              </w:tabs>
              <w:spacing w:after="0"/>
              <w:rPr>
                <w:kern w:val="32"/>
                <w:sz w:val="20"/>
              </w:rPr>
            </w:pPr>
            <w:r w:rsidRPr="0098007E">
              <w:rPr>
                <w:kern w:val="32"/>
                <w:sz w:val="20"/>
              </w:rPr>
              <w:t xml:space="preserve">Copies of system-wide service standards and system-wide service policies adopted by the agency since the last submission. </w:t>
            </w:r>
          </w:p>
        </w:tc>
        <w:tc>
          <w:tcPr>
            <w:tcW w:w="1818" w:type="dxa"/>
          </w:tcPr>
          <w:p w:rsidR="004538AC" w:rsidRPr="0098007E" w:rsidRDefault="00AD0DDC" w:rsidP="00AD0DDC">
            <w:pPr>
              <w:pStyle w:val="Outline1"/>
              <w:numPr>
                <w:ilvl w:val="0"/>
                <w:numId w:val="0"/>
              </w:numPr>
              <w:tabs>
                <w:tab w:val="clear" w:pos="1584"/>
              </w:tabs>
              <w:spacing w:after="0"/>
              <w:jc w:val="center"/>
              <w:rPr>
                <w:kern w:val="32"/>
                <w:sz w:val="20"/>
              </w:rPr>
            </w:pPr>
            <w:r>
              <w:rPr>
                <w:kern w:val="32"/>
                <w:sz w:val="20"/>
              </w:rPr>
              <w:t>Yes</w:t>
            </w:r>
          </w:p>
        </w:tc>
      </w:tr>
      <w:tr w:rsidR="004538AC" w:rsidTr="004538AC">
        <w:trPr>
          <w:cantSplit/>
        </w:trPr>
        <w:tc>
          <w:tcPr>
            <w:tcW w:w="7488" w:type="dxa"/>
          </w:tcPr>
          <w:p w:rsidR="004538AC" w:rsidRPr="0098007E" w:rsidRDefault="004538AC" w:rsidP="00F53FCD">
            <w:pPr>
              <w:pStyle w:val="Outline1"/>
              <w:numPr>
                <w:ilvl w:val="0"/>
                <w:numId w:val="29"/>
              </w:numPr>
              <w:tabs>
                <w:tab w:val="clear" w:pos="1584"/>
              </w:tabs>
              <w:spacing w:after="0"/>
              <w:rPr>
                <w:kern w:val="32"/>
                <w:sz w:val="20"/>
              </w:rPr>
            </w:pPr>
            <w:r w:rsidRPr="0098007E">
              <w:rPr>
                <w:kern w:val="32"/>
                <w:sz w:val="20"/>
              </w:rPr>
              <w:t xml:space="preserve">A copy of the equity evaluation of any significant service changes and fare changes implemented since the last report submission.  </w:t>
            </w:r>
          </w:p>
        </w:tc>
        <w:tc>
          <w:tcPr>
            <w:tcW w:w="1818" w:type="dxa"/>
          </w:tcPr>
          <w:p w:rsidR="004538AC" w:rsidRPr="0098007E" w:rsidRDefault="00AD0DDC" w:rsidP="00AD0DDC">
            <w:pPr>
              <w:pStyle w:val="Outline1"/>
              <w:numPr>
                <w:ilvl w:val="0"/>
                <w:numId w:val="0"/>
              </w:numPr>
              <w:tabs>
                <w:tab w:val="clear" w:pos="1584"/>
              </w:tabs>
              <w:spacing w:after="0"/>
              <w:jc w:val="center"/>
              <w:rPr>
                <w:kern w:val="32"/>
                <w:sz w:val="20"/>
              </w:rPr>
            </w:pPr>
            <w:r>
              <w:rPr>
                <w:kern w:val="32"/>
                <w:sz w:val="20"/>
              </w:rPr>
              <w:t>No</w:t>
            </w:r>
          </w:p>
        </w:tc>
      </w:tr>
      <w:tr w:rsidR="004538AC" w:rsidTr="004538AC">
        <w:trPr>
          <w:cantSplit/>
        </w:trPr>
        <w:tc>
          <w:tcPr>
            <w:tcW w:w="7488" w:type="dxa"/>
          </w:tcPr>
          <w:p w:rsidR="004538AC" w:rsidRPr="0098007E" w:rsidRDefault="004538AC" w:rsidP="00F53FCD">
            <w:pPr>
              <w:pStyle w:val="Outline1"/>
              <w:numPr>
                <w:ilvl w:val="0"/>
                <w:numId w:val="29"/>
              </w:numPr>
              <w:tabs>
                <w:tab w:val="clear" w:pos="1584"/>
              </w:tabs>
              <w:spacing w:after="0"/>
              <w:rPr>
                <w:kern w:val="32"/>
                <w:sz w:val="20"/>
              </w:rPr>
            </w:pPr>
            <w:r w:rsidRPr="0098007E">
              <w:rPr>
                <w:kern w:val="32"/>
                <w:sz w:val="20"/>
              </w:rPr>
              <w:t xml:space="preserve">A copy of the results of either the level of service monitoring, quality of service monitoring, demographic analysis of customer surveys, or locally developed monitoring procedures conducted since the last submission.  </w:t>
            </w:r>
          </w:p>
        </w:tc>
        <w:tc>
          <w:tcPr>
            <w:tcW w:w="1818" w:type="dxa"/>
          </w:tcPr>
          <w:p w:rsidR="004538AC" w:rsidRPr="0098007E" w:rsidRDefault="00AD0DDC" w:rsidP="00AD0DDC">
            <w:pPr>
              <w:pStyle w:val="Outline1"/>
              <w:numPr>
                <w:ilvl w:val="0"/>
                <w:numId w:val="0"/>
              </w:numPr>
              <w:tabs>
                <w:tab w:val="clear" w:pos="1584"/>
              </w:tabs>
              <w:spacing w:after="0"/>
              <w:jc w:val="center"/>
              <w:rPr>
                <w:kern w:val="32"/>
                <w:sz w:val="20"/>
              </w:rPr>
            </w:pPr>
            <w:r>
              <w:rPr>
                <w:kern w:val="32"/>
                <w:sz w:val="20"/>
              </w:rPr>
              <w:t>Yes</w:t>
            </w:r>
          </w:p>
        </w:tc>
      </w:tr>
      <w:tr w:rsidR="009B1E05">
        <w:trPr>
          <w:cantSplit/>
        </w:trPr>
        <w:tc>
          <w:tcPr>
            <w:tcW w:w="7488" w:type="dxa"/>
          </w:tcPr>
          <w:p w:rsidR="009B1E05" w:rsidRDefault="009B1E05" w:rsidP="009B1E05">
            <w:pPr>
              <w:rPr>
                <w:b/>
                <w:iCs/>
                <w:caps/>
                <w:sz w:val="24"/>
                <w:szCs w:val="24"/>
              </w:rPr>
            </w:pPr>
            <w:r>
              <w:rPr>
                <w:b/>
                <w:iCs/>
                <w:caps/>
                <w:sz w:val="24"/>
                <w:szCs w:val="24"/>
              </w:rPr>
              <w:t>pROGRAM</w:t>
            </w:r>
            <w:r w:rsidR="007F30F1">
              <w:rPr>
                <w:b/>
                <w:iCs/>
                <w:caps/>
                <w:sz w:val="24"/>
                <w:szCs w:val="24"/>
              </w:rPr>
              <w:t>-</w:t>
            </w:r>
            <w:r>
              <w:rPr>
                <w:b/>
                <w:iCs/>
                <w:caps/>
                <w:sz w:val="24"/>
                <w:szCs w:val="24"/>
              </w:rPr>
              <w:t>SPECIFIC REQUIREMENTS</w:t>
            </w:r>
            <w:r w:rsidR="001267A0">
              <w:rPr>
                <w:b/>
                <w:iCs/>
                <w:caps/>
                <w:sz w:val="24"/>
                <w:szCs w:val="24"/>
              </w:rPr>
              <w:t xml:space="preserve"> for state departments of tranportation or other adminstering agencies</w:t>
            </w:r>
          </w:p>
          <w:p w:rsidR="009B1E05" w:rsidRDefault="009B1E05" w:rsidP="009B1E05">
            <w:r>
              <w:rPr>
                <w:b/>
                <w:bCs/>
                <w:sz w:val="24"/>
                <w:szCs w:val="28"/>
              </w:rPr>
              <w:t>(Per FTA C. 4702.1A, VI, 5. a. (1) – (4))</w:t>
            </w:r>
          </w:p>
        </w:tc>
        <w:tc>
          <w:tcPr>
            <w:tcW w:w="1818" w:type="dxa"/>
            <w:shd w:val="clear" w:color="auto" w:fill="BFBFBF"/>
            <w:vAlign w:val="center"/>
          </w:tcPr>
          <w:p w:rsidR="009B1E05" w:rsidRDefault="009B1E05" w:rsidP="00AD0DDC">
            <w:pPr>
              <w:jc w:val="center"/>
              <w:rPr>
                <w:sz w:val="22"/>
                <w:szCs w:val="28"/>
              </w:rPr>
            </w:pPr>
          </w:p>
        </w:tc>
      </w:tr>
      <w:tr w:rsidR="009B1E05">
        <w:trPr>
          <w:cantSplit/>
        </w:trPr>
        <w:tc>
          <w:tcPr>
            <w:tcW w:w="7488" w:type="dxa"/>
          </w:tcPr>
          <w:p w:rsidR="009B1E05" w:rsidRDefault="009B1E05" w:rsidP="00F53FCD">
            <w:pPr>
              <w:numPr>
                <w:ilvl w:val="0"/>
                <w:numId w:val="28"/>
              </w:numPr>
              <w:rPr>
                <w:sz w:val="22"/>
                <w:szCs w:val="28"/>
              </w:rPr>
            </w:pPr>
            <w:r w:rsidRPr="006439E4">
              <w:rPr>
                <w:kern w:val="32"/>
              </w:rPr>
              <w:t>A copy of the procedures used for certifying that the statewide planning</w:t>
            </w:r>
            <w:r>
              <w:rPr>
                <w:kern w:val="32"/>
              </w:rPr>
              <w:t xml:space="preserve"> process complies with Title VI.</w:t>
            </w:r>
          </w:p>
        </w:tc>
        <w:tc>
          <w:tcPr>
            <w:tcW w:w="1818" w:type="dxa"/>
            <w:vAlign w:val="center"/>
          </w:tcPr>
          <w:p w:rsidR="009B1E05" w:rsidRDefault="00AD0DDC" w:rsidP="00AD0DDC">
            <w:pPr>
              <w:jc w:val="center"/>
              <w:rPr>
                <w:sz w:val="22"/>
                <w:szCs w:val="28"/>
              </w:rPr>
            </w:pPr>
            <w:r>
              <w:rPr>
                <w:sz w:val="22"/>
                <w:szCs w:val="28"/>
              </w:rPr>
              <w:t>No</w:t>
            </w:r>
          </w:p>
        </w:tc>
      </w:tr>
      <w:tr w:rsidR="009B1E05">
        <w:trPr>
          <w:cantSplit/>
        </w:trPr>
        <w:tc>
          <w:tcPr>
            <w:tcW w:w="7488" w:type="dxa"/>
          </w:tcPr>
          <w:p w:rsidR="009B1E05" w:rsidRDefault="009B1E05" w:rsidP="00F53FCD">
            <w:pPr>
              <w:numPr>
                <w:ilvl w:val="0"/>
                <w:numId w:val="28"/>
              </w:numPr>
              <w:rPr>
                <w:kern w:val="32"/>
              </w:rPr>
            </w:pPr>
            <w:r w:rsidRPr="006439E4">
              <w:rPr>
                <w:kern w:val="32"/>
              </w:rPr>
              <w:t>A description of the procedures the agency uses to pass-through FTA financial assistance in a non-discriminatory manner.</w:t>
            </w:r>
          </w:p>
        </w:tc>
        <w:tc>
          <w:tcPr>
            <w:tcW w:w="1818" w:type="dxa"/>
            <w:vAlign w:val="center"/>
          </w:tcPr>
          <w:p w:rsidR="009B1E05" w:rsidRDefault="00AD0DDC" w:rsidP="00AD0DDC">
            <w:pPr>
              <w:jc w:val="center"/>
              <w:rPr>
                <w:sz w:val="22"/>
                <w:szCs w:val="28"/>
              </w:rPr>
            </w:pPr>
            <w:r>
              <w:rPr>
                <w:sz w:val="22"/>
                <w:szCs w:val="28"/>
              </w:rPr>
              <w:t>Yes</w:t>
            </w:r>
          </w:p>
        </w:tc>
      </w:tr>
      <w:tr w:rsidR="009B1E05">
        <w:trPr>
          <w:cantSplit/>
        </w:trPr>
        <w:tc>
          <w:tcPr>
            <w:tcW w:w="7488" w:type="dxa"/>
          </w:tcPr>
          <w:p w:rsidR="009B1E05" w:rsidRDefault="009B1E05" w:rsidP="00F53FCD">
            <w:pPr>
              <w:numPr>
                <w:ilvl w:val="0"/>
                <w:numId w:val="28"/>
              </w:numPr>
              <w:rPr>
                <w:kern w:val="32"/>
              </w:rPr>
            </w:pPr>
            <w:r w:rsidRPr="006439E4">
              <w:rPr>
                <w:kern w:val="32"/>
              </w:rPr>
              <w:t>A description of the procedures the agency uses to provide assistance to potential subrecipients applying for funding in a non-discriminatory manner.</w:t>
            </w:r>
          </w:p>
        </w:tc>
        <w:tc>
          <w:tcPr>
            <w:tcW w:w="1818" w:type="dxa"/>
            <w:vAlign w:val="center"/>
          </w:tcPr>
          <w:p w:rsidR="009B1E05" w:rsidRDefault="00AD0DDC" w:rsidP="00AD0DDC">
            <w:pPr>
              <w:jc w:val="center"/>
              <w:rPr>
                <w:sz w:val="22"/>
                <w:szCs w:val="28"/>
              </w:rPr>
            </w:pPr>
            <w:r>
              <w:rPr>
                <w:sz w:val="22"/>
                <w:szCs w:val="28"/>
              </w:rPr>
              <w:t>Yes</w:t>
            </w:r>
          </w:p>
        </w:tc>
      </w:tr>
      <w:tr w:rsidR="009B1E05">
        <w:trPr>
          <w:cantSplit/>
        </w:trPr>
        <w:tc>
          <w:tcPr>
            <w:tcW w:w="7488" w:type="dxa"/>
          </w:tcPr>
          <w:p w:rsidR="009B1E05" w:rsidRDefault="009B1E05" w:rsidP="00F53FCD">
            <w:pPr>
              <w:numPr>
                <w:ilvl w:val="0"/>
                <w:numId w:val="28"/>
              </w:numPr>
              <w:rPr>
                <w:kern w:val="32"/>
              </w:rPr>
            </w:pPr>
            <w:r w:rsidRPr="006439E4">
              <w:rPr>
                <w:kern w:val="32"/>
              </w:rPr>
              <w:t>A description of how the agency monitors its subrecipients for compliance with Title VI and a summary of the results of this monitoring.</w:t>
            </w:r>
          </w:p>
        </w:tc>
        <w:tc>
          <w:tcPr>
            <w:tcW w:w="1818" w:type="dxa"/>
            <w:vAlign w:val="center"/>
          </w:tcPr>
          <w:p w:rsidR="009B1E05" w:rsidRDefault="00AD0DDC" w:rsidP="009B1E05">
            <w:pPr>
              <w:jc w:val="center"/>
              <w:rPr>
                <w:sz w:val="22"/>
                <w:szCs w:val="28"/>
              </w:rPr>
            </w:pPr>
            <w:r>
              <w:rPr>
                <w:sz w:val="22"/>
                <w:szCs w:val="28"/>
              </w:rPr>
              <w:t>Yes</w:t>
            </w:r>
          </w:p>
        </w:tc>
      </w:tr>
    </w:tbl>
    <w:p w:rsidR="009B1E05" w:rsidRDefault="009B1E05">
      <w:pPr>
        <w:spacing w:line="360" w:lineRule="auto"/>
        <w:rPr>
          <w:sz w:val="28"/>
          <w:szCs w:val="28"/>
        </w:rPr>
      </w:pPr>
    </w:p>
    <w:p w:rsidR="00E32E48" w:rsidRDefault="00990EB5">
      <w:pPr>
        <w:spacing w:line="360" w:lineRule="auto"/>
        <w:rPr>
          <w:sz w:val="28"/>
          <w:szCs w:val="28"/>
        </w:rPr>
      </w:pPr>
      <w:r>
        <w:rPr>
          <w:sz w:val="28"/>
          <w:szCs w:val="28"/>
        </w:rPr>
        <w:t>NJ TRANSIT</w:t>
      </w:r>
      <w:r w:rsidR="00E32E48">
        <w:rPr>
          <w:sz w:val="28"/>
          <w:szCs w:val="28"/>
        </w:rPr>
        <w:t>’s</w:t>
      </w:r>
      <w:r w:rsidR="00114838">
        <w:rPr>
          <w:sz w:val="28"/>
          <w:szCs w:val="28"/>
        </w:rPr>
        <w:t xml:space="preserve"> next Title VI Submittal is due</w:t>
      </w:r>
      <w:r w:rsidR="005B700A">
        <w:rPr>
          <w:sz w:val="28"/>
          <w:szCs w:val="28"/>
        </w:rPr>
        <w:t xml:space="preserve"> to FTA </w:t>
      </w:r>
      <w:r w:rsidR="00E32E48">
        <w:rPr>
          <w:sz w:val="28"/>
          <w:szCs w:val="28"/>
        </w:rPr>
        <w:t xml:space="preserve">on October 20, 2011. </w:t>
      </w:r>
      <w:r w:rsidR="00F27CD8">
        <w:rPr>
          <w:sz w:val="28"/>
          <w:szCs w:val="28"/>
        </w:rPr>
        <w:t xml:space="preserve"> </w:t>
      </w:r>
      <w:r>
        <w:rPr>
          <w:sz w:val="28"/>
          <w:szCs w:val="28"/>
        </w:rPr>
        <w:t>NJ TRANSIT</w:t>
      </w:r>
      <w:r w:rsidR="00E32E48">
        <w:rPr>
          <w:sz w:val="28"/>
          <w:szCs w:val="28"/>
        </w:rPr>
        <w:t xml:space="preserve"> </w:t>
      </w:r>
      <w:r w:rsidR="00F27CD8">
        <w:rPr>
          <w:sz w:val="28"/>
          <w:szCs w:val="28"/>
        </w:rPr>
        <w:t xml:space="preserve">was directed by the Regional Civil Rights Officer to </w:t>
      </w:r>
      <w:r w:rsidR="00E32E48">
        <w:rPr>
          <w:sz w:val="28"/>
          <w:szCs w:val="28"/>
        </w:rPr>
        <w:t xml:space="preserve">prepare </w:t>
      </w:r>
      <w:r w:rsidR="00F27CD8">
        <w:rPr>
          <w:sz w:val="28"/>
          <w:szCs w:val="28"/>
        </w:rPr>
        <w:t>its</w:t>
      </w:r>
      <w:r w:rsidR="00E32E48">
        <w:rPr>
          <w:sz w:val="28"/>
          <w:szCs w:val="28"/>
        </w:rPr>
        <w:t xml:space="preserve"> next submittal in accordance with FTA Circular 4702.1A.</w:t>
      </w:r>
    </w:p>
    <w:p w:rsidR="00E32E48" w:rsidRDefault="00E32E48">
      <w:pPr>
        <w:spacing w:line="360" w:lineRule="auto"/>
        <w:rPr>
          <w:sz w:val="28"/>
          <w:szCs w:val="28"/>
        </w:rPr>
      </w:pPr>
    </w:p>
    <w:p w:rsidR="00AC0A1E" w:rsidRDefault="00AC0A1E">
      <w:pPr>
        <w:rPr>
          <w:b/>
          <w:sz w:val="28"/>
          <w:szCs w:val="28"/>
        </w:rPr>
      </w:pPr>
      <w:bookmarkStart w:id="30" w:name="_Toc201633550"/>
      <w:bookmarkStart w:id="31" w:name="_Toc268773190"/>
      <w:r>
        <w:rPr>
          <w:sz w:val="28"/>
          <w:szCs w:val="28"/>
        </w:rPr>
        <w:br w:type="page"/>
      </w:r>
    </w:p>
    <w:p w:rsidR="00C558F3" w:rsidRDefault="00C558F3" w:rsidP="00C558F3">
      <w:pPr>
        <w:pStyle w:val="Heading4"/>
        <w:rPr>
          <w:sz w:val="28"/>
          <w:szCs w:val="28"/>
        </w:rPr>
      </w:pPr>
      <w:r>
        <w:rPr>
          <w:sz w:val="28"/>
          <w:szCs w:val="28"/>
        </w:rPr>
        <w:lastRenderedPageBreak/>
        <w:t xml:space="preserve">FINDINGS OF THE PROGRAM-SPECIFIC REQUIREMENTS AND GUIDELINES FOR RECIPIENTS SERVING LARGE URBANIZED AREAS </w:t>
      </w:r>
    </w:p>
    <w:p w:rsidR="00C558F3" w:rsidRPr="00C558F3" w:rsidRDefault="00C558F3" w:rsidP="00C558F3"/>
    <w:p w:rsidR="009B1E05" w:rsidRDefault="009B1E05">
      <w:pPr>
        <w:pStyle w:val="BHLevel2"/>
        <w:spacing w:line="360" w:lineRule="auto"/>
        <w:rPr>
          <w:sz w:val="28"/>
          <w:szCs w:val="28"/>
        </w:rPr>
      </w:pPr>
      <w:r>
        <w:rPr>
          <w:sz w:val="28"/>
          <w:szCs w:val="28"/>
        </w:rPr>
        <w:t>Demographic Data</w:t>
      </w:r>
      <w:bookmarkEnd w:id="30"/>
      <w:bookmarkEnd w:id="31"/>
    </w:p>
    <w:p w:rsidR="009B1E05" w:rsidRDefault="009B1E05">
      <w:pPr>
        <w:pStyle w:val="BodyTextIndent2"/>
        <w:ind w:firstLine="0"/>
        <w:rPr>
          <w:i/>
          <w:iCs/>
          <w:sz w:val="28"/>
        </w:rPr>
      </w:pPr>
      <w:r>
        <w:rPr>
          <w:b/>
          <w:sz w:val="28"/>
          <w:szCs w:val="28"/>
        </w:rPr>
        <w:t xml:space="preserve">Requirement:  </w:t>
      </w:r>
      <w:r>
        <w:rPr>
          <w:bCs/>
          <w:i/>
          <w:iCs/>
          <w:sz w:val="28"/>
          <w:szCs w:val="28"/>
        </w:rPr>
        <w:t>FTA r</w:t>
      </w:r>
      <w:r>
        <w:rPr>
          <w:i/>
          <w:iCs/>
          <w:sz w:val="28"/>
        </w:rPr>
        <w:t>ecipients serving large urbanized areas shall collect and analyze racial and ethnic data showing the extent to which members of minority groups are beneficiaries of programs receiving Federal financial assistance.</w:t>
      </w:r>
    </w:p>
    <w:p w:rsidR="009B1E05" w:rsidRDefault="009B1E05">
      <w:pPr>
        <w:spacing w:line="360" w:lineRule="auto"/>
        <w:rPr>
          <w:b/>
          <w:sz w:val="28"/>
          <w:szCs w:val="28"/>
        </w:rPr>
      </w:pPr>
    </w:p>
    <w:p w:rsidR="00F27CD8" w:rsidRDefault="009B1E05">
      <w:pPr>
        <w:spacing w:line="360" w:lineRule="auto"/>
        <w:rPr>
          <w:sz w:val="28"/>
          <w:szCs w:val="28"/>
        </w:rPr>
      </w:pPr>
      <w:r>
        <w:rPr>
          <w:b/>
          <w:sz w:val="28"/>
          <w:szCs w:val="28"/>
        </w:rPr>
        <w:t>Findings:</w:t>
      </w:r>
      <w:r>
        <w:rPr>
          <w:sz w:val="28"/>
          <w:szCs w:val="28"/>
        </w:rPr>
        <w:t xml:space="preserve"> During this Title VI Compliance Review of NJ TRANSIT, deficiencies were found regarding NJ TRANSIT’s compliance with FTA requirements for Demographic Data.  </w:t>
      </w:r>
      <w:r w:rsidR="00F27CD8">
        <w:rPr>
          <w:sz w:val="28"/>
          <w:szCs w:val="28"/>
        </w:rPr>
        <w:t xml:space="preserve">After the Site Visit and prior to the issuance of the Draft Report, </w:t>
      </w:r>
      <w:r w:rsidR="00990EB5">
        <w:rPr>
          <w:sz w:val="28"/>
          <w:szCs w:val="28"/>
        </w:rPr>
        <w:t>NJ TRANSIT</w:t>
      </w:r>
      <w:r w:rsidR="00F27CD8">
        <w:rPr>
          <w:sz w:val="28"/>
          <w:szCs w:val="28"/>
        </w:rPr>
        <w:t xml:space="preserve"> corrected these deficiencies.  </w:t>
      </w:r>
    </w:p>
    <w:p w:rsidR="00F27CD8" w:rsidRDefault="00F27CD8">
      <w:pPr>
        <w:spacing w:line="360" w:lineRule="auto"/>
        <w:rPr>
          <w:sz w:val="28"/>
          <w:szCs w:val="28"/>
        </w:rPr>
      </w:pPr>
    </w:p>
    <w:p w:rsidR="009B1E05" w:rsidRDefault="009B1E05">
      <w:pPr>
        <w:spacing w:line="360" w:lineRule="auto"/>
        <w:rPr>
          <w:sz w:val="28"/>
          <w:szCs w:val="28"/>
        </w:rPr>
      </w:pPr>
      <w:r>
        <w:rPr>
          <w:sz w:val="28"/>
          <w:szCs w:val="28"/>
        </w:rPr>
        <w:t xml:space="preserve">Using the options presented in FTA C. 4702.1A, V, 1.a., NJ TRANSIT selected </w:t>
      </w:r>
      <w:r>
        <w:rPr>
          <w:sz w:val="28"/>
          <w:szCs w:val="28"/>
          <w:u w:val="single"/>
        </w:rPr>
        <w:t>Option A: Demographic and Service Profile Maps and Charts</w:t>
      </w:r>
      <w:r>
        <w:rPr>
          <w:sz w:val="28"/>
          <w:szCs w:val="28"/>
        </w:rPr>
        <w:t xml:space="preserve">.     </w:t>
      </w:r>
    </w:p>
    <w:p w:rsidR="009B1E05" w:rsidRDefault="009B1E05">
      <w:pPr>
        <w:spacing w:line="360" w:lineRule="auto"/>
        <w:rPr>
          <w:sz w:val="28"/>
          <w:szCs w:val="28"/>
        </w:rPr>
      </w:pPr>
    </w:p>
    <w:p w:rsidR="009B1E05" w:rsidRDefault="009B1E05">
      <w:pPr>
        <w:spacing w:line="360" w:lineRule="auto"/>
        <w:rPr>
          <w:sz w:val="28"/>
          <w:szCs w:val="28"/>
        </w:rPr>
      </w:pPr>
      <w:r>
        <w:rPr>
          <w:sz w:val="28"/>
          <w:szCs w:val="28"/>
        </w:rPr>
        <w:t>This Option requires the following items: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6675"/>
        <w:gridCol w:w="2627"/>
      </w:tblGrid>
      <w:tr w:rsidR="009B1E05">
        <w:trPr>
          <w:cantSplit/>
          <w:trHeight w:val="561"/>
        </w:trPr>
        <w:tc>
          <w:tcPr>
            <w:tcW w:w="6678" w:type="dxa"/>
            <w:tcBorders>
              <w:bottom w:val="single" w:sz="4" w:space="0" w:color="000000"/>
            </w:tcBorders>
          </w:tcPr>
          <w:p w:rsidR="009B1E05" w:rsidRDefault="009B1E05">
            <w:pPr>
              <w:rPr>
                <w:b/>
                <w:bCs/>
                <w:sz w:val="24"/>
                <w:szCs w:val="28"/>
              </w:rPr>
            </w:pPr>
            <w:r>
              <w:rPr>
                <w:b/>
                <w:bCs/>
                <w:sz w:val="24"/>
                <w:szCs w:val="28"/>
              </w:rPr>
              <w:t>Elements Required for Demographic Data</w:t>
            </w:r>
          </w:p>
          <w:p w:rsidR="009B1E05" w:rsidRDefault="009B1E05">
            <w:pPr>
              <w:rPr>
                <w:b/>
                <w:bCs/>
                <w:sz w:val="24"/>
                <w:szCs w:val="28"/>
              </w:rPr>
            </w:pPr>
            <w:r>
              <w:rPr>
                <w:b/>
                <w:bCs/>
                <w:sz w:val="24"/>
                <w:szCs w:val="28"/>
              </w:rPr>
              <w:t>(Per FTA C. 4702.1A, V, 1. a.)</w:t>
            </w:r>
          </w:p>
        </w:tc>
        <w:tc>
          <w:tcPr>
            <w:tcW w:w="2628" w:type="dxa"/>
            <w:tcBorders>
              <w:bottom w:val="single" w:sz="4" w:space="0" w:color="000000"/>
            </w:tcBorders>
          </w:tcPr>
          <w:p w:rsidR="009B1E05" w:rsidRDefault="009B1E05">
            <w:pPr>
              <w:jc w:val="center"/>
              <w:rPr>
                <w:b/>
                <w:bCs/>
                <w:sz w:val="24"/>
                <w:szCs w:val="28"/>
              </w:rPr>
            </w:pPr>
            <w:r>
              <w:rPr>
                <w:b/>
                <w:bCs/>
                <w:sz w:val="24"/>
                <w:szCs w:val="28"/>
              </w:rPr>
              <w:t>Included in NJ TRANSIT’s</w:t>
            </w:r>
          </w:p>
          <w:p w:rsidR="009B1E05" w:rsidRDefault="009B1E05">
            <w:pPr>
              <w:jc w:val="center"/>
              <w:rPr>
                <w:b/>
                <w:bCs/>
                <w:sz w:val="24"/>
                <w:szCs w:val="28"/>
              </w:rPr>
            </w:pPr>
            <w:r>
              <w:rPr>
                <w:b/>
                <w:bCs/>
                <w:sz w:val="24"/>
                <w:szCs w:val="28"/>
              </w:rPr>
              <w:t>Title VI Submittals?</w:t>
            </w:r>
          </w:p>
        </w:tc>
      </w:tr>
      <w:tr w:rsidR="009B1E05">
        <w:trPr>
          <w:cantSplit/>
        </w:trPr>
        <w:tc>
          <w:tcPr>
            <w:tcW w:w="6678" w:type="dxa"/>
          </w:tcPr>
          <w:p w:rsidR="009B1E05" w:rsidRDefault="009B1E05">
            <w:pPr>
              <w:rPr>
                <w:sz w:val="22"/>
                <w:szCs w:val="28"/>
              </w:rPr>
            </w:pPr>
            <w:r>
              <w:rPr>
                <w:sz w:val="22"/>
                <w:szCs w:val="28"/>
              </w:rPr>
              <w:t>A base map of the agency’s service area that includes each census tract or traffic analysis zone (TAZ), major streets, etc., fixed transit facilities and major activity centers.   The map should also highlight those transit facilities that were recently modernized or are scheduled for modernization in the next five years.</w:t>
            </w:r>
          </w:p>
        </w:tc>
        <w:tc>
          <w:tcPr>
            <w:tcW w:w="2628" w:type="dxa"/>
          </w:tcPr>
          <w:p w:rsidR="009B1E05" w:rsidRDefault="00AD0DDC">
            <w:pPr>
              <w:jc w:val="center"/>
              <w:rPr>
                <w:sz w:val="22"/>
                <w:szCs w:val="28"/>
              </w:rPr>
            </w:pPr>
            <w:r>
              <w:rPr>
                <w:sz w:val="22"/>
                <w:szCs w:val="28"/>
              </w:rPr>
              <w:t>Yes</w:t>
            </w:r>
          </w:p>
        </w:tc>
      </w:tr>
      <w:tr w:rsidR="009B1E05">
        <w:trPr>
          <w:cantSplit/>
        </w:trPr>
        <w:tc>
          <w:tcPr>
            <w:tcW w:w="6678" w:type="dxa"/>
          </w:tcPr>
          <w:p w:rsidR="009B1E05" w:rsidRDefault="009B1E05">
            <w:pPr>
              <w:rPr>
                <w:sz w:val="22"/>
                <w:szCs w:val="28"/>
              </w:rPr>
            </w:pPr>
            <w:r>
              <w:rPr>
                <w:sz w:val="22"/>
                <w:szCs w:val="28"/>
              </w:rPr>
              <w:t>A demographic map that plots the above information and also shades those Census tracts or TAZ where the percentage of the total minority and low-income population residing in these areas exceeds the average minority and low-income population for the service area as a whole.</w:t>
            </w:r>
          </w:p>
        </w:tc>
        <w:tc>
          <w:tcPr>
            <w:tcW w:w="2628" w:type="dxa"/>
          </w:tcPr>
          <w:p w:rsidR="009B1E05" w:rsidRDefault="00114838">
            <w:pPr>
              <w:jc w:val="center"/>
              <w:rPr>
                <w:sz w:val="22"/>
                <w:szCs w:val="28"/>
              </w:rPr>
            </w:pPr>
            <w:r>
              <w:rPr>
                <w:sz w:val="22"/>
                <w:szCs w:val="28"/>
              </w:rPr>
              <w:t>No</w:t>
            </w:r>
          </w:p>
        </w:tc>
      </w:tr>
      <w:tr w:rsidR="009B1E05">
        <w:trPr>
          <w:cantSplit/>
        </w:trPr>
        <w:tc>
          <w:tcPr>
            <w:tcW w:w="6678" w:type="dxa"/>
          </w:tcPr>
          <w:p w:rsidR="009B1E05" w:rsidRDefault="009B1E05">
            <w:pPr>
              <w:rPr>
                <w:sz w:val="22"/>
                <w:szCs w:val="28"/>
              </w:rPr>
            </w:pPr>
            <w:r>
              <w:rPr>
                <w:sz w:val="22"/>
                <w:szCs w:val="28"/>
              </w:rPr>
              <w:t xml:space="preserve">A chart for each Census tract or TAZ that shows the actual numbers and percentages for each minority group within the zone or tract.  </w:t>
            </w:r>
          </w:p>
        </w:tc>
        <w:tc>
          <w:tcPr>
            <w:tcW w:w="2628" w:type="dxa"/>
          </w:tcPr>
          <w:p w:rsidR="009B1E05" w:rsidRDefault="00114838">
            <w:pPr>
              <w:jc w:val="center"/>
              <w:rPr>
                <w:sz w:val="22"/>
                <w:szCs w:val="28"/>
              </w:rPr>
            </w:pPr>
            <w:r>
              <w:rPr>
                <w:sz w:val="22"/>
                <w:szCs w:val="28"/>
              </w:rPr>
              <w:t>Yes</w:t>
            </w:r>
          </w:p>
        </w:tc>
      </w:tr>
    </w:tbl>
    <w:p w:rsidR="00114838" w:rsidRDefault="00114838">
      <w:pPr>
        <w:spacing w:line="360" w:lineRule="auto"/>
        <w:rPr>
          <w:sz w:val="28"/>
          <w:szCs w:val="28"/>
        </w:rPr>
      </w:pPr>
    </w:p>
    <w:p w:rsidR="00AD0DDC" w:rsidRDefault="00AD0DDC">
      <w:pPr>
        <w:spacing w:line="360" w:lineRule="auto"/>
        <w:rPr>
          <w:sz w:val="28"/>
          <w:szCs w:val="28"/>
        </w:rPr>
      </w:pPr>
      <w:r>
        <w:rPr>
          <w:sz w:val="28"/>
          <w:szCs w:val="28"/>
        </w:rPr>
        <w:lastRenderedPageBreak/>
        <w:t xml:space="preserve">Prior to the Site visit, </w:t>
      </w:r>
      <w:r w:rsidR="00990EB5">
        <w:rPr>
          <w:sz w:val="28"/>
          <w:szCs w:val="28"/>
        </w:rPr>
        <w:t>NJ TRANSIT</w:t>
      </w:r>
      <w:r>
        <w:rPr>
          <w:sz w:val="28"/>
          <w:szCs w:val="28"/>
        </w:rPr>
        <w:t xml:space="preserve"> utilized a single statewide map that showed minority populations in certain ranges (e.g., 0-10%; 11%-20%, etc.).  The map did not identify areas where the concentrations of minorities exceeded the average in the State.  </w:t>
      </w:r>
      <w:r w:rsidR="00C558F3">
        <w:rPr>
          <w:sz w:val="28"/>
          <w:szCs w:val="28"/>
        </w:rPr>
        <w:t>The</w:t>
      </w:r>
      <w:r>
        <w:rPr>
          <w:sz w:val="28"/>
          <w:szCs w:val="28"/>
        </w:rPr>
        <w:t xml:space="preserve"> maps</w:t>
      </w:r>
      <w:r w:rsidR="00C558F3">
        <w:rPr>
          <w:sz w:val="28"/>
          <w:szCs w:val="28"/>
        </w:rPr>
        <w:t xml:space="preserve"> did not</w:t>
      </w:r>
      <w:r>
        <w:rPr>
          <w:sz w:val="28"/>
          <w:szCs w:val="28"/>
        </w:rPr>
        <w:t xml:space="preserve"> identify low-income populations or identify the ethnicity of the minority populations.</w:t>
      </w:r>
    </w:p>
    <w:p w:rsidR="00AD0DDC" w:rsidRDefault="00AD0DDC">
      <w:pPr>
        <w:spacing w:line="360" w:lineRule="auto"/>
        <w:rPr>
          <w:sz w:val="28"/>
          <w:szCs w:val="28"/>
        </w:rPr>
      </w:pPr>
    </w:p>
    <w:p w:rsidR="00AD0DDC" w:rsidRDefault="00AD0DDC">
      <w:pPr>
        <w:spacing w:line="360" w:lineRule="auto"/>
        <w:rPr>
          <w:sz w:val="28"/>
          <w:szCs w:val="28"/>
        </w:rPr>
      </w:pPr>
      <w:r>
        <w:rPr>
          <w:sz w:val="28"/>
          <w:szCs w:val="28"/>
        </w:rPr>
        <w:t xml:space="preserve">Following the </w:t>
      </w:r>
      <w:r w:rsidR="00990EB5">
        <w:rPr>
          <w:sz w:val="28"/>
          <w:szCs w:val="28"/>
        </w:rPr>
        <w:t>Site Visit, NJ TRANSIT provided the following maps</w:t>
      </w:r>
      <w:r w:rsidR="0063617F">
        <w:rPr>
          <w:sz w:val="28"/>
          <w:szCs w:val="28"/>
        </w:rPr>
        <w:t>, dated May 2010</w:t>
      </w:r>
      <w:r w:rsidR="00990EB5">
        <w:rPr>
          <w:sz w:val="28"/>
          <w:szCs w:val="28"/>
        </w:rPr>
        <w:t>:</w:t>
      </w:r>
    </w:p>
    <w:p w:rsidR="00990EB5" w:rsidRDefault="0063617F" w:rsidP="00F53FCD">
      <w:pPr>
        <w:numPr>
          <w:ilvl w:val="0"/>
          <w:numId w:val="28"/>
        </w:numPr>
        <w:rPr>
          <w:sz w:val="28"/>
          <w:szCs w:val="28"/>
        </w:rPr>
      </w:pPr>
      <w:r>
        <w:rPr>
          <w:sz w:val="28"/>
          <w:szCs w:val="28"/>
        </w:rPr>
        <w:t>NJ TRANSIT – Demographic Analysis Black Population (Region 1)</w:t>
      </w:r>
    </w:p>
    <w:p w:rsidR="0063617F" w:rsidRDefault="0063617F" w:rsidP="00F53FCD">
      <w:pPr>
        <w:numPr>
          <w:ilvl w:val="0"/>
          <w:numId w:val="28"/>
        </w:numPr>
        <w:rPr>
          <w:sz w:val="28"/>
          <w:szCs w:val="28"/>
        </w:rPr>
      </w:pPr>
      <w:r>
        <w:rPr>
          <w:sz w:val="28"/>
          <w:szCs w:val="28"/>
        </w:rPr>
        <w:t>NJ TRANSIT – Demographic Analysis Latino Population (Region 1)</w:t>
      </w:r>
    </w:p>
    <w:p w:rsidR="0063617F" w:rsidRDefault="0063617F" w:rsidP="00F53FCD">
      <w:pPr>
        <w:numPr>
          <w:ilvl w:val="0"/>
          <w:numId w:val="28"/>
        </w:numPr>
        <w:rPr>
          <w:sz w:val="28"/>
          <w:szCs w:val="28"/>
        </w:rPr>
      </w:pPr>
      <w:r>
        <w:rPr>
          <w:sz w:val="28"/>
          <w:szCs w:val="28"/>
        </w:rPr>
        <w:t>NJ TRANSIT – Demographic Analysis Asian Population (Region 1)</w:t>
      </w:r>
    </w:p>
    <w:p w:rsidR="0063617F" w:rsidRDefault="0063617F" w:rsidP="00F53FCD">
      <w:pPr>
        <w:numPr>
          <w:ilvl w:val="0"/>
          <w:numId w:val="28"/>
        </w:numPr>
        <w:rPr>
          <w:sz w:val="28"/>
          <w:szCs w:val="28"/>
        </w:rPr>
      </w:pPr>
      <w:r>
        <w:rPr>
          <w:sz w:val="28"/>
          <w:szCs w:val="28"/>
        </w:rPr>
        <w:t>NJ TRANSIT – Demographic Analysis Black Population (Region 2)</w:t>
      </w:r>
    </w:p>
    <w:p w:rsidR="0063617F" w:rsidRDefault="0063617F" w:rsidP="00F53FCD">
      <w:pPr>
        <w:numPr>
          <w:ilvl w:val="0"/>
          <w:numId w:val="28"/>
        </w:numPr>
        <w:rPr>
          <w:sz w:val="28"/>
          <w:szCs w:val="28"/>
        </w:rPr>
      </w:pPr>
      <w:r>
        <w:rPr>
          <w:sz w:val="28"/>
          <w:szCs w:val="28"/>
        </w:rPr>
        <w:t>NJ TRANSIT – Demographic Analysis Latino Population (Region 2)</w:t>
      </w:r>
    </w:p>
    <w:p w:rsidR="0063617F" w:rsidRDefault="0063617F" w:rsidP="00F53FCD">
      <w:pPr>
        <w:numPr>
          <w:ilvl w:val="0"/>
          <w:numId w:val="28"/>
        </w:numPr>
        <w:rPr>
          <w:sz w:val="28"/>
          <w:szCs w:val="28"/>
        </w:rPr>
      </w:pPr>
      <w:r>
        <w:rPr>
          <w:sz w:val="28"/>
          <w:szCs w:val="28"/>
        </w:rPr>
        <w:t>NJ TRANSIT – Demographic Analysis Asian Population (Region 2)</w:t>
      </w:r>
    </w:p>
    <w:p w:rsidR="0063617F" w:rsidRDefault="0063617F" w:rsidP="00F53FCD">
      <w:pPr>
        <w:numPr>
          <w:ilvl w:val="0"/>
          <w:numId w:val="28"/>
        </w:numPr>
        <w:rPr>
          <w:sz w:val="28"/>
          <w:szCs w:val="28"/>
        </w:rPr>
      </w:pPr>
      <w:r>
        <w:rPr>
          <w:sz w:val="28"/>
          <w:szCs w:val="28"/>
        </w:rPr>
        <w:t>NJ TRANSIT – Demographic Analysis Black Population (Region 3)</w:t>
      </w:r>
    </w:p>
    <w:p w:rsidR="0063617F" w:rsidRDefault="0063617F" w:rsidP="00F53FCD">
      <w:pPr>
        <w:numPr>
          <w:ilvl w:val="0"/>
          <w:numId w:val="28"/>
        </w:numPr>
        <w:rPr>
          <w:sz w:val="28"/>
          <w:szCs w:val="28"/>
        </w:rPr>
      </w:pPr>
      <w:r>
        <w:rPr>
          <w:sz w:val="28"/>
          <w:szCs w:val="28"/>
        </w:rPr>
        <w:t>NJ TRANSIT – Demographic Analysis Latino Population (Region 3)</w:t>
      </w:r>
    </w:p>
    <w:p w:rsidR="0063617F" w:rsidRDefault="0063617F" w:rsidP="00F53FCD">
      <w:pPr>
        <w:numPr>
          <w:ilvl w:val="0"/>
          <w:numId w:val="28"/>
        </w:numPr>
        <w:rPr>
          <w:sz w:val="28"/>
          <w:szCs w:val="28"/>
        </w:rPr>
      </w:pPr>
      <w:r>
        <w:rPr>
          <w:sz w:val="28"/>
          <w:szCs w:val="28"/>
        </w:rPr>
        <w:t>NJ TRANSIT – Demographic Analysis Asian Population (Region 3)</w:t>
      </w:r>
    </w:p>
    <w:p w:rsidR="0063617F" w:rsidRDefault="0063617F" w:rsidP="00F53FCD">
      <w:pPr>
        <w:numPr>
          <w:ilvl w:val="0"/>
          <w:numId w:val="28"/>
        </w:numPr>
        <w:rPr>
          <w:sz w:val="28"/>
          <w:szCs w:val="28"/>
        </w:rPr>
      </w:pPr>
      <w:r>
        <w:rPr>
          <w:sz w:val="28"/>
          <w:szCs w:val="28"/>
        </w:rPr>
        <w:t>NJ TRANSIT – Demographic Analysis Black Population (Region 4)</w:t>
      </w:r>
    </w:p>
    <w:p w:rsidR="0063617F" w:rsidRDefault="0063617F" w:rsidP="00F53FCD">
      <w:pPr>
        <w:numPr>
          <w:ilvl w:val="0"/>
          <w:numId w:val="28"/>
        </w:numPr>
        <w:rPr>
          <w:sz w:val="28"/>
          <w:szCs w:val="28"/>
        </w:rPr>
      </w:pPr>
      <w:r>
        <w:rPr>
          <w:sz w:val="28"/>
          <w:szCs w:val="28"/>
        </w:rPr>
        <w:t>NJ TRANSIT – Demographic Analysis Latino Population (Region 4)</w:t>
      </w:r>
    </w:p>
    <w:p w:rsidR="0063617F" w:rsidRDefault="0063617F" w:rsidP="00F53FCD">
      <w:pPr>
        <w:numPr>
          <w:ilvl w:val="0"/>
          <w:numId w:val="28"/>
        </w:numPr>
        <w:rPr>
          <w:sz w:val="28"/>
          <w:szCs w:val="28"/>
        </w:rPr>
      </w:pPr>
      <w:r>
        <w:rPr>
          <w:sz w:val="28"/>
          <w:szCs w:val="28"/>
        </w:rPr>
        <w:t>NJ TRANSIT – Demographic Analysis Asian Population (Region 4)</w:t>
      </w:r>
    </w:p>
    <w:p w:rsidR="0063617F" w:rsidRDefault="0063617F" w:rsidP="00F53FCD">
      <w:pPr>
        <w:numPr>
          <w:ilvl w:val="0"/>
          <w:numId w:val="28"/>
        </w:numPr>
        <w:rPr>
          <w:sz w:val="28"/>
          <w:szCs w:val="28"/>
        </w:rPr>
      </w:pPr>
      <w:r>
        <w:rPr>
          <w:sz w:val="28"/>
          <w:szCs w:val="28"/>
        </w:rPr>
        <w:t>NJ TRANSIT – Demographic Analysis Black Population (Region 5)</w:t>
      </w:r>
    </w:p>
    <w:p w:rsidR="0063617F" w:rsidRDefault="0063617F" w:rsidP="00F53FCD">
      <w:pPr>
        <w:numPr>
          <w:ilvl w:val="0"/>
          <w:numId w:val="28"/>
        </w:numPr>
        <w:rPr>
          <w:sz w:val="28"/>
          <w:szCs w:val="28"/>
        </w:rPr>
      </w:pPr>
      <w:r>
        <w:rPr>
          <w:sz w:val="28"/>
          <w:szCs w:val="28"/>
        </w:rPr>
        <w:t>NJ TRANSIT – Demographic Analysis Latino Population (Region 5)</w:t>
      </w:r>
    </w:p>
    <w:p w:rsidR="0063617F" w:rsidRDefault="0063617F" w:rsidP="00F53FCD">
      <w:pPr>
        <w:numPr>
          <w:ilvl w:val="0"/>
          <w:numId w:val="28"/>
        </w:numPr>
        <w:rPr>
          <w:sz w:val="28"/>
          <w:szCs w:val="28"/>
        </w:rPr>
      </w:pPr>
      <w:r>
        <w:rPr>
          <w:sz w:val="28"/>
          <w:szCs w:val="28"/>
        </w:rPr>
        <w:t>NJ TRANSIT – Demographic Analysis Asian Population (Region 5)</w:t>
      </w:r>
    </w:p>
    <w:p w:rsidR="0063617F" w:rsidRDefault="0063617F" w:rsidP="00F53FCD">
      <w:pPr>
        <w:numPr>
          <w:ilvl w:val="0"/>
          <w:numId w:val="28"/>
        </w:numPr>
        <w:rPr>
          <w:sz w:val="28"/>
          <w:szCs w:val="28"/>
        </w:rPr>
      </w:pPr>
      <w:r>
        <w:rPr>
          <w:sz w:val="28"/>
          <w:szCs w:val="28"/>
        </w:rPr>
        <w:t>NJ TRANSIT – Demographic Analysis Black Population (Statewide)</w:t>
      </w:r>
    </w:p>
    <w:p w:rsidR="0063617F" w:rsidRDefault="0063617F" w:rsidP="00F53FCD">
      <w:pPr>
        <w:numPr>
          <w:ilvl w:val="0"/>
          <w:numId w:val="28"/>
        </w:numPr>
        <w:rPr>
          <w:sz w:val="28"/>
          <w:szCs w:val="28"/>
        </w:rPr>
      </w:pPr>
      <w:r>
        <w:rPr>
          <w:sz w:val="28"/>
          <w:szCs w:val="28"/>
        </w:rPr>
        <w:t>NJ TRANSIT – Demographic Analysis Latino Population (Statewide)</w:t>
      </w:r>
    </w:p>
    <w:p w:rsidR="0063617F" w:rsidRDefault="0063617F" w:rsidP="00F53FCD">
      <w:pPr>
        <w:numPr>
          <w:ilvl w:val="0"/>
          <w:numId w:val="28"/>
        </w:numPr>
        <w:rPr>
          <w:sz w:val="28"/>
          <w:szCs w:val="28"/>
        </w:rPr>
      </w:pPr>
      <w:r>
        <w:rPr>
          <w:sz w:val="28"/>
          <w:szCs w:val="28"/>
        </w:rPr>
        <w:t>NJ TRANSIT – Demographic Analysis Asian Population (Statewide)</w:t>
      </w:r>
    </w:p>
    <w:p w:rsidR="0063617F" w:rsidRDefault="0063617F" w:rsidP="00F53FCD">
      <w:pPr>
        <w:numPr>
          <w:ilvl w:val="0"/>
          <w:numId w:val="28"/>
        </w:numPr>
        <w:rPr>
          <w:sz w:val="28"/>
          <w:szCs w:val="28"/>
        </w:rPr>
      </w:pPr>
      <w:r>
        <w:rPr>
          <w:sz w:val="28"/>
          <w:szCs w:val="28"/>
        </w:rPr>
        <w:t>NJ TRANSIT – Demographic Analysis, Poverty Households</w:t>
      </w:r>
      <w:r w:rsidR="0089003A">
        <w:rPr>
          <w:sz w:val="28"/>
          <w:szCs w:val="28"/>
        </w:rPr>
        <w:t xml:space="preserve"> (Statewide)</w:t>
      </w:r>
    </w:p>
    <w:p w:rsidR="0063617F" w:rsidRDefault="0063617F" w:rsidP="0063617F">
      <w:pPr>
        <w:rPr>
          <w:sz w:val="28"/>
          <w:szCs w:val="28"/>
        </w:rPr>
      </w:pPr>
    </w:p>
    <w:p w:rsidR="00C11FEF" w:rsidRDefault="0089003A" w:rsidP="0063617F">
      <w:pPr>
        <w:spacing w:line="360" w:lineRule="auto"/>
        <w:rPr>
          <w:sz w:val="28"/>
          <w:szCs w:val="28"/>
        </w:rPr>
      </w:pPr>
      <w:r>
        <w:rPr>
          <w:sz w:val="28"/>
          <w:szCs w:val="28"/>
        </w:rPr>
        <w:t xml:space="preserve">The statewide maps </w:t>
      </w:r>
      <w:r w:rsidR="00C11FEF">
        <w:rPr>
          <w:sz w:val="28"/>
          <w:szCs w:val="28"/>
        </w:rPr>
        <w:t xml:space="preserve">showed concentrations of minorities exceeding the statewide average of 33.988 percent and concentrations of poverty exceeding the statewide average of 8.289 percent.  The </w:t>
      </w:r>
      <w:r>
        <w:rPr>
          <w:sz w:val="28"/>
          <w:szCs w:val="28"/>
        </w:rPr>
        <w:t xml:space="preserve">regional </w:t>
      </w:r>
      <w:r w:rsidR="00C11FEF">
        <w:rPr>
          <w:sz w:val="28"/>
          <w:szCs w:val="28"/>
        </w:rPr>
        <w:t xml:space="preserve">maps also </w:t>
      </w:r>
      <w:r w:rsidR="0063617F">
        <w:rPr>
          <w:sz w:val="28"/>
          <w:szCs w:val="28"/>
        </w:rPr>
        <w:t>contained a depiction of NJ TRANSIT’s commuter rail, light rail</w:t>
      </w:r>
      <w:r w:rsidR="00C11FEF">
        <w:rPr>
          <w:sz w:val="28"/>
          <w:szCs w:val="28"/>
        </w:rPr>
        <w:t>,</w:t>
      </w:r>
      <w:r w:rsidR="0063617F">
        <w:rPr>
          <w:sz w:val="28"/>
          <w:szCs w:val="28"/>
        </w:rPr>
        <w:t xml:space="preserve"> and bus network and also </w:t>
      </w:r>
      <w:r w:rsidR="0063617F">
        <w:rPr>
          <w:sz w:val="28"/>
          <w:szCs w:val="28"/>
        </w:rPr>
        <w:lastRenderedPageBreak/>
        <w:t xml:space="preserve">included neighboring </w:t>
      </w:r>
      <w:r>
        <w:rPr>
          <w:sz w:val="28"/>
          <w:szCs w:val="28"/>
        </w:rPr>
        <w:t xml:space="preserve">public transportation </w:t>
      </w:r>
      <w:r w:rsidR="0063617F">
        <w:rPr>
          <w:sz w:val="28"/>
          <w:szCs w:val="28"/>
        </w:rPr>
        <w:t xml:space="preserve">service such as PATCO in southern New Jersey.  The maps identified hospitals, schools, NJ TRANSIT bus garages and NJ TRANSIT facilities recently modernized or to be modernized within five years.  </w:t>
      </w:r>
      <w:r w:rsidR="00AC0A1E">
        <w:rPr>
          <w:sz w:val="28"/>
          <w:szCs w:val="28"/>
        </w:rPr>
        <w:t xml:space="preserve"> </w:t>
      </w:r>
      <w:r w:rsidR="00C11FEF">
        <w:rPr>
          <w:sz w:val="28"/>
          <w:szCs w:val="28"/>
        </w:rPr>
        <w:t>These maps are adequate to close the deficiencies in this area.</w:t>
      </w:r>
    </w:p>
    <w:p w:rsidR="00AD0DDC" w:rsidRDefault="00AD0DDC">
      <w:pPr>
        <w:spacing w:line="360" w:lineRule="auto"/>
        <w:rPr>
          <w:sz w:val="28"/>
          <w:szCs w:val="28"/>
        </w:rPr>
      </w:pPr>
    </w:p>
    <w:p w:rsidR="009B1E05" w:rsidRDefault="009B1E05">
      <w:pPr>
        <w:pStyle w:val="BHLevel2"/>
        <w:rPr>
          <w:sz w:val="28"/>
          <w:szCs w:val="28"/>
        </w:rPr>
      </w:pPr>
      <w:bookmarkStart w:id="32" w:name="_Toc201633551"/>
      <w:bookmarkStart w:id="33" w:name="_Toc268773191"/>
      <w:r>
        <w:rPr>
          <w:sz w:val="28"/>
          <w:szCs w:val="28"/>
        </w:rPr>
        <w:t>Systemwide Service Standards and Policies</w:t>
      </w:r>
      <w:bookmarkEnd w:id="32"/>
      <w:bookmarkEnd w:id="33"/>
    </w:p>
    <w:p w:rsidR="009B1E05" w:rsidRDefault="009B1E05">
      <w:pPr>
        <w:pStyle w:val="BodyTextIndent2"/>
        <w:ind w:firstLine="0"/>
        <w:rPr>
          <w:i/>
          <w:iCs/>
        </w:rPr>
      </w:pPr>
      <w:r>
        <w:rPr>
          <w:b/>
          <w:sz w:val="28"/>
          <w:szCs w:val="28"/>
        </w:rPr>
        <w:t xml:space="preserve">Requirement: </w:t>
      </w:r>
      <w:r>
        <w:rPr>
          <w:sz w:val="28"/>
          <w:szCs w:val="28"/>
        </w:rPr>
        <w:t xml:space="preserve">  </w:t>
      </w:r>
      <w:r>
        <w:rPr>
          <w:i/>
          <w:iCs/>
          <w:sz w:val="28"/>
          <w:szCs w:val="28"/>
        </w:rPr>
        <w:t xml:space="preserve">FTA </w:t>
      </w:r>
      <w:r>
        <w:rPr>
          <w:i/>
          <w:iCs/>
          <w:sz w:val="28"/>
        </w:rPr>
        <w:t>recipients serving large urbanized areas shall adopt quantitative system-wide service standards necessary to guard against discriminatory service design or operations decisions. Recipients serving large urbanized areas shall adopt system-wide service policies necessary to guard against discriminatory service design or operations decisions.  Service standards differ from service policies in that they are not based necessarily on a quantitative threshold.</w:t>
      </w:r>
    </w:p>
    <w:p w:rsidR="009B1E05" w:rsidRDefault="009B1E05">
      <w:pPr>
        <w:pStyle w:val="BodyTextIndent2"/>
        <w:tabs>
          <w:tab w:val="left" w:pos="6465"/>
        </w:tabs>
        <w:ind w:firstLine="0"/>
        <w:rPr>
          <w:i/>
          <w:iCs/>
        </w:rPr>
      </w:pPr>
      <w:r>
        <w:rPr>
          <w:i/>
          <w:iCs/>
        </w:rPr>
        <w:tab/>
      </w:r>
    </w:p>
    <w:p w:rsidR="009B1E05" w:rsidRDefault="009B1E05">
      <w:pPr>
        <w:spacing w:line="360" w:lineRule="auto"/>
        <w:rPr>
          <w:sz w:val="28"/>
          <w:szCs w:val="28"/>
        </w:rPr>
      </w:pPr>
      <w:r>
        <w:rPr>
          <w:b/>
          <w:sz w:val="28"/>
          <w:szCs w:val="28"/>
        </w:rPr>
        <w:t xml:space="preserve">Findings:  </w:t>
      </w:r>
      <w:r>
        <w:rPr>
          <w:sz w:val="28"/>
          <w:szCs w:val="28"/>
        </w:rPr>
        <w:t>During this Title VI Compliance Review of NJ TRANS</w:t>
      </w:r>
      <w:r w:rsidR="004318D8">
        <w:rPr>
          <w:sz w:val="28"/>
          <w:szCs w:val="28"/>
        </w:rPr>
        <w:t>IT, deficiencies</w:t>
      </w:r>
      <w:r>
        <w:rPr>
          <w:sz w:val="28"/>
          <w:szCs w:val="28"/>
        </w:rPr>
        <w:t xml:space="preserve"> were found regarding NJ TRANSIT’s compliance with FTA requirements for Systemwide Service Standards and Policies.  </w:t>
      </w:r>
      <w:r w:rsidR="004D4B0E">
        <w:rPr>
          <w:sz w:val="28"/>
          <w:szCs w:val="28"/>
        </w:rPr>
        <w:t xml:space="preserve">After the Site Visit and prior to the issuance of the Draft Report, NJ TRANSIT corrected these deficiencies.  </w:t>
      </w:r>
      <w:r>
        <w:rPr>
          <w:sz w:val="28"/>
          <w:szCs w:val="28"/>
        </w:rPr>
        <w:t xml:space="preserve">FTA Circular 4702.1A describes effective practices to fulfill the service standard requirements.  FTA recommends that recipients set standards for the following indicators, giving transit agencies latitude to set standards for different/or additional indicators at their discretion:  </w:t>
      </w:r>
    </w:p>
    <w:p w:rsidR="009B1E05" w:rsidRDefault="009B1E05">
      <w:pPr>
        <w:spacing w:line="360" w:lineRule="auto"/>
        <w:rPr>
          <w:sz w:val="28"/>
          <w:szCs w:val="28"/>
        </w:rPr>
      </w:pPr>
    </w:p>
    <w:tbl>
      <w:tblPr>
        <w:tblW w:w="0" w:type="auto"/>
        <w:tblInd w:w="738" w:type="dxa"/>
        <w:tblLook w:val="0000"/>
      </w:tblPr>
      <w:tblGrid>
        <w:gridCol w:w="3348"/>
        <w:gridCol w:w="2856"/>
      </w:tblGrid>
      <w:tr w:rsidR="009B1E05" w:rsidTr="004318D8">
        <w:tc>
          <w:tcPr>
            <w:tcW w:w="3348" w:type="dxa"/>
          </w:tcPr>
          <w:p w:rsidR="009B1E05" w:rsidRDefault="009B1E05">
            <w:pPr>
              <w:spacing w:line="360" w:lineRule="auto"/>
              <w:ind w:left="360"/>
              <w:rPr>
                <w:sz w:val="22"/>
                <w:szCs w:val="28"/>
                <w:u w:val="single"/>
              </w:rPr>
            </w:pPr>
            <w:r>
              <w:rPr>
                <w:sz w:val="22"/>
                <w:szCs w:val="28"/>
                <w:u w:val="single"/>
              </w:rPr>
              <w:t>Service Standards</w:t>
            </w:r>
          </w:p>
        </w:tc>
        <w:tc>
          <w:tcPr>
            <w:tcW w:w="2856" w:type="dxa"/>
          </w:tcPr>
          <w:p w:rsidR="009B1E05" w:rsidRDefault="009B1E05">
            <w:pPr>
              <w:spacing w:line="360" w:lineRule="auto"/>
              <w:ind w:left="360"/>
              <w:rPr>
                <w:sz w:val="22"/>
                <w:szCs w:val="28"/>
                <w:u w:val="single"/>
              </w:rPr>
            </w:pPr>
            <w:r>
              <w:rPr>
                <w:sz w:val="22"/>
                <w:szCs w:val="28"/>
                <w:u w:val="single"/>
              </w:rPr>
              <w:t>Service Policies</w:t>
            </w:r>
          </w:p>
        </w:tc>
      </w:tr>
      <w:tr w:rsidR="009B1E05" w:rsidTr="004318D8">
        <w:tc>
          <w:tcPr>
            <w:tcW w:w="3348" w:type="dxa"/>
          </w:tcPr>
          <w:p w:rsidR="009B1E05" w:rsidRDefault="009B1E05" w:rsidP="00F53FCD">
            <w:pPr>
              <w:numPr>
                <w:ilvl w:val="0"/>
                <w:numId w:val="15"/>
              </w:numPr>
              <w:rPr>
                <w:sz w:val="22"/>
                <w:szCs w:val="28"/>
              </w:rPr>
            </w:pPr>
            <w:r>
              <w:rPr>
                <w:sz w:val="22"/>
                <w:szCs w:val="28"/>
              </w:rPr>
              <w:t>Vehicle Load</w:t>
            </w:r>
          </w:p>
        </w:tc>
        <w:tc>
          <w:tcPr>
            <w:tcW w:w="2856" w:type="dxa"/>
          </w:tcPr>
          <w:p w:rsidR="009B1E05" w:rsidRDefault="009B1E05" w:rsidP="00F53FCD">
            <w:pPr>
              <w:numPr>
                <w:ilvl w:val="0"/>
                <w:numId w:val="15"/>
              </w:numPr>
              <w:rPr>
                <w:sz w:val="22"/>
                <w:szCs w:val="28"/>
              </w:rPr>
            </w:pPr>
            <w:r>
              <w:rPr>
                <w:sz w:val="22"/>
                <w:szCs w:val="28"/>
              </w:rPr>
              <w:t>Vehicle Assignment</w:t>
            </w:r>
          </w:p>
        </w:tc>
      </w:tr>
      <w:tr w:rsidR="009B1E05" w:rsidTr="004318D8">
        <w:tc>
          <w:tcPr>
            <w:tcW w:w="3348" w:type="dxa"/>
          </w:tcPr>
          <w:p w:rsidR="009B1E05" w:rsidRDefault="009B1E05" w:rsidP="00F53FCD">
            <w:pPr>
              <w:numPr>
                <w:ilvl w:val="0"/>
                <w:numId w:val="15"/>
              </w:numPr>
              <w:rPr>
                <w:sz w:val="22"/>
                <w:szCs w:val="28"/>
              </w:rPr>
            </w:pPr>
            <w:r>
              <w:rPr>
                <w:sz w:val="22"/>
                <w:szCs w:val="28"/>
              </w:rPr>
              <w:t>Distribution of Transit Amenities</w:t>
            </w:r>
          </w:p>
        </w:tc>
        <w:tc>
          <w:tcPr>
            <w:tcW w:w="2856" w:type="dxa"/>
          </w:tcPr>
          <w:p w:rsidR="009B1E05" w:rsidRDefault="009B1E05" w:rsidP="00F53FCD">
            <w:pPr>
              <w:numPr>
                <w:ilvl w:val="0"/>
                <w:numId w:val="15"/>
              </w:numPr>
              <w:rPr>
                <w:sz w:val="22"/>
                <w:szCs w:val="28"/>
              </w:rPr>
            </w:pPr>
            <w:r>
              <w:rPr>
                <w:sz w:val="22"/>
                <w:szCs w:val="28"/>
              </w:rPr>
              <w:t>Transit Security</w:t>
            </w:r>
          </w:p>
        </w:tc>
      </w:tr>
      <w:tr w:rsidR="009B1E05" w:rsidTr="004318D8">
        <w:tc>
          <w:tcPr>
            <w:tcW w:w="3348" w:type="dxa"/>
          </w:tcPr>
          <w:p w:rsidR="009B1E05" w:rsidRDefault="009B1E05" w:rsidP="00F53FCD">
            <w:pPr>
              <w:numPr>
                <w:ilvl w:val="0"/>
                <w:numId w:val="15"/>
              </w:numPr>
              <w:rPr>
                <w:sz w:val="22"/>
                <w:szCs w:val="28"/>
              </w:rPr>
            </w:pPr>
            <w:r>
              <w:rPr>
                <w:sz w:val="22"/>
                <w:szCs w:val="28"/>
              </w:rPr>
              <w:t>Vehicle Headway</w:t>
            </w:r>
          </w:p>
        </w:tc>
        <w:tc>
          <w:tcPr>
            <w:tcW w:w="2856" w:type="dxa"/>
          </w:tcPr>
          <w:p w:rsidR="009B1E05" w:rsidRDefault="009B1E05">
            <w:pPr>
              <w:ind w:left="360"/>
              <w:rPr>
                <w:sz w:val="22"/>
                <w:szCs w:val="28"/>
              </w:rPr>
            </w:pPr>
          </w:p>
        </w:tc>
      </w:tr>
      <w:tr w:rsidR="009B1E05" w:rsidTr="004318D8">
        <w:tc>
          <w:tcPr>
            <w:tcW w:w="3348" w:type="dxa"/>
          </w:tcPr>
          <w:p w:rsidR="009B1E05" w:rsidRDefault="009B1E05" w:rsidP="00F53FCD">
            <w:pPr>
              <w:numPr>
                <w:ilvl w:val="0"/>
                <w:numId w:val="15"/>
              </w:numPr>
              <w:rPr>
                <w:sz w:val="22"/>
                <w:szCs w:val="28"/>
              </w:rPr>
            </w:pPr>
            <w:r>
              <w:rPr>
                <w:sz w:val="22"/>
                <w:szCs w:val="28"/>
              </w:rPr>
              <w:t>Service Availability</w:t>
            </w:r>
          </w:p>
        </w:tc>
        <w:tc>
          <w:tcPr>
            <w:tcW w:w="2856" w:type="dxa"/>
          </w:tcPr>
          <w:p w:rsidR="009B1E05" w:rsidRDefault="009B1E05">
            <w:pPr>
              <w:ind w:left="360"/>
              <w:rPr>
                <w:sz w:val="22"/>
                <w:szCs w:val="28"/>
              </w:rPr>
            </w:pPr>
          </w:p>
        </w:tc>
      </w:tr>
      <w:tr w:rsidR="009B1E05" w:rsidTr="004318D8">
        <w:tc>
          <w:tcPr>
            <w:tcW w:w="3348" w:type="dxa"/>
          </w:tcPr>
          <w:p w:rsidR="009B1E05" w:rsidRDefault="009B1E05" w:rsidP="00F53FCD">
            <w:pPr>
              <w:numPr>
                <w:ilvl w:val="0"/>
                <w:numId w:val="15"/>
              </w:numPr>
              <w:rPr>
                <w:sz w:val="22"/>
                <w:szCs w:val="28"/>
              </w:rPr>
            </w:pPr>
            <w:r>
              <w:rPr>
                <w:sz w:val="22"/>
                <w:szCs w:val="28"/>
              </w:rPr>
              <w:t>On-time Performance</w:t>
            </w:r>
          </w:p>
        </w:tc>
        <w:tc>
          <w:tcPr>
            <w:tcW w:w="2856" w:type="dxa"/>
          </w:tcPr>
          <w:p w:rsidR="009B1E05" w:rsidRDefault="009B1E05">
            <w:pPr>
              <w:ind w:left="360"/>
              <w:rPr>
                <w:sz w:val="22"/>
                <w:szCs w:val="28"/>
              </w:rPr>
            </w:pPr>
          </w:p>
        </w:tc>
      </w:tr>
    </w:tbl>
    <w:p w:rsidR="009B1E05" w:rsidRDefault="009B1E05">
      <w:pPr>
        <w:spacing w:line="360" w:lineRule="auto"/>
        <w:rPr>
          <w:sz w:val="28"/>
          <w:szCs w:val="28"/>
        </w:rPr>
      </w:pPr>
    </w:p>
    <w:p w:rsidR="004318D8" w:rsidRDefault="00114838">
      <w:pPr>
        <w:spacing w:line="360" w:lineRule="auto"/>
        <w:rPr>
          <w:sz w:val="28"/>
          <w:szCs w:val="28"/>
        </w:rPr>
      </w:pPr>
      <w:r>
        <w:rPr>
          <w:sz w:val="28"/>
          <w:szCs w:val="28"/>
        </w:rPr>
        <w:lastRenderedPageBreak/>
        <w:t>Prior to the Compliance Review, NJ TRANSIT provided</w:t>
      </w:r>
      <w:r w:rsidR="009B1E05">
        <w:rPr>
          <w:sz w:val="28"/>
          <w:szCs w:val="28"/>
        </w:rPr>
        <w:t xml:space="preserve"> service standards and/or system-wide service policies for the following indicators</w:t>
      </w:r>
      <w:r w:rsidR="00C111E8">
        <w:rPr>
          <w:sz w:val="28"/>
          <w:szCs w:val="28"/>
        </w:rPr>
        <w:t xml:space="preserve"> by type of service</w:t>
      </w:r>
      <w:r w:rsidR="009B1E05">
        <w:rPr>
          <w:sz w:val="28"/>
          <w:szCs w:val="28"/>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8"/>
        <w:gridCol w:w="1410"/>
        <w:gridCol w:w="1410"/>
        <w:gridCol w:w="1410"/>
      </w:tblGrid>
      <w:tr w:rsidR="00DC71F5" w:rsidRPr="00D70566" w:rsidTr="00BE49CB">
        <w:trPr>
          <w:jc w:val="center"/>
        </w:trPr>
        <w:tc>
          <w:tcPr>
            <w:tcW w:w="2088" w:type="dxa"/>
          </w:tcPr>
          <w:p w:rsidR="00DC71F5" w:rsidRPr="00C111E8" w:rsidRDefault="00DC71F5" w:rsidP="00DC71F5">
            <w:pPr>
              <w:rPr>
                <w:b/>
                <w:sz w:val="22"/>
                <w:szCs w:val="22"/>
              </w:rPr>
            </w:pPr>
            <w:r w:rsidRPr="00C111E8">
              <w:rPr>
                <w:b/>
                <w:sz w:val="22"/>
                <w:szCs w:val="22"/>
              </w:rPr>
              <w:t>Standard</w:t>
            </w:r>
            <w:r>
              <w:rPr>
                <w:b/>
                <w:sz w:val="22"/>
                <w:szCs w:val="22"/>
              </w:rPr>
              <w:t xml:space="preserve"> or Policy</w:t>
            </w:r>
          </w:p>
        </w:tc>
        <w:tc>
          <w:tcPr>
            <w:tcW w:w="1410" w:type="dxa"/>
          </w:tcPr>
          <w:p w:rsidR="00DC71F5" w:rsidRPr="00C111E8" w:rsidRDefault="00DC71F5" w:rsidP="00DC71F5">
            <w:pPr>
              <w:jc w:val="center"/>
              <w:rPr>
                <w:b/>
                <w:sz w:val="22"/>
                <w:szCs w:val="22"/>
              </w:rPr>
            </w:pPr>
            <w:r w:rsidRPr="00C111E8">
              <w:rPr>
                <w:b/>
                <w:sz w:val="22"/>
                <w:szCs w:val="22"/>
              </w:rPr>
              <w:t>Commuter Rail</w:t>
            </w:r>
          </w:p>
        </w:tc>
        <w:tc>
          <w:tcPr>
            <w:tcW w:w="1410" w:type="dxa"/>
          </w:tcPr>
          <w:p w:rsidR="00DC71F5" w:rsidRPr="00C111E8" w:rsidRDefault="00DC71F5" w:rsidP="00DC71F5">
            <w:pPr>
              <w:jc w:val="center"/>
              <w:rPr>
                <w:b/>
                <w:sz w:val="22"/>
                <w:szCs w:val="22"/>
              </w:rPr>
            </w:pPr>
            <w:r w:rsidRPr="00C111E8">
              <w:rPr>
                <w:b/>
                <w:sz w:val="22"/>
                <w:szCs w:val="22"/>
              </w:rPr>
              <w:t>Light Rail</w:t>
            </w:r>
            <w:r>
              <w:rPr>
                <w:b/>
                <w:sz w:val="22"/>
                <w:szCs w:val="22"/>
              </w:rPr>
              <w:t xml:space="preserve"> and Subway</w:t>
            </w:r>
          </w:p>
        </w:tc>
        <w:tc>
          <w:tcPr>
            <w:tcW w:w="1410" w:type="dxa"/>
          </w:tcPr>
          <w:p w:rsidR="00DC71F5" w:rsidRPr="00C111E8" w:rsidRDefault="00990EB5" w:rsidP="00DC71F5">
            <w:pPr>
              <w:jc w:val="center"/>
              <w:rPr>
                <w:b/>
                <w:sz w:val="22"/>
                <w:szCs w:val="22"/>
              </w:rPr>
            </w:pPr>
            <w:r>
              <w:rPr>
                <w:b/>
                <w:sz w:val="22"/>
                <w:szCs w:val="22"/>
              </w:rPr>
              <w:t>NJ TRANSIT</w:t>
            </w:r>
            <w:r w:rsidR="00DC71F5" w:rsidRPr="00C111E8">
              <w:rPr>
                <w:b/>
                <w:sz w:val="22"/>
                <w:szCs w:val="22"/>
              </w:rPr>
              <w:t xml:space="preserve"> Bus</w:t>
            </w:r>
          </w:p>
        </w:tc>
      </w:tr>
      <w:tr w:rsidR="00DC71F5" w:rsidRPr="00D70566" w:rsidTr="00BE49CB">
        <w:trPr>
          <w:jc w:val="center"/>
        </w:trPr>
        <w:tc>
          <w:tcPr>
            <w:tcW w:w="2088" w:type="dxa"/>
          </w:tcPr>
          <w:p w:rsidR="00DC71F5" w:rsidRPr="00C111E8" w:rsidRDefault="00DC71F5" w:rsidP="00DC71F5">
            <w:pPr>
              <w:rPr>
                <w:sz w:val="22"/>
                <w:szCs w:val="22"/>
              </w:rPr>
            </w:pPr>
            <w:r w:rsidRPr="00C111E8">
              <w:rPr>
                <w:sz w:val="22"/>
                <w:szCs w:val="22"/>
              </w:rPr>
              <w:t>Vehicle Load</w:t>
            </w:r>
          </w:p>
        </w:tc>
        <w:tc>
          <w:tcPr>
            <w:tcW w:w="1410" w:type="dxa"/>
          </w:tcPr>
          <w:p w:rsidR="00DC71F5" w:rsidRPr="00C111E8" w:rsidRDefault="00DC71F5" w:rsidP="00DC71F5">
            <w:pPr>
              <w:jc w:val="center"/>
              <w:rPr>
                <w:sz w:val="22"/>
                <w:szCs w:val="22"/>
              </w:rPr>
            </w:pPr>
            <w:r w:rsidRPr="00C111E8">
              <w:rPr>
                <w:sz w:val="22"/>
                <w:szCs w:val="22"/>
              </w:rPr>
              <w:t>Yes</w:t>
            </w:r>
          </w:p>
        </w:tc>
        <w:tc>
          <w:tcPr>
            <w:tcW w:w="1410" w:type="dxa"/>
          </w:tcPr>
          <w:p w:rsidR="00DC71F5" w:rsidRPr="00C111E8" w:rsidRDefault="00DC71F5" w:rsidP="00DC71F5">
            <w:pPr>
              <w:jc w:val="center"/>
              <w:rPr>
                <w:sz w:val="22"/>
                <w:szCs w:val="22"/>
              </w:rPr>
            </w:pPr>
            <w:r>
              <w:rPr>
                <w:sz w:val="22"/>
                <w:szCs w:val="22"/>
              </w:rPr>
              <w:t>Yes</w:t>
            </w:r>
          </w:p>
        </w:tc>
        <w:tc>
          <w:tcPr>
            <w:tcW w:w="1410" w:type="dxa"/>
          </w:tcPr>
          <w:p w:rsidR="00DC71F5" w:rsidRPr="00C111E8" w:rsidRDefault="00DC71F5" w:rsidP="00DC71F5">
            <w:pPr>
              <w:jc w:val="center"/>
              <w:rPr>
                <w:sz w:val="22"/>
                <w:szCs w:val="22"/>
              </w:rPr>
            </w:pPr>
            <w:r>
              <w:rPr>
                <w:sz w:val="22"/>
                <w:szCs w:val="22"/>
              </w:rPr>
              <w:t>Yes</w:t>
            </w:r>
          </w:p>
        </w:tc>
      </w:tr>
      <w:tr w:rsidR="00DC71F5" w:rsidRPr="00D70566" w:rsidTr="00BE49CB">
        <w:trPr>
          <w:jc w:val="center"/>
        </w:trPr>
        <w:tc>
          <w:tcPr>
            <w:tcW w:w="2088" w:type="dxa"/>
          </w:tcPr>
          <w:p w:rsidR="00DC71F5" w:rsidRPr="00C111E8" w:rsidRDefault="00DC71F5" w:rsidP="00DC71F5">
            <w:pPr>
              <w:rPr>
                <w:sz w:val="22"/>
                <w:szCs w:val="22"/>
              </w:rPr>
            </w:pPr>
            <w:r w:rsidRPr="00C111E8">
              <w:rPr>
                <w:sz w:val="22"/>
                <w:szCs w:val="22"/>
              </w:rPr>
              <w:t>Vehicle Headway</w:t>
            </w:r>
          </w:p>
        </w:tc>
        <w:tc>
          <w:tcPr>
            <w:tcW w:w="1410" w:type="dxa"/>
          </w:tcPr>
          <w:p w:rsidR="00DC71F5" w:rsidRPr="00C111E8" w:rsidRDefault="00DC71F5" w:rsidP="00DC71F5">
            <w:pPr>
              <w:jc w:val="center"/>
              <w:rPr>
                <w:sz w:val="22"/>
                <w:szCs w:val="22"/>
              </w:rPr>
            </w:pPr>
            <w:r>
              <w:rPr>
                <w:sz w:val="22"/>
                <w:szCs w:val="22"/>
              </w:rPr>
              <w:t>Yes</w:t>
            </w:r>
          </w:p>
        </w:tc>
        <w:tc>
          <w:tcPr>
            <w:tcW w:w="1410" w:type="dxa"/>
          </w:tcPr>
          <w:p w:rsidR="00DC71F5" w:rsidRPr="00C111E8" w:rsidRDefault="00DC71F5" w:rsidP="00DC71F5">
            <w:pPr>
              <w:jc w:val="center"/>
              <w:rPr>
                <w:sz w:val="22"/>
                <w:szCs w:val="22"/>
              </w:rPr>
            </w:pPr>
            <w:r>
              <w:rPr>
                <w:sz w:val="22"/>
                <w:szCs w:val="22"/>
              </w:rPr>
              <w:t>Yes</w:t>
            </w:r>
          </w:p>
        </w:tc>
        <w:tc>
          <w:tcPr>
            <w:tcW w:w="1410" w:type="dxa"/>
          </w:tcPr>
          <w:p w:rsidR="00DC71F5" w:rsidRPr="00C111E8" w:rsidRDefault="00DC71F5" w:rsidP="00DC71F5">
            <w:pPr>
              <w:jc w:val="center"/>
              <w:rPr>
                <w:sz w:val="22"/>
                <w:szCs w:val="22"/>
              </w:rPr>
            </w:pPr>
            <w:r>
              <w:rPr>
                <w:sz w:val="22"/>
                <w:szCs w:val="22"/>
              </w:rPr>
              <w:t>Yes</w:t>
            </w:r>
          </w:p>
        </w:tc>
      </w:tr>
      <w:tr w:rsidR="00DC71F5" w:rsidRPr="00D70566" w:rsidTr="00BE49CB">
        <w:trPr>
          <w:jc w:val="center"/>
        </w:trPr>
        <w:tc>
          <w:tcPr>
            <w:tcW w:w="2088" w:type="dxa"/>
          </w:tcPr>
          <w:p w:rsidR="00DC71F5" w:rsidRPr="00C111E8" w:rsidRDefault="00DC71F5" w:rsidP="00DC71F5">
            <w:pPr>
              <w:rPr>
                <w:sz w:val="22"/>
                <w:szCs w:val="22"/>
              </w:rPr>
            </w:pPr>
            <w:r w:rsidRPr="00C111E8">
              <w:rPr>
                <w:sz w:val="22"/>
                <w:szCs w:val="22"/>
              </w:rPr>
              <w:t>Distribution of Transit Amenities</w:t>
            </w:r>
          </w:p>
        </w:tc>
        <w:tc>
          <w:tcPr>
            <w:tcW w:w="1410" w:type="dxa"/>
          </w:tcPr>
          <w:p w:rsidR="00DC71F5" w:rsidRPr="00C111E8" w:rsidRDefault="00DC71F5" w:rsidP="00DC71F5">
            <w:pPr>
              <w:jc w:val="center"/>
              <w:rPr>
                <w:sz w:val="22"/>
                <w:szCs w:val="22"/>
              </w:rPr>
            </w:pPr>
            <w:r>
              <w:rPr>
                <w:sz w:val="22"/>
                <w:szCs w:val="22"/>
              </w:rPr>
              <w:t>No</w:t>
            </w:r>
          </w:p>
        </w:tc>
        <w:tc>
          <w:tcPr>
            <w:tcW w:w="1410" w:type="dxa"/>
          </w:tcPr>
          <w:p w:rsidR="00DC71F5" w:rsidRPr="00C111E8" w:rsidRDefault="00DC71F5" w:rsidP="00DC71F5">
            <w:pPr>
              <w:jc w:val="center"/>
              <w:rPr>
                <w:sz w:val="22"/>
                <w:szCs w:val="22"/>
              </w:rPr>
            </w:pPr>
            <w:r>
              <w:rPr>
                <w:sz w:val="22"/>
                <w:szCs w:val="22"/>
              </w:rPr>
              <w:t>No</w:t>
            </w:r>
          </w:p>
        </w:tc>
        <w:tc>
          <w:tcPr>
            <w:tcW w:w="1410" w:type="dxa"/>
          </w:tcPr>
          <w:p w:rsidR="00DC71F5" w:rsidRPr="00C111E8" w:rsidRDefault="00DC71F5" w:rsidP="00DC71F5">
            <w:pPr>
              <w:jc w:val="center"/>
              <w:rPr>
                <w:sz w:val="22"/>
                <w:szCs w:val="22"/>
              </w:rPr>
            </w:pPr>
            <w:r>
              <w:rPr>
                <w:sz w:val="22"/>
                <w:szCs w:val="22"/>
              </w:rPr>
              <w:t>No</w:t>
            </w:r>
          </w:p>
        </w:tc>
      </w:tr>
      <w:tr w:rsidR="00DC71F5" w:rsidRPr="00D70566" w:rsidTr="00BE49CB">
        <w:trPr>
          <w:jc w:val="center"/>
        </w:trPr>
        <w:tc>
          <w:tcPr>
            <w:tcW w:w="2088" w:type="dxa"/>
          </w:tcPr>
          <w:p w:rsidR="00DC71F5" w:rsidRPr="00C111E8" w:rsidRDefault="00DC71F5" w:rsidP="00DC71F5">
            <w:pPr>
              <w:rPr>
                <w:sz w:val="22"/>
                <w:szCs w:val="22"/>
              </w:rPr>
            </w:pPr>
            <w:r w:rsidRPr="00C111E8">
              <w:rPr>
                <w:sz w:val="22"/>
                <w:szCs w:val="22"/>
              </w:rPr>
              <w:t>Transit Access</w:t>
            </w:r>
          </w:p>
        </w:tc>
        <w:tc>
          <w:tcPr>
            <w:tcW w:w="1410" w:type="dxa"/>
          </w:tcPr>
          <w:p w:rsidR="00DC71F5" w:rsidRPr="00C111E8" w:rsidRDefault="00DC71F5" w:rsidP="00DC71F5">
            <w:pPr>
              <w:jc w:val="center"/>
              <w:rPr>
                <w:sz w:val="22"/>
                <w:szCs w:val="22"/>
              </w:rPr>
            </w:pPr>
            <w:r>
              <w:rPr>
                <w:sz w:val="22"/>
                <w:szCs w:val="22"/>
              </w:rPr>
              <w:t>No</w:t>
            </w:r>
          </w:p>
        </w:tc>
        <w:tc>
          <w:tcPr>
            <w:tcW w:w="1410" w:type="dxa"/>
          </w:tcPr>
          <w:p w:rsidR="00DC71F5" w:rsidRPr="00C111E8" w:rsidRDefault="00DC71F5" w:rsidP="00DC71F5">
            <w:pPr>
              <w:jc w:val="center"/>
              <w:rPr>
                <w:sz w:val="22"/>
                <w:szCs w:val="22"/>
              </w:rPr>
            </w:pPr>
            <w:r>
              <w:rPr>
                <w:sz w:val="22"/>
                <w:szCs w:val="22"/>
              </w:rPr>
              <w:t>Yes</w:t>
            </w:r>
          </w:p>
        </w:tc>
        <w:tc>
          <w:tcPr>
            <w:tcW w:w="1410" w:type="dxa"/>
          </w:tcPr>
          <w:p w:rsidR="00DC71F5" w:rsidRPr="00C111E8" w:rsidRDefault="00DC71F5" w:rsidP="00DC71F5">
            <w:pPr>
              <w:jc w:val="center"/>
              <w:rPr>
                <w:sz w:val="22"/>
                <w:szCs w:val="22"/>
              </w:rPr>
            </w:pPr>
            <w:r>
              <w:rPr>
                <w:sz w:val="22"/>
                <w:szCs w:val="22"/>
              </w:rPr>
              <w:t>No</w:t>
            </w:r>
          </w:p>
        </w:tc>
      </w:tr>
      <w:tr w:rsidR="00DC71F5" w:rsidRPr="00D70566" w:rsidTr="00BE49CB">
        <w:trPr>
          <w:jc w:val="center"/>
        </w:trPr>
        <w:tc>
          <w:tcPr>
            <w:tcW w:w="2088" w:type="dxa"/>
          </w:tcPr>
          <w:p w:rsidR="00DC71F5" w:rsidRPr="00C111E8" w:rsidRDefault="00DC71F5" w:rsidP="00DC71F5">
            <w:pPr>
              <w:rPr>
                <w:sz w:val="22"/>
                <w:szCs w:val="22"/>
              </w:rPr>
            </w:pPr>
            <w:r w:rsidRPr="00C111E8">
              <w:rPr>
                <w:sz w:val="22"/>
                <w:szCs w:val="22"/>
              </w:rPr>
              <w:t>Vehicle Assignment</w:t>
            </w:r>
          </w:p>
        </w:tc>
        <w:tc>
          <w:tcPr>
            <w:tcW w:w="1410" w:type="dxa"/>
          </w:tcPr>
          <w:p w:rsidR="00DC71F5" w:rsidRPr="00C111E8" w:rsidRDefault="00DC71F5" w:rsidP="00DC71F5">
            <w:pPr>
              <w:jc w:val="center"/>
              <w:rPr>
                <w:sz w:val="22"/>
                <w:szCs w:val="22"/>
              </w:rPr>
            </w:pPr>
            <w:r>
              <w:rPr>
                <w:sz w:val="22"/>
                <w:szCs w:val="22"/>
              </w:rPr>
              <w:t>Yes</w:t>
            </w:r>
            <w:r>
              <w:rPr>
                <w:rStyle w:val="FootnoteReference"/>
                <w:sz w:val="22"/>
                <w:szCs w:val="22"/>
              </w:rPr>
              <w:footnoteReference w:id="3"/>
            </w:r>
          </w:p>
        </w:tc>
        <w:tc>
          <w:tcPr>
            <w:tcW w:w="1410" w:type="dxa"/>
          </w:tcPr>
          <w:p w:rsidR="00DC71F5" w:rsidRPr="00C111E8" w:rsidRDefault="00DC71F5" w:rsidP="00DC71F5">
            <w:pPr>
              <w:jc w:val="center"/>
              <w:rPr>
                <w:sz w:val="22"/>
                <w:szCs w:val="22"/>
              </w:rPr>
            </w:pPr>
            <w:r>
              <w:rPr>
                <w:sz w:val="22"/>
                <w:szCs w:val="22"/>
              </w:rPr>
              <w:t>Yes</w:t>
            </w:r>
          </w:p>
        </w:tc>
        <w:tc>
          <w:tcPr>
            <w:tcW w:w="1410" w:type="dxa"/>
          </w:tcPr>
          <w:p w:rsidR="00DC71F5" w:rsidRPr="00C111E8" w:rsidRDefault="00DC71F5" w:rsidP="00DC71F5">
            <w:pPr>
              <w:jc w:val="center"/>
              <w:rPr>
                <w:sz w:val="22"/>
                <w:szCs w:val="22"/>
              </w:rPr>
            </w:pPr>
            <w:r>
              <w:rPr>
                <w:sz w:val="22"/>
                <w:szCs w:val="22"/>
              </w:rPr>
              <w:t>No</w:t>
            </w:r>
          </w:p>
        </w:tc>
      </w:tr>
      <w:tr w:rsidR="00DC71F5" w:rsidRPr="00D70566" w:rsidTr="00BE49CB">
        <w:trPr>
          <w:jc w:val="center"/>
        </w:trPr>
        <w:tc>
          <w:tcPr>
            <w:tcW w:w="2088" w:type="dxa"/>
          </w:tcPr>
          <w:p w:rsidR="00DC71F5" w:rsidRPr="00C111E8" w:rsidRDefault="00DC71F5" w:rsidP="00DC71F5">
            <w:pPr>
              <w:rPr>
                <w:sz w:val="22"/>
                <w:szCs w:val="22"/>
              </w:rPr>
            </w:pPr>
            <w:r w:rsidRPr="00C111E8">
              <w:rPr>
                <w:sz w:val="22"/>
                <w:szCs w:val="22"/>
              </w:rPr>
              <w:t>Transit Security</w:t>
            </w:r>
          </w:p>
        </w:tc>
        <w:tc>
          <w:tcPr>
            <w:tcW w:w="1410" w:type="dxa"/>
          </w:tcPr>
          <w:p w:rsidR="00DC71F5" w:rsidRPr="00C111E8" w:rsidRDefault="00DC71F5" w:rsidP="00DC71F5">
            <w:pPr>
              <w:jc w:val="center"/>
              <w:rPr>
                <w:sz w:val="22"/>
                <w:szCs w:val="22"/>
              </w:rPr>
            </w:pPr>
            <w:r>
              <w:rPr>
                <w:sz w:val="22"/>
                <w:szCs w:val="22"/>
              </w:rPr>
              <w:t>No</w:t>
            </w:r>
          </w:p>
        </w:tc>
        <w:tc>
          <w:tcPr>
            <w:tcW w:w="1410" w:type="dxa"/>
          </w:tcPr>
          <w:p w:rsidR="00DC71F5" w:rsidRPr="00C111E8" w:rsidRDefault="00DC71F5" w:rsidP="00DC71F5">
            <w:pPr>
              <w:jc w:val="center"/>
              <w:rPr>
                <w:sz w:val="22"/>
                <w:szCs w:val="22"/>
              </w:rPr>
            </w:pPr>
            <w:r>
              <w:rPr>
                <w:sz w:val="22"/>
                <w:szCs w:val="22"/>
              </w:rPr>
              <w:t>No</w:t>
            </w:r>
          </w:p>
        </w:tc>
        <w:tc>
          <w:tcPr>
            <w:tcW w:w="1410" w:type="dxa"/>
          </w:tcPr>
          <w:p w:rsidR="00DC71F5" w:rsidRPr="00C111E8" w:rsidRDefault="00DC71F5" w:rsidP="00DC71F5">
            <w:pPr>
              <w:jc w:val="center"/>
              <w:rPr>
                <w:sz w:val="22"/>
                <w:szCs w:val="22"/>
              </w:rPr>
            </w:pPr>
            <w:r>
              <w:rPr>
                <w:sz w:val="22"/>
                <w:szCs w:val="22"/>
              </w:rPr>
              <w:t>No</w:t>
            </w:r>
          </w:p>
        </w:tc>
      </w:tr>
    </w:tbl>
    <w:p w:rsidR="00C111E8" w:rsidRDefault="00C111E8">
      <w:pPr>
        <w:spacing w:line="360" w:lineRule="auto"/>
        <w:rPr>
          <w:sz w:val="28"/>
          <w:szCs w:val="28"/>
        </w:rPr>
      </w:pPr>
    </w:p>
    <w:p w:rsidR="008910A6" w:rsidRDefault="003C14BD">
      <w:pPr>
        <w:spacing w:line="360" w:lineRule="auto"/>
        <w:rPr>
          <w:sz w:val="28"/>
          <w:szCs w:val="28"/>
        </w:rPr>
      </w:pPr>
      <w:r>
        <w:rPr>
          <w:sz w:val="28"/>
          <w:szCs w:val="28"/>
        </w:rPr>
        <w:t xml:space="preserve">During the </w:t>
      </w:r>
      <w:r w:rsidR="00F4784E">
        <w:rPr>
          <w:sz w:val="28"/>
          <w:szCs w:val="28"/>
        </w:rPr>
        <w:t>Site Visit</w:t>
      </w:r>
      <w:r>
        <w:rPr>
          <w:sz w:val="28"/>
          <w:szCs w:val="28"/>
        </w:rPr>
        <w:t xml:space="preserve">, it was determined that many of the standards contained in the Title VI submittal were not quantifiable and </w:t>
      </w:r>
      <w:r w:rsidR="0028420B">
        <w:rPr>
          <w:sz w:val="28"/>
          <w:szCs w:val="28"/>
        </w:rPr>
        <w:t>several</w:t>
      </w:r>
      <w:r>
        <w:rPr>
          <w:sz w:val="28"/>
          <w:szCs w:val="28"/>
        </w:rPr>
        <w:t xml:space="preserve"> were not currently used to measure performance.  </w:t>
      </w:r>
      <w:r w:rsidR="00990EB5">
        <w:rPr>
          <w:sz w:val="28"/>
          <w:szCs w:val="28"/>
        </w:rPr>
        <w:t>NJ TRANSIT</w:t>
      </w:r>
      <w:r>
        <w:rPr>
          <w:sz w:val="28"/>
          <w:szCs w:val="28"/>
        </w:rPr>
        <w:t xml:space="preserve"> agreed to update its standards and submit those t</w:t>
      </w:r>
      <w:r w:rsidR="00C558F3">
        <w:rPr>
          <w:sz w:val="28"/>
          <w:szCs w:val="28"/>
        </w:rPr>
        <w:t>o FTA for purposes of evaluating</w:t>
      </w:r>
      <w:r>
        <w:rPr>
          <w:sz w:val="28"/>
          <w:szCs w:val="28"/>
        </w:rPr>
        <w:t xml:space="preserve"> service provided to minority and non-minority communities and low-income and non-low income communities.</w:t>
      </w:r>
    </w:p>
    <w:p w:rsidR="00BE49CB" w:rsidRDefault="00BE49CB">
      <w:pPr>
        <w:spacing w:line="360" w:lineRule="auto"/>
        <w:rPr>
          <w:sz w:val="28"/>
          <w:szCs w:val="28"/>
        </w:rPr>
      </w:pPr>
    </w:p>
    <w:p w:rsidR="00BE49CB" w:rsidRDefault="00BE49CB">
      <w:pPr>
        <w:spacing w:line="360" w:lineRule="auto"/>
        <w:rPr>
          <w:sz w:val="28"/>
          <w:szCs w:val="28"/>
        </w:rPr>
      </w:pPr>
      <w:r>
        <w:rPr>
          <w:sz w:val="28"/>
          <w:szCs w:val="28"/>
        </w:rPr>
        <w:t xml:space="preserve">Following the Site Visit, </w:t>
      </w:r>
      <w:r w:rsidR="009A0FCF">
        <w:rPr>
          <w:sz w:val="28"/>
          <w:szCs w:val="28"/>
        </w:rPr>
        <w:t xml:space="preserve">on May 27, 2010, </w:t>
      </w:r>
      <w:r w:rsidR="00990EB5">
        <w:rPr>
          <w:sz w:val="28"/>
          <w:szCs w:val="28"/>
        </w:rPr>
        <w:t>NJ TRANSIT</w:t>
      </w:r>
      <w:r>
        <w:rPr>
          <w:sz w:val="28"/>
          <w:szCs w:val="28"/>
        </w:rPr>
        <w:t xml:space="preserve"> provided the following </w:t>
      </w:r>
      <w:r w:rsidR="009A0FCF">
        <w:rPr>
          <w:sz w:val="28"/>
          <w:szCs w:val="28"/>
        </w:rPr>
        <w:t xml:space="preserve">updated </w:t>
      </w:r>
      <w:r>
        <w:rPr>
          <w:sz w:val="28"/>
          <w:szCs w:val="28"/>
        </w:rPr>
        <w:t xml:space="preserve">quantifiable </w:t>
      </w:r>
      <w:r w:rsidR="003C14BD">
        <w:rPr>
          <w:sz w:val="28"/>
          <w:szCs w:val="28"/>
        </w:rPr>
        <w:t xml:space="preserve">service </w:t>
      </w:r>
      <w:r>
        <w:rPr>
          <w:sz w:val="28"/>
          <w:szCs w:val="28"/>
        </w:rPr>
        <w:t>standards</w:t>
      </w:r>
      <w:r w:rsidR="0028420B">
        <w:rPr>
          <w:sz w:val="28"/>
          <w:szCs w:val="28"/>
        </w:rPr>
        <w:t xml:space="preserve"> or service policies</w:t>
      </w:r>
      <w:r>
        <w:rPr>
          <w:sz w:val="28"/>
          <w:szCs w:val="28"/>
        </w:rPr>
        <w:t xml:space="preserve"> for its service</w:t>
      </w:r>
      <w:r w:rsidR="009A0FCF">
        <w:rPr>
          <w:sz w:val="28"/>
          <w:szCs w:val="28"/>
        </w:rPr>
        <w:t>s</w:t>
      </w:r>
      <w:r>
        <w:rPr>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8"/>
        <w:gridCol w:w="1410"/>
        <w:gridCol w:w="1410"/>
        <w:gridCol w:w="1806"/>
        <w:gridCol w:w="1806"/>
      </w:tblGrid>
      <w:tr w:rsidR="009A0FCF" w:rsidRPr="00D70566" w:rsidTr="00B348B7">
        <w:trPr>
          <w:jc w:val="center"/>
        </w:trPr>
        <w:tc>
          <w:tcPr>
            <w:tcW w:w="2088" w:type="dxa"/>
          </w:tcPr>
          <w:p w:rsidR="009A0FCF" w:rsidRPr="00C111E8" w:rsidRDefault="009A0FCF" w:rsidP="00B348B7">
            <w:pPr>
              <w:rPr>
                <w:b/>
                <w:sz w:val="22"/>
                <w:szCs w:val="22"/>
              </w:rPr>
            </w:pPr>
            <w:r w:rsidRPr="00C111E8">
              <w:rPr>
                <w:b/>
                <w:sz w:val="22"/>
                <w:szCs w:val="22"/>
              </w:rPr>
              <w:t>Quantifiable Standard</w:t>
            </w:r>
            <w:r>
              <w:rPr>
                <w:b/>
                <w:sz w:val="22"/>
                <w:szCs w:val="22"/>
              </w:rPr>
              <w:t xml:space="preserve"> or Policy</w:t>
            </w:r>
          </w:p>
        </w:tc>
        <w:tc>
          <w:tcPr>
            <w:tcW w:w="1410" w:type="dxa"/>
          </w:tcPr>
          <w:p w:rsidR="009A0FCF" w:rsidRPr="00C111E8" w:rsidRDefault="009A0FCF" w:rsidP="00B348B7">
            <w:pPr>
              <w:jc w:val="center"/>
              <w:rPr>
                <w:b/>
                <w:sz w:val="22"/>
                <w:szCs w:val="22"/>
              </w:rPr>
            </w:pPr>
            <w:r w:rsidRPr="00C111E8">
              <w:rPr>
                <w:b/>
                <w:sz w:val="22"/>
                <w:szCs w:val="22"/>
              </w:rPr>
              <w:t>Commuter Rail</w:t>
            </w:r>
          </w:p>
        </w:tc>
        <w:tc>
          <w:tcPr>
            <w:tcW w:w="1410" w:type="dxa"/>
          </w:tcPr>
          <w:p w:rsidR="009A0FCF" w:rsidRPr="00C111E8" w:rsidRDefault="009A0FCF" w:rsidP="00B348B7">
            <w:pPr>
              <w:jc w:val="center"/>
              <w:rPr>
                <w:b/>
                <w:sz w:val="22"/>
                <w:szCs w:val="22"/>
              </w:rPr>
            </w:pPr>
            <w:r w:rsidRPr="00C111E8">
              <w:rPr>
                <w:b/>
                <w:sz w:val="22"/>
                <w:szCs w:val="22"/>
              </w:rPr>
              <w:t>Light Rail</w:t>
            </w:r>
            <w:r>
              <w:rPr>
                <w:b/>
                <w:sz w:val="22"/>
                <w:szCs w:val="22"/>
              </w:rPr>
              <w:t xml:space="preserve"> and Subway</w:t>
            </w:r>
          </w:p>
        </w:tc>
        <w:tc>
          <w:tcPr>
            <w:tcW w:w="1806" w:type="dxa"/>
          </w:tcPr>
          <w:p w:rsidR="009A0FCF" w:rsidRPr="00C111E8" w:rsidRDefault="00990EB5" w:rsidP="00B348B7">
            <w:pPr>
              <w:jc w:val="center"/>
              <w:rPr>
                <w:b/>
                <w:sz w:val="22"/>
                <w:szCs w:val="22"/>
              </w:rPr>
            </w:pPr>
            <w:r>
              <w:rPr>
                <w:b/>
                <w:sz w:val="22"/>
                <w:szCs w:val="22"/>
              </w:rPr>
              <w:t>NJ TRANSIT</w:t>
            </w:r>
            <w:r w:rsidR="009A0FCF" w:rsidRPr="00C111E8">
              <w:rPr>
                <w:b/>
                <w:sz w:val="22"/>
                <w:szCs w:val="22"/>
              </w:rPr>
              <w:t xml:space="preserve"> Bus</w:t>
            </w:r>
            <w:r w:rsidR="009A0FCF">
              <w:rPr>
                <w:rStyle w:val="FootnoteReference"/>
                <w:b/>
                <w:sz w:val="22"/>
                <w:szCs w:val="22"/>
              </w:rPr>
              <w:footnoteReference w:id="4"/>
            </w:r>
          </w:p>
        </w:tc>
        <w:tc>
          <w:tcPr>
            <w:tcW w:w="1806" w:type="dxa"/>
          </w:tcPr>
          <w:p w:rsidR="009A0FCF" w:rsidRPr="00C111E8" w:rsidRDefault="009A0FCF" w:rsidP="00B348B7">
            <w:pPr>
              <w:jc w:val="center"/>
              <w:rPr>
                <w:b/>
                <w:sz w:val="22"/>
                <w:szCs w:val="22"/>
              </w:rPr>
            </w:pPr>
            <w:r>
              <w:rPr>
                <w:b/>
                <w:sz w:val="22"/>
                <w:szCs w:val="22"/>
              </w:rPr>
              <w:t>Access Link</w:t>
            </w:r>
          </w:p>
        </w:tc>
      </w:tr>
      <w:tr w:rsidR="009A0FCF" w:rsidRPr="00D70566" w:rsidTr="00B348B7">
        <w:trPr>
          <w:jc w:val="center"/>
        </w:trPr>
        <w:tc>
          <w:tcPr>
            <w:tcW w:w="2088" w:type="dxa"/>
          </w:tcPr>
          <w:p w:rsidR="009A0FCF" w:rsidRPr="00C111E8" w:rsidRDefault="009A0FCF" w:rsidP="00B348B7">
            <w:pPr>
              <w:rPr>
                <w:sz w:val="22"/>
                <w:szCs w:val="22"/>
              </w:rPr>
            </w:pPr>
            <w:r w:rsidRPr="00C111E8">
              <w:rPr>
                <w:sz w:val="22"/>
                <w:szCs w:val="22"/>
              </w:rPr>
              <w:t>Vehicle Load</w:t>
            </w:r>
          </w:p>
        </w:tc>
        <w:tc>
          <w:tcPr>
            <w:tcW w:w="1410" w:type="dxa"/>
          </w:tcPr>
          <w:p w:rsidR="009A0FCF" w:rsidRPr="00C111E8" w:rsidRDefault="009A0FCF" w:rsidP="00B348B7">
            <w:pPr>
              <w:jc w:val="center"/>
              <w:rPr>
                <w:sz w:val="22"/>
                <w:szCs w:val="22"/>
              </w:rPr>
            </w:pPr>
            <w:r>
              <w:rPr>
                <w:sz w:val="22"/>
                <w:szCs w:val="22"/>
              </w:rPr>
              <w:t>92%-95%</w:t>
            </w:r>
          </w:p>
        </w:tc>
        <w:tc>
          <w:tcPr>
            <w:tcW w:w="1410" w:type="dxa"/>
          </w:tcPr>
          <w:p w:rsidR="009A0FCF" w:rsidRPr="00C111E8" w:rsidRDefault="009A0FCF" w:rsidP="00B348B7">
            <w:pPr>
              <w:jc w:val="center"/>
              <w:rPr>
                <w:sz w:val="22"/>
                <w:szCs w:val="22"/>
              </w:rPr>
            </w:pPr>
            <w:r>
              <w:rPr>
                <w:sz w:val="22"/>
                <w:szCs w:val="22"/>
              </w:rPr>
              <w:t>125%</w:t>
            </w:r>
          </w:p>
        </w:tc>
        <w:tc>
          <w:tcPr>
            <w:tcW w:w="1806" w:type="dxa"/>
          </w:tcPr>
          <w:p w:rsidR="009A0FCF" w:rsidRPr="00C111E8" w:rsidRDefault="009A0FCF" w:rsidP="00B348B7">
            <w:pPr>
              <w:jc w:val="center"/>
              <w:rPr>
                <w:sz w:val="22"/>
                <w:szCs w:val="22"/>
              </w:rPr>
            </w:pPr>
            <w:r>
              <w:rPr>
                <w:sz w:val="22"/>
                <w:szCs w:val="22"/>
              </w:rPr>
              <w:t>90%-125%</w:t>
            </w:r>
          </w:p>
        </w:tc>
        <w:tc>
          <w:tcPr>
            <w:tcW w:w="1806" w:type="dxa"/>
          </w:tcPr>
          <w:p w:rsidR="009A0FCF" w:rsidRDefault="009A0FCF" w:rsidP="00B348B7">
            <w:pPr>
              <w:jc w:val="center"/>
              <w:rPr>
                <w:sz w:val="22"/>
                <w:szCs w:val="22"/>
              </w:rPr>
            </w:pPr>
          </w:p>
        </w:tc>
      </w:tr>
      <w:tr w:rsidR="009A0FCF" w:rsidRPr="00D70566" w:rsidTr="00B348B7">
        <w:trPr>
          <w:jc w:val="center"/>
        </w:trPr>
        <w:tc>
          <w:tcPr>
            <w:tcW w:w="2088" w:type="dxa"/>
          </w:tcPr>
          <w:p w:rsidR="009A0FCF" w:rsidRPr="00C111E8" w:rsidRDefault="009A0FCF" w:rsidP="00B348B7">
            <w:pPr>
              <w:rPr>
                <w:sz w:val="22"/>
                <w:szCs w:val="22"/>
              </w:rPr>
            </w:pPr>
            <w:r w:rsidRPr="00C111E8">
              <w:rPr>
                <w:sz w:val="22"/>
                <w:szCs w:val="22"/>
              </w:rPr>
              <w:t>Vehicle Headway</w:t>
            </w:r>
          </w:p>
        </w:tc>
        <w:tc>
          <w:tcPr>
            <w:tcW w:w="1410" w:type="dxa"/>
          </w:tcPr>
          <w:p w:rsidR="009A0FCF" w:rsidRPr="00C111E8" w:rsidRDefault="009A0FCF" w:rsidP="00B348B7">
            <w:pPr>
              <w:jc w:val="center"/>
              <w:rPr>
                <w:sz w:val="22"/>
                <w:szCs w:val="22"/>
              </w:rPr>
            </w:pPr>
            <w:r>
              <w:rPr>
                <w:sz w:val="22"/>
                <w:szCs w:val="22"/>
              </w:rPr>
              <w:t>10-60 min.</w:t>
            </w:r>
          </w:p>
        </w:tc>
        <w:tc>
          <w:tcPr>
            <w:tcW w:w="1410" w:type="dxa"/>
          </w:tcPr>
          <w:p w:rsidR="009A0FCF" w:rsidRPr="00C111E8" w:rsidRDefault="009A0FCF" w:rsidP="00B348B7">
            <w:pPr>
              <w:jc w:val="center"/>
              <w:rPr>
                <w:sz w:val="22"/>
                <w:szCs w:val="22"/>
              </w:rPr>
            </w:pPr>
            <w:r>
              <w:rPr>
                <w:sz w:val="22"/>
                <w:szCs w:val="22"/>
              </w:rPr>
              <w:t>15-30 min.</w:t>
            </w:r>
          </w:p>
        </w:tc>
        <w:tc>
          <w:tcPr>
            <w:tcW w:w="1806" w:type="dxa"/>
          </w:tcPr>
          <w:p w:rsidR="009A0FCF" w:rsidRPr="00C111E8" w:rsidRDefault="009A0FCF" w:rsidP="00B348B7">
            <w:pPr>
              <w:jc w:val="center"/>
              <w:rPr>
                <w:sz w:val="22"/>
                <w:szCs w:val="22"/>
              </w:rPr>
            </w:pPr>
            <w:r>
              <w:rPr>
                <w:sz w:val="22"/>
                <w:szCs w:val="22"/>
              </w:rPr>
              <w:t>15-120 min.</w:t>
            </w:r>
          </w:p>
        </w:tc>
        <w:tc>
          <w:tcPr>
            <w:tcW w:w="1806" w:type="dxa"/>
          </w:tcPr>
          <w:p w:rsidR="009A0FCF" w:rsidRDefault="0028420B" w:rsidP="00B348B7">
            <w:pPr>
              <w:jc w:val="center"/>
              <w:rPr>
                <w:sz w:val="22"/>
                <w:szCs w:val="22"/>
              </w:rPr>
            </w:pPr>
            <w:r>
              <w:rPr>
                <w:sz w:val="22"/>
                <w:szCs w:val="22"/>
              </w:rPr>
              <w:t>N/A</w:t>
            </w:r>
          </w:p>
        </w:tc>
      </w:tr>
      <w:tr w:rsidR="009A0FCF" w:rsidRPr="00D70566" w:rsidTr="00B348B7">
        <w:trPr>
          <w:jc w:val="center"/>
        </w:trPr>
        <w:tc>
          <w:tcPr>
            <w:tcW w:w="2088" w:type="dxa"/>
          </w:tcPr>
          <w:p w:rsidR="009A0FCF" w:rsidRPr="00C111E8" w:rsidRDefault="009A0FCF" w:rsidP="00B348B7">
            <w:pPr>
              <w:rPr>
                <w:sz w:val="22"/>
                <w:szCs w:val="22"/>
              </w:rPr>
            </w:pPr>
            <w:r>
              <w:rPr>
                <w:sz w:val="22"/>
                <w:szCs w:val="22"/>
              </w:rPr>
              <w:t>On-Time Performance</w:t>
            </w:r>
          </w:p>
        </w:tc>
        <w:tc>
          <w:tcPr>
            <w:tcW w:w="1410" w:type="dxa"/>
          </w:tcPr>
          <w:p w:rsidR="009A0FCF" w:rsidRDefault="009A0FCF" w:rsidP="00B348B7">
            <w:pPr>
              <w:jc w:val="center"/>
              <w:rPr>
                <w:sz w:val="22"/>
                <w:szCs w:val="22"/>
              </w:rPr>
            </w:pPr>
            <w:r>
              <w:rPr>
                <w:sz w:val="22"/>
                <w:szCs w:val="22"/>
              </w:rPr>
              <w:t>95%</w:t>
            </w:r>
          </w:p>
        </w:tc>
        <w:tc>
          <w:tcPr>
            <w:tcW w:w="1410" w:type="dxa"/>
          </w:tcPr>
          <w:p w:rsidR="009A0FCF" w:rsidRDefault="009A0FCF" w:rsidP="00B348B7">
            <w:pPr>
              <w:jc w:val="center"/>
              <w:rPr>
                <w:sz w:val="22"/>
                <w:szCs w:val="22"/>
              </w:rPr>
            </w:pPr>
            <w:r>
              <w:rPr>
                <w:sz w:val="22"/>
                <w:szCs w:val="22"/>
              </w:rPr>
              <w:t>96.5%</w:t>
            </w:r>
          </w:p>
        </w:tc>
        <w:tc>
          <w:tcPr>
            <w:tcW w:w="1806" w:type="dxa"/>
          </w:tcPr>
          <w:p w:rsidR="009A0FCF" w:rsidRDefault="009A0FCF" w:rsidP="00866C38">
            <w:pPr>
              <w:jc w:val="center"/>
              <w:rPr>
                <w:sz w:val="22"/>
                <w:szCs w:val="22"/>
              </w:rPr>
            </w:pPr>
            <w:r>
              <w:rPr>
                <w:sz w:val="22"/>
                <w:szCs w:val="22"/>
              </w:rPr>
              <w:t xml:space="preserve">85% - 90% </w:t>
            </w:r>
          </w:p>
        </w:tc>
        <w:tc>
          <w:tcPr>
            <w:tcW w:w="1806" w:type="dxa"/>
          </w:tcPr>
          <w:p w:rsidR="009A0FCF" w:rsidRDefault="009A0FCF" w:rsidP="00866C38">
            <w:pPr>
              <w:jc w:val="center"/>
              <w:rPr>
                <w:sz w:val="22"/>
                <w:szCs w:val="22"/>
              </w:rPr>
            </w:pPr>
            <w:r>
              <w:rPr>
                <w:sz w:val="22"/>
                <w:szCs w:val="22"/>
              </w:rPr>
              <w:t>9</w:t>
            </w:r>
            <w:r w:rsidR="00965A1D">
              <w:rPr>
                <w:sz w:val="22"/>
                <w:szCs w:val="22"/>
              </w:rPr>
              <w:t>2.5% - 97.75%</w:t>
            </w:r>
          </w:p>
        </w:tc>
      </w:tr>
      <w:tr w:rsidR="009A0FCF" w:rsidRPr="00D70566" w:rsidTr="00B348B7">
        <w:trPr>
          <w:jc w:val="center"/>
        </w:trPr>
        <w:tc>
          <w:tcPr>
            <w:tcW w:w="2088" w:type="dxa"/>
          </w:tcPr>
          <w:p w:rsidR="009A0FCF" w:rsidRPr="00C111E8" w:rsidRDefault="009A0FCF" w:rsidP="00B348B7">
            <w:pPr>
              <w:rPr>
                <w:sz w:val="22"/>
                <w:szCs w:val="22"/>
              </w:rPr>
            </w:pPr>
            <w:r w:rsidRPr="00C111E8">
              <w:rPr>
                <w:sz w:val="22"/>
                <w:szCs w:val="22"/>
              </w:rPr>
              <w:t>Distribution of Transit Amenities</w:t>
            </w:r>
          </w:p>
        </w:tc>
        <w:tc>
          <w:tcPr>
            <w:tcW w:w="1410" w:type="dxa"/>
          </w:tcPr>
          <w:p w:rsidR="009A0FCF" w:rsidRPr="00C111E8" w:rsidRDefault="009A0FCF" w:rsidP="00B348B7">
            <w:pPr>
              <w:jc w:val="center"/>
              <w:rPr>
                <w:sz w:val="22"/>
                <w:szCs w:val="22"/>
              </w:rPr>
            </w:pPr>
            <w:r>
              <w:rPr>
                <w:sz w:val="22"/>
                <w:szCs w:val="22"/>
              </w:rPr>
              <w:t>Yes, per 2005 Standards Manual</w:t>
            </w:r>
          </w:p>
        </w:tc>
        <w:tc>
          <w:tcPr>
            <w:tcW w:w="1410" w:type="dxa"/>
          </w:tcPr>
          <w:p w:rsidR="009A0FCF" w:rsidRPr="00C111E8" w:rsidRDefault="009A0FCF" w:rsidP="00B348B7">
            <w:pPr>
              <w:jc w:val="center"/>
              <w:rPr>
                <w:sz w:val="22"/>
                <w:szCs w:val="22"/>
              </w:rPr>
            </w:pPr>
            <w:r>
              <w:rPr>
                <w:sz w:val="22"/>
                <w:szCs w:val="22"/>
              </w:rPr>
              <w:t>Yes, per 2004 Design Criteria</w:t>
            </w:r>
          </w:p>
        </w:tc>
        <w:tc>
          <w:tcPr>
            <w:tcW w:w="1806" w:type="dxa"/>
          </w:tcPr>
          <w:p w:rsidR="009A0FCF" w:rsidRPr="00C111E8" w:rsidRDefault="009A0FCF" w:rsidP="00B348B7">
            <w:pPr>
              <w:jc w:val="center"/>
              <w:rPr>
                <w:sz w:val="22"/>
                <w:szCs w:val="22"/>
              </w:rPr>
            </w:pPr>
            <w:r>
              <w:rPr>
                <w:sz w:val="22"/>
                <w:szCs w:val="22"/>
              </w:rPr>
              <w:t>6-8 stops/mile</w:t>
            </w:r>
          </w:p>
        </w:tc>
        <w:tc>
          <w:tcPr>
            <w:tcW w:w="1806" w:type="dxa"/>
          </w:tcPr>
          <w:p w:rsidR="009A0FCF" w:rsidRDefault="0028420B" w:rsidP="00B348B7">
            <w:pPr>
              <w:jc w:val="center"/>
              <w:rPr>
                <w:sz w:val="22"/>
                <w:szCs w:val="22"/>
              </w:rPr>
            </w:pPr>
            <w:r>
              <w:rPr>
                <w:sz w:val="22"/>
                <w:szCs w:val="22"/>
              </w:rPr>
              <w:t>N/A</w:t>
            </w:r>
          </w:p>
        </w:tc>
      </w:tr>
      <w:tr w:rsidR="009A0FCF" w:rsidRPr="00D70566" w:rsidTr="00B348B7">
        <w:trPr>
          <w:jc w:val="center"/>
        </w:trPr>
        <w:tc>
          <w:tcPr>
            <w:tcW w:w="2088" w:type="dxa"/>
          </w:tcPr>
          <w:p w:rsidR="009A0FCF" w:rsidRPr="00C111E8" w:rsidRDefault="009A0FCF" w:rsidP="00B348B7">
            <w:pPr>
              <w:rPr>
                <w:sz w:val="22"/>
                <w:szCs w:val="22"/>
              </w:rPr>
            </w:pPr>
            <w:r w:rsidRPr="00C111E8">
              <w:rPr>
                <w:sz w:val="22"/>
                <w:szCs w:val="22"/>
              </w:rPr>
              <w:t>Transit Access</w:t>
            </w:r>
          </w:p>
        </w:tc>
        <w:tc>
          <w:tcPr>
            <w:tcW w:w="1410" w:type="dxa"/>
          </w:tcPr>
          <w:p w:rsidR="009A0FCF" w:rsidRPr="00C111E8" w:rsidRDefault="009A0FCF" w:rsidP="00B348B7">
            <w:pPr>
              <w:jc w:val="center"/>
              <w:rPr>
                <w:sz w:val="22"/>
                <w:szCs w:val="22"/>
              </w:rPr>
            </w:pPr>
            <w:r>
              <w:rPr>
                <w:sz w:val="22"/>
                <w:szCs w:val="22"/>
              </w:rPr>
              <w:t>No</w:t>
            </w:r>
          </w:p>
        </w:tc>
        <w:tc>
          <w:tcPr>
            <w:tcW w:w="1410" w:type="dxa"/>
          </w:tcPr>
          <w:p w:rsidR="009A0FCF" w:rsidRPr="00C111E8" w:rsidRDefault="009A0FCF" w:rsidP="00B348B7">
            <w:pPr>
              <w:jc w:val="center"/>
              <w:rPr>
                <w:sz w:val="22"/>
                <w:szCs w:val="22"/>
              </w:rPr>
            </w:pPr>
            <w:r>
              <w:rPr>
                <w:sz w:val="22"/>
                <w:szCs w:val="22"/>
              </w:rPr>
              <w:t>Yes</w:t>
            </w:r>
          </w:p>
        </w:tc>
        <w:tc>
          <w:tcPr>
            <w:tcW w:w="1806" w:type="dxa"/>
          </w:tcPr>
          <w:p w:rsidR="009A0FCF" w:rsidRPr="00C111E8" w:rsidRDefault="009A0FCF" w:rsidP="00B348B7">
            <w:pPr>
              <w:jc w:val="center"/>
              <w:rPr>
                <w:sz w:val="22"/>
                <w:szCs w:val="22"/>
              </w:rPr>
            </w:pPr>
            <w:r>
              <w:rPr>
                <w:sz w:val="22"/>
                <w:szCs w:val="22"/>
              </w:rPr>
              <w:t>No</w:t>
            </w:r>
          </w:p>
        </w:tc>
        <w:tc>
          <w:tcPr>
            <w:tcW w:w="1806" w:type="dxa"/>
          </w:tcPr>
          <w:p w:rsidR="009A0FCF" w:rsidRDefault="0028420B" w:rsidP="00B348B7">
            <w:pPr>
              <w:jc w:val="center"/>
              <w:rPr>
                <w:sz w:val="22"/>
                <w:szCs w:val="22"/>
              </w:rPr>
            </w:pPr>
            <w:r>
              <w:rPr>
                <w:sz w:val="22"/>
                <w:szCs w:val="22"/>
              </w:rPr>
              <w:t>N/A</w:t>
            </w:r>
          </w:p>
        </w:tc>
      </w:tr>
      <w:tr w:rsidR="009A0FCF" w:rsidRPr="00D70566" w:rsidTr="00B348B7">
        <w:trPr>
          <w:jc w:val="center"/>
        </w:trPr>
        <w:tc>
          <w:tcPr>
            <w:tcW w:w="2088" w:type="dxa"/>
          </w:tcPr>
          <w:p w:rsidR="009A0FCF" w:rsidRPr="00C111E8" w:rsidRDefault="009A0FCF" w:rsidP="00B348B7">
            <w:pPr>
              <w:rPr>
                <w:sz w:val="22"/>
                <w:szCs w:val="22"/>
              </w:rPr>
            </w:pPr>
            <w:r w:rsidRPr="00C111E8">
              <w:rPr>
                <w:sz w:val="22"/>
                <w:szCs w:val="22"/>
              </w:rPr>
              <w:t>Vehicle Assignment</w:t>
            </w:r>
          </w:p>
        </w:tc>
        <w:tc>
          <w:tcPr>
            <w:tcW w:w="1410" w:type="dxa"/>
          </w:tcPr>
          <w:p w:rsidR="009A0FCF" w:rsidRPr="00C111E8" w:rsidRDefault="009A0FCF" w:rsidP="008A2506">
            <w:pPr>
              <w:jc w:val="center"/>
              <w:rPr>
                <w:sz w:val="22"/>
                <w:szCs w:val="22"/>
              </w:rPr>
            </w:pPr>
            <w:r>
              <w:rPr>
                <w:sz w:val="22"/>
                <w:szCs w:val="22"/>
              </w:rPr>
              <w:t>Yes</w:t>
            </w:r>
          </w:p>
        </w:tc>
        <w:tc>
          <w:tcPr>
            <w:tcW w:w="1410" w:type="dxa"/>
          </w:tcPr>
          <w:p w:rsidR="009A0FCF" w:rsidRPr="00C111E8" w:rsidRDefault="009A0FCF" w:rsidP="00B348B7">
            <w:pPr>
              <w:jc w:val="center"/>
              <w:rPr>
                <w:sz w:val="22"/>
                <w:szCs w:val="22"/>
              </w:rPr>
            </w:pPr>
            <w:r>
              <w:rPr>
                <w:sz w:val="22"/>
                <w:szCs w:val="22"/>
              </w:rPr>
              <w:t>Yes</w:t>
            </w:r>
          </w:p>
        </w:tc>
        <w:tc>
          <w:tcPr>
            <w:tcW w:w="1806" w:type="dxa"/>
          </w:tcPr>
          <w:p w:rsidR="009A0FCF" w:rsidRDefault="009A0FCF" w:rsidP="00B348B7">
            <w:pPr>
              <w:jc w:val="center"/>
              <w:rPr>
                <w:sz w:val="22"/>
                <w:szCs w:val="22"/>
              </w:rPr>
            </w:pPr>
            <w:r>
              <w:rPr>
                <w:sz w:val="22"/>
                <w:szCs w:val="22"/>
              </w:rPr>
              <w:t xml:space="preserve">Not to exceed </w:t>
            </w:r>
          </w:p>
          <w:p w:rsidR="009A0FCF" w:rsidRPr="00C111E8" w:rsidRDefault="009A0FCF" w:rsidP="00B348B7">
            <w:pPr>
              <w:jc w:val="center"/>
              <w:rPr>
                <w:sz w:val="22"/>
                <w:szCs w:val="22"/>
              </w:rPr>
            </w:pPr>
            <w:r>
              <w:rPr>
                <w:sz w:val="22"/>
                <w:szCs w:val="22"/>
              </w:rPr>
              <w:t>12-15 years</w:t>
            </w:r>
          </w:p>
        </w:tc>
        <w:tc>
          <w:tcPr>
            <w:tcW w:w="1806" w:type="dxa"/>
          </w:tcPr>
          <w:p w:rsidR="009A0FCF" w:rsidRDefault="009A0FCF" w:rsidP="00B348B7">
            <w:pPr>
              <w:jc w:val="center"/>
              <w:rPr>
                <w:sz w:val="22"/>
                <w:szCs w:val="22"/>
              </w:rPr>
            </w:pPr>
          </w:p>
        </w:tc>
      </w:tr>
      <w:tr w:rsidR="009A0FCF" w:rsidRPr="00D70566" w:rsidTr="00B348B7">
        <w:trPr>
          <w:jc w:val="center"/>
        </w:trPr>
        <w:tc>
          <w:tcPr>
            <w:tcW w:w="2088" w:type="dxa"/>
          </w:tcPr>
          <w:p w:rsidR="009A0FCF" w:rsidRPr="00C111E8" w:rsidRDefault="009A0FCF" w:rsidP="00B348B7">
            <w:pPr>
              <w:rPr>
                <w:sz w:val="22"/>
                <w:szCs w:val="22"/>
              </w:rPr>
            </w:pPr>
            <w:r w:rsidRPr="00C111E8">
              <w:rPr>
                <w:sz w:val="22"/>
                <w:szCs w:val="22"/>
              </w:rPr>
              <w:t>Transit Security</w:t>
            </w:r>
          </w:p>
        </w:tc>
        <w:tc>
          <w:tcPr>
            <w:tcW w:w="1410" w:type="dxa"/>
          </w:tcPr>
          <w:p w:rsidR="009A0FCF" w:rsidRPr="00C111E8" w:rsidRDefault="009A0FCF" w:rsidP="00B348B7">
            <w:pPr>
              <w:jc w:val="center"/>
              <w:rPr>
                <w:sz w:val="22"/>
                <w:szCs w:val="22"/>
              </w:rPr>
            </w:pPr>
            <w:r>
              <w:rPr>
                <w:sz w:val="22"/>
                <w:szCs w:val="22"/>
              </w:rPr>
              <w:t>No</w:t>
            </w:r>
          </w:p>
        </w:tc>
        <w:tc>
          <w:tcPr>
            <w:tcW w:w="1410" w:type="dxa"/>
          </w:tcPr>
          <w:p w:rsidR="009A0FCF" w:rsidRPr="00C111E8" w:rsidRDefault="009A0FCF" w:rsidP="00B348B7">
            <w:pPr>
              <w:jc w:val="center"/>
              <w:rPr>
                <w:sz w:val="22"/>
                <w:szCs w:val="22"/>
              </w:rPr>
            </w:pPr>
            <w:r>
              <w:rPr>
                <w:sz w:val="22"/>
                <w:szCs w:val="22"/>
              </w:rPr>
              <w:t>No</w:t>
            </w:r>
          </w:p>
        </w:tc>
        <w:tc>
          <w:tcPr>
            <w:tcW w:w="1806" w:type="dxa"/>
          </w:tcPr>
          <w:p w:rsidR="009A0FCF" w:rsidRPr="00C111E8" w:rsidRDefault="009A0FCF" w:rsidP="00B348B7">
            <w:pPr>
              <w:jc w:val="center"/>
              <w:rPr>
                <w:sz w:val="22"/>
                <w:szCs w:val="22"/>
              </w:rPr>
            </w:pPr>
            <w:r>
              <w:rPr>
                <w:sz w:val="22"/>
                <w:szCs w:val="22"/>
              </w:rPr>
              <w:t>No</w:t>
            </w:r>
          </w:p>
        </w:tc>
        <w:tc>
          <w:tcPr>
            <w:tcW w:w="1806" w:type="dxa"/>
          </w:tcPr>
          <w:p w:rsidR="009A0FCF" w:rsidRDefault="0028420B" w:rsidP="00B348B7">
            <w:pPr>
              <w:jc w:val="center"/>
              <w:rPr>
                <w:sz w:val="22"/>
                <w:szCs w:val="22"/>
              </w:rPr>
            </w:pPr>
            <w:r>
              <w:rPr>
                <w:sz w:val="22"/>
                <w:szCs w:val="22"/>
              </w:rPr>
              <w:t>No</w:t>
            </w:r>
          </w:p>
        </w:tc>
      </w:tr>
    </w:tbl>
    <w:p w:rsidR="00C111E8" w:rsidRPr="00F00498" w:rsidRDefault="00C111E8">
      <w:pPr>
        <w:spacing w:line="360" w:lineRule="auto"/>
        <w:rPr>
          <w:sz w:val="28"/>
          <w:szCs w:val="28"/>
        </w:rPr>
      </w:pPr>
    </w:p>
    <w:p w:rsidR="003C14BD" w:rsidRDefault="003C14BD">
      <w:pPr>
        <w:spacing w:line="360" w:lineRule="auto"/>
        <w:rPr>
          <w:sz w:val="24"/>
          <w:szCs w:val="24"/>
        </w:rPr>
      </w:pPr>
      <w:r w:rsidRPr="00F00498">
        <w:rPr>
          <w:sz w:val="28"/>
          <w:szCs w:val="28"/>
        </w:rPr>
        <w:t xml:space="preserve">These standards are adequate to allow </w:t>
      </w:r>
      <w:r w:rsidR="00990EB5" w:rsidRPr="00F00498">
        <w:rPr>
          <w:sz w:val="28"/>
          <w:szCs w:val="28"/>
        </w:rPr>
        <w:t>NJ TRANSIT</w:t>
      </w:r>
      <w:r w:rsidRPr="00F00498">
        <w:rPr>
          <w:sz w:val="28"/>
          <w:szCs w:val="28"/>
        </w:rPr>
        <w:t xml:space="preserve"> to </w:t>
      </w:r>
      <w:r w:rsidR="004A191D" w:rsidRPr="00F00498">
        <w:rPr>
          <w:sz w:val="28"/>
          <w:szCs w:val="28"/>
        </w:rPr>
        <w:t xml:space="preserve">conduct Title VI monitoring </w:t>
      </w:r>
      <w:r w:rsidR="00F00498" w:rsidRPr="00F00498">
        <w:rPr>
          <w:sz w:val="28"/>
          <w:szCs w:val="28"/>
        </w:rPr>
        <w:t>for all modes</w:t>
      </w:r>
      <w:r w:rsidR="00F00498">
        <w:rPr>
          <w:sz w:val="24"/>
          <w:szCs w:val="24"/>
        </w:rPr>
        <w:t xml:space="preserve">. </w:t>
      </w:r>
      <w:r w:rsidR="004A191D" w:rsidRPr="00B348B7">
        <w:rPr>
          <w:sz w:val="24"/>
          <w:szCs w:val="24"/>
        </w:rPr>
        <w:t xml:space="preserve"> </w:t>
      </w:r>
    </w:p>
    <w:p w:rsidR="00F00498" w:rsidRDefault="00F00498">
      <w:pPr>
        <w:spacing w:line="360" w:lineRule="auto"/>
        <w:rPr>
          <w:sz w:val="28"/>
          <w:szCs w:val="28"/>
        </w:rPr>
      </w:pPr>
    </w:p>
    <w:p w:rsidR="009B1E05" w:rsidRDefault="009B1E05">
      <w:pPr>
        <w:pStyle w:val="BHLevel2"/>
        <w:rPr>
          <w:sz w:val="28"/>
          <w:szCs w:val="28"/>
        </w:rPr>
      </w:pPr>
      <w:bookmarkStart w:id="34" w:name="_Toc201633552"/>
      <w:bookmarkStart w:id="35" w:name="_Toc268773192"/>
      <w:r>
        <w:rPr>
          <w:sz w:val="28"/>
          <w:szCs w:val="28"/>
        </w:rPr>
        <w:t>Evaluation of Service and Fare Changes</w:t>
      </w:r>
      <w:bookmarkEnd w:id="34"/>
      <w:bookmarkEnd w:id="35"/>
    </w:p>
    <w:p w:rsidR="009B1E05" w:rsidRDefault="009B1E05">
      <w:pPr>
        <w:pStyle w:val="BodyTextIndent2"/>
        <w:ind w:firstLine="0"/>
        <w:rPr>
          <w:rFonts w:cs="Arial"/>
          <w:i/>
          <w:iCs/>
          <w:spacing w:val="4"/>
        </w:rPr>
      </w:pPr>
      <w:r>
        <w:rPr>
          <w:b/>
          <w:sz w:val="28"/>
          <w:szCs w:val="28"/>
        </w:rPr>
        <w:t xml:space="preserve">Requirement:  </w:t>
      </w:r>
      <w:r>
        <w:rPr>
          <w:bCs/>
          <w:i/>
          <w:iCs/>
          <w:sz w:val="28"/>
          <w:szCs w:val="28"/>
        </w:rPr>
        <w:t xml:space="preserve">FTA </w:t>
      </w:r>
      <w:r>
        <w:rPr>
          <w:bCs/>
          <w:i/>
          <w:iCs/>
          <w:sz w:val="28"/>
        </w:rPr>
        <w:t xml:space="preserve">recipients shall </w:t>
      </w:r>
      <w:r>
        <w:rPr>
          <w:rFonts w:cs="Arial"/>
          <w:bCs/>
          <w:i/>
          <w:iCs/>
          <w:spacing w:val="4"/>
          <w:sz w:val="28"/>
        </w:rPr>
        <w:t>evaluate significant system-wide service and fare changes and proposed improvements at the planning and programming stages to determine whether those changes have a discriminatory impact.  For service changes, this requirement applies to “major service changes” only.  Recipients should have established guidelines or thresholds for what it considers a “major” change.</w:t>
      </w:r>
    </w:p>
    <w:p w:rsidR="009B1E05" w:rsidRDefault="009B1E05">
      <w:pPr>
        <w:spacing w:line="360" w:lineRule="auto"/>
        <w:rPr>
          <w:sz w:val="28"/>
          <w:szCs w:val="28"/>
        </w:rPr>
      </w:pPr>
    </w:p>
    <w:p w:rsidR="00F00498" w:rsidRDefault="009B1E05">
      <w:pPr>
        <w:spacing w:line="360" w:lineRule="auto"/>
        <w:rPr>
          <w:sz w:val="28"/>
          <w:szCs w:val="28"/>
        </w:rPr>
      </w:pPr>
      <w:r>
        <w:rPr>
          <w:b/>
          <w:sz w:val="28"/>
          <w:szCs w:val="28"/>
        </w:rPr>
        <w:t xml:space="preserve">Findings: </w:t>
      </w:r>
      <w:r>
        <w:rPr>
          <w:sz w:val="28"/>
          <w:szCs w:val="28"/>
        </w:rPr>
        <w:t xml:space="preserve">During this Title VI Compliance Review of NJ TRANSIT, deficiencies were found regarding NJ TRANSIT’s compliance with FTA requirements for Evaluation of Service and Fare Changes.  </w:t>
      </w:r>
      <w:r w:rsidR="00F00498">
        <w:rPr>
          <w:sz w:val="28"/>
          <w:szCs w:val="28"/>
        </w:rPr>
        <w:t xml:space="preserve"> NJ TRANSIT had not implemented any fare changes or significant service changes in the three year period prior to the Compliance Review.  It was in the planning stages of a fare increase and major service reduction at the time of the Review.  NJ TRANSIT def</w:t>
      </w:r>
      <w:r w:rsidR="003D3CC9">
        <w:rPr>
          <w:sz w:val="28"/>
          <w:szCs w:val="28"/>
        </w:rPr>
        <w:t xml:space="preserve">ined major service </w:t>
      </w:r>
      <w:r w:rsidR="00ED1AD3">
        <w:rPr>
          <w:sz w:val="28"/>
          <w:szCs w:val="28"/>
        </w:rPr>
        <w:t>reduction</w:t>
      </w:r>
      <w:r w:rsidR="003D3CC9">
        <w:rPr>
          <w:sz w:val="28"/>
          <w:szCs w:val="28"/>
        </w:rPr>
        <w:t xml:space="preserve"> as:</w:t>
      </w:r>
    </w:p>
    <w:p w:rsidR="00147E72" w:rsidRDefault="00147E72">
      <w:pPr>
        <w:spacing w:line="360" w:lineRule="auto"/>
        <w:rPr>
          <w:sz w:val="28"/>
          <w:szCs w:val="28"/>
        </w:rPr>
      </w:pPr>
    </w:p>
    <w:p w:rsidR="003D3CC9" w:rsidRPr="00C558F3" w:rsidRDefault="003D3CC9" w:rsidP="00F53FCD">
      <w:pPr>
        <w:numPr>
          <w:ilvl w:val="0"/>
          <w:numId w:val="33"/>
        </w:numPr>
        <w:rPr>
          <w:i/>
          <w:sz w:val="28"/>
          <w:szCs w:val="28"/>
        </w:rPr>
      </w:pPr>
      <w:r w:rsidRPr="00C558F3">
        <w:rPr>
          <w:i/>
          <w:sz w:val="28"/>
          <w:szCs w:val="28"/>
        </w:rPr>
        <w:t>Abandonment of all service on an entire bus route or rail line;</w:t>
      </w:r>
    </w:p>
    <w:p w:rsidR="00C558F3" w:rsidRPr="00C558F3" w:rsidRDefault="00C558F3" w:rsidP="00C558F3">
      <w:pPr>
        <w:ind w:left="720"/>
        <w:rPr>
          <w:i/>
          <w:sz w:val="28"/>
          <w:szCs w:val="28"/>
        </w:rPr>
      </w:pPr>
    </w:p>
    <w:p w:rsidR="003D3CC9" w:rsidRPr="00C558F3" w:rsidRDefault="003D3CC9" w:rsidP="00F53FCD">
      <w:pPr>
        <w:numPr>
          <w:ilvl w:val="0"/>
          <w:numId w:val="33"/>
        </w:numPr>
        <w:rPr>
          <w:i/>
          <w:sz w:val="28"/>
          <w:szCs w:val="28"/>
        </w:rPr>
      </w:pPr>
      <w:r w:rsidRPr="00C558F3">
        <w:rPr>
          <w:i/>
          <w:sz w:val="28"/>
          <w:szCs w:val="28"/>
        </w:rPr>
        <w:t>Abandonment of all service on a portion of a bus route or rail line that represents more than 25% of the route or lane miles; or</w:t>
      </w:r>
    </w:p>
    <w:p w:rsidR="00C558F3" w:rsidRPr="00C558F3" w:rsidRDefault="00C558F3" w:rsidP="00C558F3">
      <w:pPr>
        <w:ind w:left="720"/>
        <w:rPr>
          <w:i/>
          <w:sz w:val="28"/>
          <w:szCs w:val="28"/>
        </w:rPr>
      </w:pPr>
    </w:p>
    <w:p w:rsidR="003D3CC9" w:rsidRPr="00C558F3" w:rsidRDefault="003D3CC9" w:rsidP="00F53FCD">
      <w:pPr>
        <w:numPr>
          <w:ilvl w:val="0"/>
          <w:numId w:val="33"/>
        </w:numPr>
        <w:rPr>
          <w:i/>
          <w:sz w:val="28"/>
          <w:szCs w:val="28"/>
        </w:rPr>
      </w:pPr>
      <w:r w:rsidRPr="00C558F3">
        <w:rPr>
          <w:i/>
          <w:sz w:val="28"/>
          <w:szCs w:val="28"/>
        </w:rPr>
        <w:t>Substantial curtailment of the amount of service on any bus route or rail line, as defined in New Jersey State Act 27:25-8(d).</w:t>
      </w:r>
    </w:p>
    <w:p w:rsidR="003D3CC9" w:rsidRDefault="003D3CC9">
      <w:pPr>
        <w:spacing w:line="360" w:lineRule="auto"/>
        <w:rPr>
          <w:sz w:val="28"/>
          <w:szCs w:val="28"/>
        </w:rPr>
      </w:pPr>
    </w:p>
    <w:p w:rsidR="00147E72" w:rsidRDefault="00ED1AD3">
      <w:pPr>
        <w:spacing w:line="360" w:lineRule="auto"/>
        <w:rPr>
          <w:sz w:val="28"/>
          <w:szCs w:val="28"/>
        </w:rPr>
      </w:pPr>
      <w:r>
        <w:rPr>
          <w:sz w:val="28"/>
          <w:szCs w:val="28"/>
        </w:rPr>
        <w:t xml:space="preserve">While this definition was adequate to satisfy FTA </w:t>
      </w:r>
      <w:r w:rsidR="00147E72">
        <w:rPr>
          <w:sz w:val="28"/>
          <w:szCs w:val="28"/>
        </w:rPr>
        <w:t xml:space="preserve">urbanized area </w:t>
      </w:r>
      <w:r>
        <w:rPr>
          <w:sz w:val="28"/>
          <w:szCs w:val="28"/>
        </w:rPr>
        <w:t xml:space="preserve">recipient requirements for public comment for service </w:t>
      </w:r>
      <w:r w:rsidRPr="00ED1AD3">
        <w:rPr>
          <w:i/>
          <w:sz w:val="28"/>
          <w:szCs w:val="28"/>
        </w:rPr>
        <w:t>reductions</w:t>
      </w:r>
      <w:r>
        <w:rPr>
          <w:sz w:val="28"/>
          <w:szCs w:val="28"/>
        </w:rPr>
        <w:t xml:space="preserve">, it was not adequate to </w:t>
      </w:r>
      <w:r>
        <w:rPr>
          <w:sz w:val="28"/>
          <w:szCs w:val="28"/>
        </w:rPr>
        <w:lastRenderedPageBreak/>
        <w:t xml:space="preserve">meet the requirements under FTA’s Title VI Circular 4702.1A, which requires a definition of a </w:t>
      </w:r>
      <w:r w:rsidR="00147E72">
        <w:rPr>
          <w:sz w:val="28"/>
          <w:szCs w:val="28"/>
        </w:rPr>
        <w:t>major</w:t>
      </w:r>
      <w:r>
        <w:rPr>
          <w:sz w:val="28"/>
          <w:szCs w:val="28"/>
        </w:rPr>
        <w:t xml:space="preserve"> service </w:t>
      </w:r>
      <w:r w:rsidRPr="00147E72">
        <w:rPr>
          <w:i/>
          <w:sz w:val="28"/>
          <w:szCs w:val="28"/>
        </w:rPr>
        <w:t>change</w:t>
      </w:r>
      <w:r>
        <w:rPr>
          <w:sz w:val="28"/>
          <w:szCs w:val="28"/>
        </w:rPr>
        <w:t xml:space="preserve">.   </w:t>
      </w:r>
    </w:p>
    <w:p w:rsidR="00147E72" w:rsidRDefault="00147E72">
      <w:pPr>
        <w:spacing w:line="360" w:lineRule="auto"/>
        <w:rPr>
          <w:sz w:val="28"/>
          <w:szCs w:val="28"/>
        </w:rPr>
      </w:pPr>
    </w:p>
    <w:p w:rsidR="006B511A" w:rsidRDefault="00F00498">
      <w:pPr>
        <w:spacing w:line="360" w:lineRule="auto"/>
        <w:rPr>
          <w:sz w:val="28"/>
          <w:szCs w:val="28"/>
        </w:rPr>
      </w:pPr>
      <w:r>
        <w:rPr>
          <w:sz w:val="28"/>
          <w:szCs w:val="28"/>
        </w:rPr>
        <w:t>NJ TRANSIT provided documentation that it had conduc</w:t>
      </w:r>
      <w:r w:rsidR="003D3CC9">
        <w:rPr>
          <w:sz w:val="28"/>
          <w:szCs w:val="28"/>
        </w:rPr>
        <w:t>ted a Title VI evaluation of the most recent</w:t>
      </w:r>
      <w:r>
        <w:rPr>
          <w:sz w:val="28"/>
          <w:szCs w:val="28"/>
        </w:rPr>
        <w:t xml:space="preserve"> proposed fare</w:t>
      </w:r>
      <w:r w:rsidR="00147E72">
        <w:rPr>
          <w:sz w:val="28"/>
          <w:szCs w:val="28"/>
        </w:rPr>
        <w:t xml:space="preserve"> increase</w:t>
      </w:r>
      <w:r>
        <w:rPr>
          <w:sz w:val="28"/>
          <w:szCs w:val="28"/>
        </w:rPr>
        <w:t xml:space="preserve"> </w:t>
      </w:r>
      <w:r w:rsidR="00962B16">
        <w:rPr>
          <w:sz w:val="28"/>
          <w:szCs w:val="28"/>
        </w:rPr>
        <w:t>and service reductio</w:t>
      </w:r>
      <w:r>
        <w:rPr>
          <w:sz w:val="28"/>
          <w:szCs w:val="28"/>
        </w:rPr>
        <w:t>n</w:t>
      </w:r>
      <w:r w:rsidR="00962B16">
        <w:rPr>
          <w:sz w:val="28"/>
          <w:szCs w:val="28"/>
        </w:rPr>
        <w:t>s that</w:t>
      </w:r>
      <w:r w:rsidR="00C558F3">
        <w:rPr>
          <w:sz w:val="28"/>
          <w:szCs w:val="28"/>
        </w:rPr>
        <w:t xml:space="preserve"> were announced on March 5, 2010</w:t>
      </w:r>
      <w:r w:rsidR="00962B16">
        <w:rPr>
          <w:sz w:val="28"/>
          <w:szCs w:val="28"/>
        </w:rPr>
        <w:t xml:space="preserve">.  The changes were intended to close a budget gap approaching $300 million in FY 2011.  </w:t>
      </w:r>
      <w:r w:rsidR="003D3CC9">
        <w:rPr>
          <w:sz w:val="28"/>
          <w:szCs w:val="28"/>
        </w:rPr>
        <w:t xml:space="preserve">The fare </w:t>
      </w:r>
      <w:r w:rsidR="00147E72">
        <w:rPr>
          <w:sz w:val="28"/>
          <w:szCs w:val="28"/>
        </w:rPr>
        <w:t>increases</w:t>
      </w:r>
      <w:r w:rsidR="003D3CC9">
        <w:rPr>
          <w:sz w:val="28"/>
          <w:szCs w:val="28"/>
        </w:rPr>
        <w:t xml:space="preserve"> were proposed to take effect on May 1, 2010, with the service </w:t>
      </w:r>
      <w:r w:rsidR="00147E72">
        <w:rPr>
          <w:sz w:val="28"/>
          <w:szCs w:val="28"/>
        </w:rPr>
        <w:t>reductions</w:t>
      </w:r>
      <w:r w:rsidR="003D3CC9">
        <w:rPr>
          <w:sz w:val="28"/>
          <w:szCs w:val="28"/>
        </w:rPr>
        <w:t xml:space="preserve"> to be implemented on July 1, 2010.  NJ TR</w:t>
      </w:r>
      <w:r w:rsidR="00C558F3">
        <w:rPr>
          <w:sz w:val="28"/>
          <w:szCs w:val="28"/>
        </w:rPr>
        <w:t>ANSIT</w:t>
      </w:r>
      <w:r>
        <w:rPr>
          <w:sz w:val="28"/>
          <w:szCs w:val="28"/>
        </w:rPr>
        <w:t xml:space="preserve"> provided a summary of the findings to the senior management team.  </w:t>
      </w:r>
      <w:r w:rsidRPr="003D3CC9">
        <w:rPr>
          <w:sz w:val="28"/>
          <w:szCs w:val="28"/>
        </w:rPr>
        <w:t xml:space="preserve">The </w:t>
      </w:r>
      <w:r w:rsidR="007165F9">
        <w:rPr>
          <w:sz w:val="28"/>
          <w:szCs w:val="28"/>
        </w:rPr>
        <w:t xml:space="preserve">originally proposed </w:t>
      </w:r>
      <w:r w:rsidRPr="003D3CC9">
        <w:rPr>
          <w:sz w:val="28"/>
          <w:szCs w:val="28"/>
        </w:rPr>
        <w:t xml:space="preserve">fare increase was an across the board </w:t>
      </w:r>
      <w:r w:rsidR="003D3CC9" w:rsidRPr="003D3CC9">
        <w:rPr>
          <w:sz w:val="28"/>
          <w:szCs w:val="28"/>
        </w:rPr>
        <w:t>2</w:t>
      </w:r>
      <w:r w:rsidR="00C558F3">
        <w:rPr>
          <w:sz w:val="28"/>
          <w:szCs w:val="28"/>
        </w:rPr>
        <w:t xml:space="preserve">5 </w:t>
      </w:r>
      <w:r w:rsidRPr="003D3CC9">
        <w:rPr>
          <w:sz w:val="28"/>
          <w:szCs w:val="28"/>
        </w:rPr>
        <w:t xml:space="preserve">percent fare increase, </w:t>
      </w:r>
      <w:r w:rsidR="003D3CC9" w:rsidRPr="003D3CC9">
        <w:rPr>
          <w:sz w:val="28"/>
          <w:szCs w:val="28"/>
        </w:rPr>
        <w:t xml:space="preserve">subject to rounding </w:t>
      </w:r>
      <w:r w:rsidRPr="003D3CC9">
        <w:rPr>
          <w:sz w:val="28"/>
          <w:szCs w:val="28"/>
        </w:rPr>
        <w:t>a</w:t>
      </w:r>
      <w:r w:rsidR="003D3CC9" w:rsidRPr="003D3CC9">
        <w:rPr>
          <w:sz w:val="28"/>
          <w:szCs w:val="28"/>
        </w:rPr>
        <w:t>ffecting all modes</w:t>
      </w:r>
      <w:r w:rsidR="003D3CC9">
        <w:rPr>
          <w:sz w:val="28"/>
          <w:szCs w:val="28"/>
        </w:rPr>
        <w:t xml:space="preserve"> and fare payment types and media.  </w:t>
      </w:r>
      <w:r w:rsidR="007165F9">
        <w:rPr>
          <w:sz w:val="28"/>
          <w:szCs w:val="28"/>
        </w:rPr>
        <w:t xml:space="preserve">In response to </w:t>
      </w:r>
      <w:r w:rsidR="002A1C1C">
        <w:rPr>
          <w:sz w:val="28"/>
          <w:szCs w:val="28"/>
        </w:rPr>
        <w:t xml:space="preserve">thousands of comments received from riders during the public comment period, NJ TRANSIT scaled back the original reductions and fare increases significantly, including as examples, </w:t>
      </w:r>
      <w:r w:rsidR="007165F9">
        <w:rPr>
          <w:sz w:val="28"/>
          <w:szCs w:val="28"/>
        </w:rPr>
        <w:t xml:space="preserve">13 bus routes proposed to be eliminated were retained, </w:t>
      </w:r>
      <w:r w:rsidR="002A1C1C">
        <w:rPr>
          <w:sz w:val="28"/>
          <w:szCs w:val="28"/>
        </w:rPr>
        <w:t xml:space="preserve">and fare increases on local bus and light rail services (most heavily used by minority and low-income persons) were increased by an average of ten percent instead of the 25 percent originally proposed.  </w:t>
      </w:r>
    </w:p>
    <w:p w:rsidR="00F00498" w:rsidRDefault="00F00498">
      <w:pPr>
        <w:spacing w:line="360" w:lineRule="auto"/>
        <w:rPr>
          <w:sz w:val="28"/>
          <w:szCs w:val="28"/>
        </w:rPr>
      </w:pPr>
    </w:p>
    <w:p w:rsidR="00F00498" w:rsidRDefault="008A2506">
      <w:pPr>
        <w:spacing w:line="360" w:lineRule="auto"/>
        <w:rPr>
          <w:sz w:val="28"/>
          <w:szCs w:val="28"/>
        </w:rPr>
      </w:pPr>
      <w:r>
        <w:rPr>
          <w:sz w:val="28"/>
          <w:szCs w:val="28"/>
        </w:rPr>
        <w:t>NJ TRANSI</w:t>
      </w:r>
      <w:r w:rsidR="00F00498">
        <w:rPr>
          <w:sz w:val="28"/>
          <w:szCs w:val="28"/>
        </w:rPr>
        <w:t xml:space="preserve">T’s </w:t>
      </w:r>
      <w:r w:rsidRPr="008A2506">
        <w:rPr>
          <w:i/>
          <w:sz w:val="28"/>
          <w:szCs w:val="28"/>
        </w:rPr>
        <w:t>Title VI Analysis of Fare and Service Change Proposal</w:t>
      </w:r>
      <w:r w:rsidR="00B834C4">
        <w:rPr>
          <w:i/>
          <w:sz w:val="28"/>
          <w:szCs w:val="28"/>
        </w:rPr>
        <w:t xml:space="preserve"> (Analysis)</w:t>
      </w:r>
      <w:r w:rsidR="003D3CC9">
        <w:rPr>
          <w:sz w:val="28"/>
          <w:szCs w:val="28"/>
        </w:rPr>
        <w:t>, dated March 29, 2010,</w:t>
      </w:r>
      <w:r w:rsidR="007165F9">
        <w:rPr>
          <w:sz w:val="28"/>
          <w:szCs w:val="28"/>
        </w:rPr>
        <w:t xml:space="preserve"> and </w:t>
      </w:r>
      <w:r w:rsidR="007165F9" w:rsidRPr="00B834C4">
        <w:rPr>
          <w:i/>
          <w:sz w:val="28"/>
          <w:szCs w:val="28"/>
        </w:rPr>
        <w:t>Addendum 1</w:t>
      </w:r>
      <w:r w:rsidR="007165F9">
        <w:rPr>
          <w:sz w:val="28"/>
          <w:szCs w:val="28"/>
        </w:rPr>
        <w:t xml:space="preserve"> to the </w:t>
      </w:r>
      <w:r w:rsidR="007165F9" w:rsidRPr="007165F9">
        <w:rPr>
          <w:i/>
          <w:sz w:val="28"/>
          <w:szCs w:val="28"/>
        </w:rPr>
        <w:t>Analysis</w:t>
      </w:r>
      <w:r w:rsidR="007165F9">
        <w:rPr>
          <w:sz w:val="28"/>
          <w:szCs w:val="28"/>
        </w:rPr>
        <w:t xml:space="preserve">, dated April 2, 2010, submitted to FTA after the Compliance Review, made an attempt to address </w:t>
      </w:r>
      <w:r w:rsidR="00F00498">
        <w:rPr>
          <w:sz w:val="28"/>
          <w:szCs w:val="28"/>
        </w:rPr>
        <w:t>the required elements described below in FTA Circular 4702.1A</w:t>
      </w:r>
      <w:r>
        <w:rPr>
          <w:sz w:val="28"/>
          <w:szCs w:val="28"/>
        </w:rPr>
        <w:t>:</w:t>
      </w:r>
    </w:p>
    <w:p w:rsidR="008A2506" w:rsidRDefault="008A250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302"/>
      </w:tblGrid>
      <w:tr w:rsidR="006B511A" w:rsidRPr="00DA5057" w:rsidTr="00A042D0">
        <w:trPr>
          <w:cantSplit/>
          <w:trHeight w:val="828"/>
          <w:tblHeader/>
        </w:trPr>
        <w:tc>
          <w:tcPr>
            <w:tcW w:w="9306" w:type="dxa"/>
          </w:tcPr>
          <w:p w:rsidR="006B511A" w:rsidRPr="004A3BC0" w:rsidRDefault="006B511A" w:rsidP="00A042D0">
            <w:pPr>
              <w:jc w:val="center"/>
              <w:rPr>
                <w:b/>
                <w:bCs/>
                <w:sz w:val="24"/>
                <w:szCs w:val="28"/>
              </w:rPr>
            </w:pPr>
            <w:r w:rsidRPr="004A3BC0">
              <w:rPr>
                <w:sz w:val="28"/>
                <w:szCs w:val="28"/>
              </w:rPr>
              <w:br w:type="page"/>
            </w:r>
            <w:r w:rsidRPr="004A3BC0">
              <w:rPr>
                <w:b/>
                <w:bCs/>
                <w:sz w:val="24"/>
                <w:szCs w:val="28"/>
              </w:rPr>
              <w:t>ELEMENTS REQUIRED FOR EVALUATION OF SERVICE AND FARE CHANGES (PER FTA C. 4702.1A, V, 4.A.)</w:t>
            </w:r>
          </w:p>
        </w:tc>
      </w:tr>
      <w:tr w:rsidR="006B511A" w:rsidRPr="00DA5057" w:rsidTr="00A042D0">
        <w:trPr>
          <w:cantSplit/>
        </w:trPr>
        <w:tc>
          <w:tcPr>
            <w:tcW w:w="9306" w:type="dxa"/>
          </w:tcPr>
          <w:p w:rsidR="006B511A" w:rsidRPr="004A3BC0" w:rsidRDefault="006B511A" w:rsidP="00F53FCD">
            <w:pPr>
              <w:numPr>
                <w:ilvl w:val="0"/>
                <w:numId w:val="19"/>
              </w:numPr>
              <w:rPr>
                <w:sz w:val="22"/>
                <w:szCs w:val="28"/>
              </w:rPr>
            </w:pPr>
            <w:r w:rsidRPr="004A3BC0">
              <w:rPr>
                <w:sz w:val="22"/>
                <w:szCs w:val="28"/>
              </w:rPr>
              <w:t>ASSESS THE EFFECTS OF THE PROPOSED FARE CHANGE ON MINORITY AND LOW-INCOME POPULATIONS.</w:t>
            </w:r>
          </w:p>
        </w:tc>
      </w:tr>
      <w:tr w:rsidR="006B511A" w:rsidRPr="00DA5057" w:rsidTr="00A042D0">
        <w:trPr>
          <w:cantSplit/>
        </w:trPr>
        <w:tc>
          <w:tcPr>
            <w:tcW w:w="9306" w:type="dxa"/>
          </w:tcPr>
          <w:p w:rsidR="006B511A" w:rsidRPr="004A3BC0" w:rsidRDefault="006B511A" w:rsidP="00A042D0">
            <w:pPr>
              <w:ind w:left="1980" w:hanging="1620"/>
              <w:rPr>
                <w:i/>
                <w:sz w:val="22"/>
                <w:szCs w:val="28"/>
              </w:rPr>
            </w:pPr>
            <w:r w:rsidRPr="004A3BC0">
              <w:rPr>
                <w:i/>
                <w:sz w:val="22"/>
                <w:szCs w:val="28"/>
                <w:u w:val="single"/>
              </w:rPr>
              <w:lastRenderedPageBreak/>
              <w:t>Route changes</w:t>
            </w:r>
            <w:r w:rsidRPr="004A3BC0">
              <w:rPr>
                <w:i/>
                <w:sz w:val="22"/>
                <w:szCs w:val="28"/>
              </w:rPr>
              <w:t xml:space="preserve"> – produce maps of service changes overlaid on a demographic map of the service area</w:t>
            </w:r>
          </w:p>
        </w:tc>
      </w:tr>
      <w:tr w:rsidR="006B511A" w:rsidRPr="00DA5057" w:rsidTr="00A042D0">
        <w:trPr>
          <w:cantSplit/>
        </w:trPr>
        <w:tc>
          <w:tcPr>
            <w:tcW w:w="9306" w:type="dxa"/>
          </w:tcPr>
          <w:p w:rsidR="006B511A" w:rsidRPr="004A3BC0" w:rsidRDefault="006B511A" w:rsidP="00A042D0">
            <w:pPr>
              <w:ind w:left="1980" w:hanging="1620"/>
              <w:rPr>
                <w:i/>
                <w:sz w:val="22"/>
                <w:szCs w:val="28"/>
              </w:rPr>
            </w:pPr>
            <w:r w:rsidRPr="004A3BC0">
              <w:rPr>
                <w:i/>
                <w:sz w:val="22"/>
                <w:szCs w:val="28"/>
                <w:u w:val="single"/>
              </w:rPr>
              <w:t>Span of service</w:t>
            </w:r>
            <w:r w:rsidRPr="004A3BC0">
              <w:rPr>
                <w:i/>
                <w:sz w:val="22"/>
                <w:szCs w:val="28"/>
              </w:rPr>
              <w:t xml:space="preserve"> – Analyze available data from surveys that indicate whether minority and low-income riders are more likely to be impacted</w:t>
            </w:r>
          </w:p>
        </w:tc>
      </w:tr>
      <w:tr w:rsidR="006B511A" w:rsidRPr="00DA5057" w:rsidTr="00A042D0">
        <w:trPr>
          <w:cantSplit/>
        </w:trPr>
        <w:tc>
          <w:tcPr>
            <w:tcW w:w="9306" w:type="dxa"/>
          </w:tcPr>
          <w:p w:rsidR="006B511A" w:rsidRPr="004A3BC0" w:rsidRDefault="006B511A" w:rsidP="00A042D0">
            <w:pPr>
              <w:ind w:left="1980" w:hanging="1620"/>
              <w:rPr>
                <w:i/>
                <w:sz w:val="22"/>
                <w:szCs w:val="28"/>
              </w:rPr>
            </w:pPr>
            <w:r w:rsidRPr="004A3BC0">
              <w:rPr>
                <w:i/>
                <w:sz w:val="22"/>
                <w:szCs w:val="28"/>
                <w:u w:val="single"/>
              </w:rPr>
              <w:t>Fare changes</w:t>
            </w:r>
            <w:r w:rsidRPr="004A3BC0">
              <w:rPr>
                <w:i/>
                <w:sz w:val="22"/>
                <w:szCs w:val="28"/>
              </w:rPr>
              <w:t xml:space="preserve"> – Analyze available data from surveys that indicate whether minority and low-income riders are more likely to be impacted</w:t>
            </w:r>
          </w:p>
        </w:tc>
      </w:tr>
      <w:tr w:rsidR="006B511A" w:rsidRPr="00DA5057" w:rsidTr="00A042D0">
        <w:trPr>
          <w:cantSplit/>
        </w:trPr>
        <w:tc>
          <w:tcPr>
            <w:tcW w:w="9306" w:type="dxa"/>
          </w:tcPr>
          <w:p w:rsidR="006B511A" w:rsidRPr="004A3BC0" w:rsidRDefault="006B511A" w:rsidP="00F53FCD">
            <w:pPr>
              <w:numPr>
                <w:ilvl w:val="0"/>
                <w:numId w:val="19"/>
              </w:numPr>
              <w:rPr>
                <w:sz w:val="22"/>
                <w:szCs w:val="28"/>
              </w:rPr>
            </w:pPr>
            <w:r w:rsidRPr="004A3BC0">
              <w:rPr>
                <w:sz w:val="22"/>
                <w:szCs w:val="28"/>
              </w:rPr>
              <w:t>ASSESS THE ALTERNATIVES AVAILABLE FOR PEOPLE AFFECTED BY THE FARE INCREASE OF MAJOR SERVICE CHANGE.</w:t>
            </w:r>
          </w:p>
        </w:tc>
      </w:tr>
      <w:tr w:rsidR="006B511A" w:rsidRPr="00DA5057" w:rsidTr="00A042D0">
        <w:trPr>
          <w:cantSplit/>
        </w:trPr>
        <w:tc>
          <w:tcPr>
            <w:tcW w:w="9306" w:type="dxa"/>
          </w:tcPr>
          <w:p w:rsidR="006B511A" w:rsidRPr="004A3BC0" w:rsidRDefault="006B511A" w:rsidP="00A042D0">
            <w:pPr>
              <w:ind w:left="1980" w:hanging="1620"/>
              <w:rPr>
                <w:i/>
                <w:sz w:val="22"/>
                <w:szCs w:val="28"/>
              </w:rPr>
            </w:pPr>
            <w:r w:rsidRPr="004A3BC0">
              <w:rPr>
                <w:i/>
                <w:sz w:val="22"/>
                <w:szCs w:val="28"/>
                <w:u w:val="single"/>
              </w:rPr>
              <w:t>Service changes</w:t>
            </w:r>
            <w:r w:rsidRPr="004A3BC0">
              <w:rPr>
                <w:i/>
                <w:sz w:val="22"/>
                <w:szCs w:val="28"/>
              </w:rPr>
              <w:t xml:space="preserve"> – Analyze what, if any, modes of transit are available for people affected by the service expansion or reduction.  Analysis should compare travel time and costs to the rider of the alternatives.</w:t>
            </w:r>
          </w:p>
        </w:tc>
      </w:tr>
      <w:tr w:rsidR="006B511A" w:rsidRPr="00DA5057" w:rsidTr="00A042D0">
        <w:trPr>
          <w:cantSplit/>
        </w:trPr>
        <w:tc>
          <w:tcPr>
            <w:tcW w:w="9306" w:type="dxa"/>
          </w:tcPr>
          <w:p w:rsidR="006B511A" w:rsidRPr="004A3BC0" w:rsidRDefault="006B511A" w:rsidP="00A042D0">
            <w:pPr>
              <w:ind w:left="1980" w:hanging="1620"/>
              <w:rPr>
                <w:i/>
                <w:sz w:val="22"/>
                <w:szCs w:val="28"/>
              </w:rPr>
            </w:pPr>
            <w:r w:rsidRPr="004A3BC0">
              <w:rPr>
                <w:i/>
                <w:sz w:val="22"/>
                <w:szCs w:val="28"/>
                <w:u w:val="single"/>
              </w:rPr>
              <w:t>Fare changes</w:t>
            </w:r>
            <w:r w:rsidRPr="004A3BC0">
              <w:rPr>
                <w:i/>
                <w:sz w:val="22"/>
                <w:szCs w:val="28"/>
              </w:rPr>
              <w:t xml:space="preserve"> – Analyze what, if any, alternative transit modes, fare payment types or fare payment media are available for people affected by the fare change.  Analysis should compare fares paid under the change with fares that would be paid through available alternatives.</w:t>
            </w:r>
          </w:p>
        </w:tc>
      </w:tr>
      <w:tr w:rsidR="006B511A" w:rsidRPr="00DA5057" w:rsidTr="00A042D0">
        <w:trPr>
          <w:cantSplit/>
        </w:trPr>
        <w:tc>
          <w:tcPr>
            <w:tcW w:w="9306" w:type="dxa"/>
          </w:tcPr>
          <w:p w:rsidR="006B511A" w:rsidRPr="004A3BC0" w:rsidRDefault="006B511A" w:rsidP="00F53FCD">
            <w:pPr>
              <w:numPr>
                <w:ilvl w:val="0"/>
                <w:numId w:val="19"/>
              </w:numPr>
              <w:rPr>
                <w:sz w:val="22"/>
                <w:szCs w:val="28"/>
              </w:rPr>
            </w:pPr>
            <w:r w:rsidRPr="004A3BC0">
              <w:rPr>
                <w:sz w:val="22"/>
                <w:szCs w:val="28"/>
              </w:rPr>
              <w:t>DESCRIBE ACTIONS THE AGENCY PROPOSES TO MINIMIZE, MITIGATE, OR OFFSET ANY ADVERSE EFFECTS OF CHANGES ON MINORITY AND LOW-INCOME POPULATIONS.</w:t>
            </w:r>
          </w:p>
        </w:tc>
      </w:tr>
      <w:tr w:rsidR="006B511A" w:rsidRPr="00DA5057" w:rsidTr="00A042D0">
        <w:trPr>
          <w:cantSplit/>
        </w:trPr>
        <w:tc>
          <w:tcPr>
            <w:tcW w:w="9306" w:type="dxa"/>
          </w:tcPr>
          <w:p w:rsidR="006B511A" w:rsidRPr="004A3BC0" w:rsidRDefault="006B511A" w:rsidP="00F53FCD">
            <w:pPr>
              <w:numPr>
                <w:ilvl w:val="0"/>
                <w:numId w:val="19"/>
              </w:numPr>
              <w:rPr>
                <w:sz w:val="22"/>
                <w:szCs w:val="28"/>
              </w:rPr>
            </w:pPr>
            <w:r w:rsidRPr="004A3BC0">
              <w:rPr>
                <w:sz w:val="22"/>
                <w:szCs w:val="28"/>
              </w:rPr>
              <w:t>DETERMINE ANY DISPROPORTIONATELY HIGH AND ADVERSE EFFECTS ON MINORITY AND LOW-INCOME RIDERS.  IF ANY, DESCRIBE THAT ALTERNATIVES WOULD HAVE MORE SEVERE ADVERSE EFFECTS THAN THE PREFERRED ALTERNATIVE</w:t>
            </w:r>
          </w:p>
        </w:tc>
      </w:tr>
    </w:tbl>
    <w:p w:rsidR="009B1E05" w:rsidRDefault="009B1E05">
      <w:pPr>
        <w:spacing w:line="360" w:lineRule="auto"/>
        <w:rPr>
          <w:sz w:val="28"/>
          <w:szCs w:val="28"/>
        </w:rPr>
      </w:pPr>
    </w:p>
    <w:p w:rsidR="00352499" w:rsidRDefault="00750055">
      <w:pPr>
        <w:spacing w:line="360" w:lineRule="auto"/>
        <w:rPr>
          <w:sz w:val="28"/>
          <w:szCs w:val="28"/>
        </w:rPr>
      </w:pPr>
      <w:r>
        <w:rPr>
          <w:sz w:val="28"/>
          <w:szCs w:val="28"/>
        </w:rPr>
        <w:t xml:space="preserve">NJ TRANSIT </w:t>
      </w:r>
      <w:r w:rsidR="008A2506">
        <w:rPr>
          <w:sz w:val="28"/>
          <w:szCs w:val="28"/>
        </w:rPr>
        <w:t>provided</w:t>
      </w:r>
      <w:r>
        <w:rPr>
          <w:sz w:val="28"/>
          <w:szCs w:val="28"/>
        </w:rPr>
        <w:t xml:space="preserve"> demographic maps of major bus service reductions</w:t>
      </w:r>
      <w:r w:rsidR="00B834C4">
        <w:rPr>
          <w:sz w:val="28"/>
          <w:szCs w:val="28"/>
        </w:rPr>
        <w:t xml:space="preserve">, in both its initial </w:t>
      </w:r>
      <w:r w:rsidR="00B834C4" w:rsidRPr="00B834C4">
        <w:rPr>
          <w:i/>
          <w:sz w:val="28"/>
          <w:szCs w:val="28"/>
        </w:rPr>
        <w:t xml:space="preserve">Analysis </w:t>
      </w:r>
      <w:r w:rsidR="00B834C4">
        <w:rPr>
          <w:sz w:val="28"/>
          <w:szCs w:val="28"/>
        </w:rPr>
        <w:t xml:space="preserve">and in </w:t>
      </w:r>
      <w:r w:rsidR="00B834C4" w:rsidRPr="00B834C4">
        <w:rPr>
          <w:i/>
          <w:sz w:val="28"/>
          <w:szCs w:val="28"/>
        </w:rPr>
        <w:t>Addendum 1</w:t>
      </w:r>
      <w:r w:rsidR="004A15EE">
        <w:rPr>
          <w:sz w:val="28"/>
          <w:szCs w:val="28"/>
        </w:rPr>
        <w:t>,</w:t>
      </w:r>
      <w:r>
        <w:rPr>
          <w:sz w:val="28"/>
          <w:szCs w:val="28"/>
        </w:rPr>
        <w:t xml:space="preserve"> showing that the routes proposed to be discontinued </w:t>
      </w:r>
      <w:r w:rsidR="00B834C4">
        <w:rPr>
          <w:sz w:val="28"/>
          <w:szCs w:val="28"/>
        </w:rPr>
        <w:t xml:space="preserve">did not appear to be </w:t>
      </w:r>
      <w:r>
        <w:rPr>
          <w:sz w:val="28"/>
          <w:szCs w:val="28"/>
        </w:rPr>
        <w:t>concentrated in minority or low-income communities.  For each major service reduction, NJ TRANSIT identified potential alternative services and assessed the cost/time comparison between the service changes and the alternative services.  NJ TRANSIT</w:t>
      </w:r>
      <w:r w:rsidR="00B834C4">
        <w:rPr>
          <w:sz w:val="28"/>
          <w:szCs w:val="28"/>
        </w:rPr>
        <w:t xml:space="preserve">’s initial </w:t>
      </w:r>
      <w:r w:rsidR="00B834C4" w:rsidRPr="00B834C4">
        <w:rPr>
          <w:i/>
          <w:sz w:val="28"/>
          <w:szCs w:val="28"/>
        </w:rPr>
        <w:t>Analysis</w:t>
      </w:r>
      <w:r>
        <w:rPr>
          <w:sz w:val="28"/>
          <w:szCs w:val="28"/>
        </w:rPr>
        <w:t xml:space="preserve"> used recent survey results to identify the use of various fare media by race and income level.  There were no substantial </w:t>
      </w:r>
      <w:r w:rsidR="00F4784E">
        <w:rPr>
          <w:sz w:val="28"/>
          <w:szCs w:val="28"/>
        </w:rPr>
        <w:t>differences, except that low-income customers were more likely to use discounted off-peak round-trip tickets than other rail customers, a media used by approximately two percent of all rail riders and p</w:t>
      </w:r>
      <w:r w:rsidR="00B834C4">
        <w:rPr>
          <w:sz w:val="28"/>
          <w:szCs w:val="28"/>
        </w:rPr>
        <w:t xml:space="preserve">roposed for elimination.  The </w:t>
      </w:r>
      <w:r w:rsidR="00B834C4" w:rsidRPr="00B834C4">
        <w:rPr>
          <w:i/>
          <w:sz w:val="28"/>
          <w:szCs w:val="28"/>
        </w:rPr>
        <w:t>Analysis</w:t>
      </w:r>
      <w:r w:rsidR="00F4784E">
        <w:rPr>
          <w:sz w:val="28"/>
          <w:szCs w:val="28"/>
        </w:rPr>
        <w:t xml:space="preserve"> described that the elimination of the </w:t>
      </w:r>
      <w:r w:rsidR="00C558F3">
        <w:rPr>
          <w:sz w:val="28"/>
          <w:szCs w:val="28"/>
        </w:rPr>
        <w:t xml:space="preserve">discounted </w:t>
      </w:r>
      <w:r w:rsidR="00F4784E">
        <w:rPr>
          <w:sz w:val="28"/>
          <w:szCs w:val="28"/>
        </w:rPr>
        <w:t xml:space="preserve">off-peak </w:t>
      </w:r>
      <w:r w:rsidR="00C558F3">
        <w:rPr>
          <w:sz w:val="28"/>
          <w:szCs w:val="28"/>
        </w:rPr>
        <w:t xml:space="preserve">rail round-trip tickets </w:t>
      </w:r>
      <w:r w:rsidR="00F4784E">
        <w:rPr>
          <w:sz w:val="28"/>
          <w:szCs w:val="28"/>
        </w:rPr>
        <w:t xml:space="preserve">was expected to generate $8.4 million.  </w:t>
      </w:r>
      <w:r w:rsidR="00F4784E">
        <w:rPr>
          <w:sz w:val="28"/>
          <w:szCs w:val="28"/>
        </w:rPr>
        <w:lastRenderedPageBreak/>
        <w:t xml:space="preserve">Alternatives to </w:t>
      </w:r>
      <w:r w:rsidR="00C558F3">
        <w:rPr>
          <w:sz w:val="28"/>
          <w:szCs w:val="28"/>
        </w:rPr>
        <w:t>not eliminating the discount</w:t>
      </w:r>
      <w:r w:rsidR="00F4784E">
        <w:rPr>
          <w:sz w:val="28"/>
          <w:szCs w:val="28"/>
        </w:rPr>
        <w:t xml:space="preserve"> </w:t>
      </w:r>
      <w:r w:rsidR="008A2506">
        <w:rPr>
          <w:sz w:val="28"/>
          <w:szCs w:val="28"/>
        </w:rPr>
        <w:t xml:space="preserve">that would </w:t>
      </w:r>
      <w:r w:rsidR="00F4784E">
        <w:rPr>
          <w:sz w:val="28"/>
          <w:szCs w:val="28"/>
        </w:rPr>
        <w:t>mitigate the impact on low-income riders would</w:t>
      </w:r>
      <w:r w:rsidR="00C558F3">
        <w:rPr>
          <w:sz w:val="28"/>
          <w:szCs w:val="28"/>
        </w:rPr>
        <w:t xml:space="preserve"> be</w:t>
      </w:r>
      <w:r w:rsidR="00F4784E">
        <w:rPr>
          <w:sz w:val="28"/>
          <w:szCs w:val="28"/>
        </w:rPr>
        <w:t xml:space="preserve"> a further increase in all fares or more drastic bus service reductions.  NJ TRANSIT’s </w:t>
      </w:r>
      <w:r w:rsidR="00B834C4">
        <w:rPr>
          <w:i/>
          <w:sz w:val="28"/>
          <w:szCs w:val="28"/>
        </w:rPr>
        <w:t>A</w:t>
      </w:r>
      <w:r w:rsidR="00F4784E" w:rsidRPr="00B834C4">
        <w:rPr>
          <w:i/>
          <w:sz w:val="28"/>
          <w:szCs w:val="28"/>
        </w:rPr>
        <w:t>nalysis</w:t>
      </w:r>
      <w:r w:rsidR="00F4784E">
        <w:rPr>
          <w:sz w:val="28"/>
          <w:szCs w:val="28"/>
        </w:rPr>
        <w:t xml:space="preserve"> also pointed out that the elimination of this discount would lead to a more standardization of fares among the various modes, since there </w:t>
      </w:r>
      <w:r w:rsidR="00147E72">
        <w:rPr>
          <w:sz w:val="28"/>
          <w:szCs w:val="28"/>
        </w:rPr>
        <w:t>were</w:t>
      </w:r>
      <w:r w:rsidR="00F4784E">
        <w:rPr>
          <w:sz w:val="28"/>
          <w:szCs w:val="28"/>
        </w:rPr>
        <w:t xml:space="preserve"> no</w:t>
      </w:r>
      <w:r w:rsidR="00C558F3">
        <w:rPr>
          <w:sz w:val="28"/>
          <w:szCs w:val="28"/>
        </w:rPr>
        <w:t xml:space="preserve"> discounted</w:t>
      </w:r>
      <w:r w:rsidR="00F4784E">
        <w:rPr>
          <w:sz w:val="28"/>
          <w:szCs w:val="28"/>
        </w:rPr>
        <w:t xml:space="preserve"> off-peak round trip tickets offered on local bus, interstate bus</w:t>
      </w:r>
      <w:r w:rsidR="00C558F3">
        <w:rPr>
          <w:sz w:val="28"/>
          <w:szCs w:val="28"/>
        </w:rPr>
        <w:t>,</w:t>
      </w:r>
      <w:r w:rsidR="00F4784E">
        <w:rPr>
          <w:sz w:val="28"/>
          <w:szCs w:val="28"/>
        </w:rPr>
        <w:t xml:space="preserve"> or light rail.</w:t>
      </w:r>
      <w:r w:rsidR="00352499">
        <w:rPr>
          <w:sz w:val="28"/>
          <w:szCs w:val="28"/>
        </w:rPr>
        <w:t xml:space="preserve">  </w:t>
      </w:r>
      <w:r w:rsidR="00BF6915">
        <w:rPr>
          <w:sz w:val="28"/>
          <w:szCs w:val="28"/>
        </w:rPr>
        <w:t xml:space="preserve">In </w:t>
      </w:r>
      <w:r w:rsidR="00147E72" w:rsidRPr="00147E72">
        <w:rPr>
          <w:i/>
          <w:sz w:val="28"/>
          <w:szCs w:val="28"/>
        </w:rPr>
        <w:t>Addendum 1</w:t>
      </w:r>
      <w:r w:rsidR="00147E72" w:rsidRPr="00147E72">
        <w:rPr>
          <w:sz w:val="28"/>
          <w:szCs w:val="28"/>
        </w:rPr>
        <w:t xml:space="preserve"> to the </w:t>
      </w:r>
      <w:r w:rsidR="00147E72" w:rsidRPr="00147E72">
        <w:rPr>
          <w:i/>
          <w:sz w:val="28"/>
          <w:szCs w:val="28"/>
        </w:rPr>
        <w:t>Analysis</w:t>
      </w:r>
      <w:r w:rsidR="00BF6915">
        <w:rPr>
          <w:i/>
          <w:sz w:val="28"/>
          <w:szCs w:val="28"/>
        </w:rPr>
        <w:t>,</w:t>
      </w:r>
      <w:r w:rsidR="00147E72" w:rsidRPr="00147E72">
        <w:rPr>
          <w:sz w:val="28"/>
          <w:szCs w:val="28"/>
        </w:rPr>
        <w:t xml:space="preserve"> </w:t>
      </w:r>
      <w:r w:rsidR="00BF6915">
        <w:rPr>
          <w:sz w:val="28"/>
          <w:szCs w:val="28"/>
        </w:rPr>
        <w:t xml:space="preserve">NJ Transit </w:t>
      </w:r>
      <w:r w:rsidR="00147E72" w:rsidRPr="00147E72">
        <w:rPr>
          <w:sz w:val="28"/>
          <w:szCs w:val="28"/>
        </w:rPr>
        <w:t>used ridership survey data to show that riders of local bus and light rail service had lower incomes and were</w:t>
      </w:r>
      <w:r w:rsidR="00B834C4">
        <w:rPr>
          <w:sz w:val="28"/>
          <w:szCs w:val="28"/>
        </w:rPr>
        <w:t xml:space="preserve"> more likely to be minority than the average rider of interstate bus and commuter rail services.  This supported the decision to have a lower fare increase on local bus and light rail service.  </w:t>
      </w:r>
    </w:p>
    <w:p w:rsidR="00352499" w:rsidRDefault="00352499">
      <w:pPr>
        <w:spacing w:line="360" w:lineRule="auto"/>
        <w:rPr>
          <w:sz w:val="28"/>
          <w:szCs w:val="28"/>
        </w:rPr>
      </w:pPr>
    </w:p>
    <w:p w:rsidR="00B834C4" w:rsidRDefault="00352499">
      <w:pPr>
        <w:spacing w:line="360" w:lineRule="auto"/>
        <w:rPr>
          <w:sz w:val="28"/>
          <w:szCs w:val="28"/>
        </w:rPr>
      </w:pPr>
      <w:r>
        <w:rPr>
          <w:sz w:val="28"/>
          <w:szCs w:val="28"/>
        </w:rPr>
        <w:t xml:space="preserve">While the </w:t>
      </w:r>
      <w:r w:rsidR="00B834C4" w:rsidRPr="00352499">
        <w:rPr>
          <w:i/>
          <w:sz w:val="28"/>
          <w:szCs w:val="28"/>
        </w:rPr>
        <w:t>Analysis</w:t>
      </w:r>
      <w:r w:rsidR="00B834C4">
        <w:rPr>
          <w:sz w:val="28"/>
          <w:szCs w:val="28"/>
        </w:rPr>
        <w:t xml:space="preserve"> and </w:t>
      </w:r>
      <w:r w:rsidR="00B834C4" w:rsidRPr="00352499">
        <w:rPr>
          <w:i/>
          <w:sz w:val="28"/>
          <w:szCs w:val="28"/>
        </w:rPr>
        <w:t xml:space="preserve">Addendum </w:t>
      </w:r>
      <w:r w:rsidRPr="00352499">
        <w:rPr>
          <w:i/>
          <w:sz w:val="28"/>
          <w:szCs w:val="28"/>
        </w:rPr>
        <w:t>1</w:t>
      </w:r>
      <w:r>
        <w:rPr>
          <w:sz w:val="28"/>
          <w:szCs w:val="28"/>
        </w:rPr>
        <w:t xml:space="preserve"> addressed many of the required elements of FTA C. 4702.1A, these documents </w:t>
      </w:r>
      <w:r w:rsidR="00B834C4">
        <w:rPr>
          <w:sz w:val="28"/>
          <w:szCs w:val="28"/>
        </w:rPr>
        <w:t xml:space="preserve">did not </w:t>
      </w:r>
      <w:r w:rsidR="004A15EE">
        <w:rPr>
          <w:sz w:val="28"/>
          <w:szCs w:val="28"/>
        </w:rPr>
        <w:t>include a comparative analysis</w:t>
      </w:r>
      <w:r>
        <w:rPr>
          <w:sz w:val="28"/>
          <w:szCs w:val="28"/>
        </w:rPr>
        <w:t xml:space="preserve"> </w:t>
      </w:r>
      <w:r w:rsidR="004A15EE">
        <w:rPr>
          <w:sz w:val="28"/>
          <w:szCs w:val="28"/>
        </w:rPr>
        <w:t>of</w:t>
      </w:r>
      <w:r w:rsidR="00147E72">
        <w:rPr>
          <w:sz w:val="28"/>
          <w:szCs w:val="28"/>
        </w:rPr>
        <w:t xml:space="preserve"> the </w:t>
      </w:r>
      <w:r w:rsidR="004A15EE">
        <w:rPr>
          <w:sz w:val="28"/>
          <w:szCs w:val="28"/>
        </w:rPr>
        <w:t xml:space="preserve">data </w:t>
      </w:r>
      <w:r>
        <w:rPr>
          <w:sz w:val="28"/>
          <w:szCs w:val="28"/>
        </w:rPr>
        <w:t>to confirm that the proposed service reductions and fare increases did not have a disproportionate impact on minorities and low-income</w:t>
      </w:r>
      <w:r w:rsidR="0011708A">
        <w:rPr>
          <w:sz w:val="28"/>
          <w:szCs w:val="28"/>
        </w:rPr>
        <w:t xml:space="preserve"> persons</w:t>
      </w:r>
      <w:r>
        <w:rPr>
          <w:sz w:val="28"/>
          <w:szCs w:val="28"/>
        </w:rPr>
        <w:t xml:space="preserve">.  The </w:t>
      </w:r>
      <w:r w:rsidRPr="00352499">
        <w:rPr>
          <w:i/>
          <w:sz w:val="28"/>
          <w:szCs w:val="28"/>
        </w:rPr>
        <w:t>Analysis</w:t>
      </w:r>
      <w:r>
        <w:rPr>
          <w:sz w:val="28"/>
          <w:szCs w:val="28"/>
        </w:rPr>
        <w:t xml:space="preserve"> did not compare service levels and average fares paid before and after the proposed changes by race, ethnicity, and income levels.  Additionally, the Analysis did not identify which routes proposed for elimination were primarily operated for the benefit of minorities, non-minorities, or by income level.  </w:t>
      </w:r>
      <w:r w:rsidR="00A45C5B">
        <w:rPr>
          <w:sz w:val="28"/>
          <w:szCs w:val="28"/>
        </w:rPr>
        <w:t>Specifically</w:t>
      </w:r>
      <w:r w:rsidR="00147E72">
        <w:rPr>
          <w:sz w:val="28"/>
          <w:szCs w:val="28"/>
        </w:rPr>
        <w:t>,</w:t>
      </w:r>
      <w:r w:rsidR="00A45C5B">
        <w:rPr>
          <w:sz w:val="28"/>
          <w:szCs w:val="28"/>
        </w:rPr>
        <w:t xml:space="preserve"> NJ TRANSIT’s </w:t>
      </w:r>
      <w:r w:rsidR="00A45C5B" w:rsidRPr="00A45C5B">
        <w:rPr>
          <w:i/>
          <w:sz w:val="28"/>
          <w:szCs w:val="28"/>
        </w:rPr>
        <w:t>Analysis</w:t>
      </w:r>
      <w:r w:rsidR="00A45C5B">
        <w:rPr>
          <w:sz w:val="28"/>
          <w:szCs w:val="28"/>
        </w:rPr>
        <w:t xml:space="preserve"> should have addressed the following: </w:t>
      </w:r>
    </w:p>
    <w:p w:rsidR="004A15EE" w:rsidRDefault="004A15EE">
      <w:pPr>
        <w:spacing w:line="360" w:lineRule="auto"/>
        <w:rPr>
          <w:sz w:val="28"/>
          <w:szCs w:val="28"/>
        </w:rPr>
      </w:pPr>
    </w:p>
    <w:p w:rsidR="00394045" w:rsidRDefault="00394045" w:rsidP="00394045">
      <w:pPr>
        <w:pStyle w:val="ListParagraph"/>
        <w:numPr>
          <w:ilvl w:val="0"/>
          <w:numId w:val="42"/>
        </w:numPr>
        <w:rPr>
          <w:sz w:val="28"/>
          <w:szCs w:val="28"/>
        </w:rPr>
      </w:pPr>
      <w:r>
        <w:rPr>
          <w:sz w:val="28"/>
          <w:szCs w:val="28"/>
        </w:rPr>
        <w:t>Average fare(s) paid by minorities and low-income persons, by mode and fare media, before and after the fare increase.  This analysis should include a value factor, such as fare per mile or fare per minute of travel</w:t>
      </w:r>
      <w:r w:rsidR="00147E72">
        <w:rPr>
          <w:sz w:val="28"/>
          <w:szCs w:val="28"/>
        </w:rPr>
        <w:t>,</w:t>
      </w:r>
      <w:r>
        <w:rPr>
          <w:sz w:val="28"/>
          <w:szCs w:val="28"/>
        </w:rPr>
        <w:t xml:space="preserve"> to account</w:t>
      </w:r>
      <w:r w:rsidR="00147E72">
        <w:rPr>
          <w:sz w:val="28"/>
          <w:szCs w:val="28"/>
        </w:rPr>
        <w:t xml:space="preserve"> for the fact that the</w:t>
      </w:r>
      <w:r>
        <w:rPr>
          <w:sz w:val="28"/>
          <w:szCs w:val="28"/>
        </w:rPr>
        <w:t xml:space="preserve"> fare should reflect the amount of service provided.</w:t>
      </w:r>
    </w:p>
    <w:p w:rsidR="00147E72" w:rsidRDefault="00147E72" w:rsidP="00147E72">
      <w:pPr>
        <w:pStyle w:val="ListParagraph"/>
        <w:rPr>
          <w:sz w:val="28"/>
          <w:szCs w:val="28"/>
        </w:rPr>
      </w:pPr>
    </w:p>
    <w:p w:rsidR="00394045" w:rsidRDefault="00394045" w:rsidP="00394045">
      <w:pPr>
        <w:pStyle w:val="ListParagraph"/>
        <w:numPr>
          <w:ilvl w:val="0"/>
          <w:numId w:val="42"/>
        </w:numPr>
        <w:rPr>
          <w:sz w:val="28"/>
          <w:szCs w:val="28"/>
        </w:rPr>
      </w:pPr>
      <w:r>
        <w:rPr>
          <w:sz w:val="28"/>
          <w:szCs w:val="28"/>
        </w:rPr>
        <w:lastRenderedPageBreak/>
        <w:t>Total miles or hours of service operated by NJ</w:t>
      </w:r>
      <w:r w:rsidR="0011708A">
        <w:rPr>
          <w:sz w:val="28"/>
          <w:szCs w:val="28"/>
        </w:rPr>
        <w:t xml:space="preserve"> </w:t>
      </w:r>
      <w:r>
        <w:rPr>
          <w:sz w:val="28"/>
          <w:szCs w:val="28"/>
        </w:rPr>
        <w:t>TRANSIT and its contractors, to serve minority and low-income communities, compared to service operated for non-minority and non-low income communities before and after the proposed service eliminations.  This analysis should consider the users of the service, not the fact that service travels through minority or low-income census tracts.  For example, most of NJ TRANSIT’s commuter rail service travels through Newark and other areas of high minority concentration</w:t>
      </w:r>
      <w:r w:rsidR="00147E72">
        <w:rPr>
          <w:sz w:val="28"/>
          <w:szCs w:val="28"/>
        </w:rPr>
        <w:t>,</w:t>
      </w:r>
      <w:r>
        <w:rPr>
          <w:sz w:val="28"/>
          <w:szCs w:val="28"/>
        </w:rPr>
        <w:t xml:space="preserve"> however, commuter rail service ridership is predominately non-minority.  </w:t>
      </w:r>
    </w:p>
    <w:p w:rsidR="00147E72" w:rsidRDefault="00147E72" w:rsidP="00147E72">
      <w:pPr>
        <w:pStyle w:val="ListParagraph"/>
        <w:rPr>
          <w:sz w:val="28"/>
          <w:szCs w:val="28"/>
        </w:rPr>
      </w:pPr>
    </w:p>
    <w:p w:rsidR="00394045" w:rsidRPr="00352499" w:rsidRDefault="00394045" w:rsidP="00394045">
      <w:pPr>
        <w:pStyle w:val="ListParagraph"/>
        <w:numPr>
          <w:ilvl w:val="0"/>
          <w:numId w:val="42"/>
        </w:numPr>
        <w:rPr>
          <w:sz w:val="28"/>
          <w:szCs w:val="28"/>
        </w:rPr>
      </w:pPr>
      <w:r>
        <w:rPr>
          <w:sz w:val="28"/>
          <w:szCs w:val="28"/>
        </w:rPr>
        <w:t xml:space="preserve">An analysis of the 18 routes listed for elimination in </w:t>
      </w:r>
      <w:r w:rsidRPr="00147E72">
        <w:rPr>
          <w:i/>
          <w:sz w:val="28"/>
          <w:szCs w:val="28"/>
        </w:rPr>
        <w:t>Addendum 1</w:t>
      </w:r>
      <w:r>
        <w:rPr>
          <w:sz w:val="28"/>
          <w:szCs w:val="28"/>
        </w:rPr>
        <w:t xml:space="preserve">.  The analysis should identify which routes served concentrations of minority and low-income areas that exceed the Statewide average, the number of miles and hours operated on each route and the quantifiable basis for elimination (e.g., if low-ridership, what were the ridership measures before the elimination) and how this compared to the 13 routes that were “saved” from elimination. </w:t>
      </w:r>
    </w:p>
    <w:p w:rsidR="00394045" w:rsidRPr="004A15EE" w:rsidRDefault="00394045">
      <w:pPr>
        <w:spacing w:line="360" w:lineRule="auto"/>
        <w:rPr>
          <w:i/>
          <w:sz w:val="28"/>
          <w:szCs w:val="28"/>
        </w:rPr>
      </w:pPr>
    </w:p>
    <w:p w:rsidR="00147E72" w:rsidRDefault="0072492E">
      <w:pPr>
        <w:spacing w:line="360" w:lineRule="auto"/>
        <w:rPr>
          <w:sz w:val="28"/>
          <w:szCs w:val="28"/>
        </w:rPr>
      </w:pPr>
      <w:r>
        <w:rPr>
          <w:sz w:val="28"/>
          <w:szCs w:val="28"/>
        </w:rPr>
        <w:t>On November 16, 2010, f</w:t>
      </w:r>
      <w:r w:rsidRPr="0072492E">
        <w:rPr>
          <w:sz w:val="28"/>
          <w:szCs w:val="28"/>
        </w:rPr>
        <w:t xml:space="preserve">ollowing issuance of the Draft Report, </w:t>
      </w:r>
      <w:r w:rsidR="00352499" w:rsidRPr="004A15EE">
        <w:rPr>
          <w:sz w:val="28"/>
          <w:szCs w:val="28"/>
        </w:rPr>
        <w:t>NJ TRANSIT submit</w:t>
      </w:r>
      <w:r>
        <w:rPr>
          <w:sz w:val="28"/>
          <w:szCs w:val="28"/>
        </w:rPr>
        <w:t>ted</w:t>
      </w:r>
      <w:r w:rsidR="00352499" w:rsidRPr="004A15EE">
        <w:rPr>
          <w:sz w:val="28"/>
          <w:szCs w:val="28"/>
        </w:rPr>
        <w:t xml:space="preserve"> to the FTA Equal Opportunity Specialist in FTA Headq</w:t>
      </w:r>
      <w:r w:rsidR="00147E72">
        <w:rPr>
          <w:sz w:val="28"/>
          <w:szCs w:val="28"/>
        </w:rPr>
        <w:t>uarters Office of Civil Rights, the following, in accordance FTA Circular 4702.1A:</w:t>
      </w:r>
    </w:p>
    <w:p w:rsidR="00E86F88" w:rsidRDefault="00E86F88">
      <w:pPr>
        <w:spacing w:line="360" w:lineRule="auto"/>
        <w:rPr>
          <w:sz w:val="28"/>
          <w:szCs w:val="28"/>
        </w:rPr>
      </w:pPr>
    </w:p>
    <w:p w:rsidR="00147E72" w:rsidRDefault="001B2553" w:rsidP="00147E72">
      <w:pPr>
        <w:pStyle w:val="ListParagraph"/>
        <w:numPr>
          <w:ilvl w:val="0"/>
          <w:numId w:val="43"/>
        </w:numPr>
        <w:spacing w:line="360" w:lineRule="auto"/>
        <w:rPr>
          <w:sz w:val="28"/>
          <w:szCs w:val="28"/>
        </w:rPr>
      </w:pPr>
      <w:r>
        <w:rPr>
          <w:sz w:val="28"/>
          <w:szCs w:val="28"/>
        </w:rPr>
        <w:t>Established guideline or</w:t>
      </w:r>
      <w:r w:rsidR="00147E72">
        <w:rPr>
          <w:sz w:val="28"/>
          <w:szCs w:val="28"/>
        </w:rPr>
        <w:t xml:space="preserve"> threshold of major service </w:t>
      </w:r>
      <w:r w:rsidR="00147E72" w:rsidRPr="001B2553">
        <w:rPr>
          <w:i/>
          <w:sz w:val="28"/>
          <w:szCs w:val="28"/>
        </w:rPr>
        <w:t>change</w:t>
      </w:r>
      <w:r w:rsidR="003358B2">
        <w:rPr>
          <w:i/>
          <w:sz w:val="28"/>
          <w:szCs w:val="28"/>
        </w:rPr>
        <w:t>s</w:t>
      </w:r>
    </w:p>
    <w:p w:rsidR="00352499" w:rsidRDefault="00147E72" w:rsidP="00147E72">
      <w:pPr>
        <w:pStyle w:val="ListParagraph"/>
        <w:numPr>
          <w:ilvl w:val="0"/>
          <w:numId w:val="43"/>
        </w:numPr>
        <w:spacing w:line="360" w:lineRule="auto"/>
        <w:rPr>
          <w:sz w:val="28"/>
          <w:szCs w:val="28"/>
        </w:rPr>
      </w:pPr>
      <w:r>
        <w:rPr>
          <w:sz w:val="28"/>
          <w:szCs w:val="28"/>
        </w:rPr>
        <w:t>A</w:t>
      </w:r>
      <w:r w:rsidR="00352499" w:rsidRPr="00147E72">
        <w:rPr>
          <w:sz w:val="28"/>
          <w:szCs w:val="28"/>
        </w:rPr>
        <w:t xml:space="preserve"> r</w:t>
      </w:r>
      <w:r>
        <w:rPr>
          <w:sz w:val="28"/>
          <w:szCs w:val="28"/>
        </w:rPr>
        <w:t xml:space="preserve">evised Title VI equity analysis </w:t>
      </w:r>
      <w:r w:rsidR="0072492E">
        <w:rPr>
          <w:sz w:val="28"/>
          <w:szCs w:val="28"/>
        </w:rPr>
        <w:t>that contained</w:t>
      </w:r>
      <w:r w:rsidR="00352499" w:rsidRPr="00147E72">
        <w:rPr>
          <w:sz w:val="28"/>
          <w:szCs w:val="28"/>
        </w:rPr>
        <w:t xml:space="preserve"> </w:t>
      </w:r>
      <w:r w:rsidR="004A15EE" w:rsidRPr="00147E72">
        <w:rPr>
          <w:sz w:val="28"/>
          <w:szCs w:val="28"/>
        </w:rPr>
        <w:t xml:space="preserve">a </w:t>
      </w:r>
      <w:r w:rsidR="0072492E">
        <w:rPr>
          <w:sz w:val="28"/>
          <w:szCs w:val="28"/>
        </w:rPr>
        <w:t>quantitative</w:t>
      </w:r>
      <w:r w:rsidR="00AE416E" w:rsidRPr="00147E72">
        <w:rPr>
          <w:sz w:val="28"/>
          <w:szCs w:val="28"/>
        </w:rPr>
        <w:t xml:space="preserve"> analysis of </w:t>
      </w:r>
      <w:r>
        <w:rPr>
          <w:sz w:val="28"/>
          <w:szCs w:val="28"/>
        </w:rPr>
        <w:t>its</w:t>
      </w:r>
      <w:r w:rsidR="00AE416E" w:rsidRPr="00147E72">
        <w:rPr>
          <w:sz w:val="28"/>
          <w:szCs w:val="28"/>
        </w:rPr>
        <w:t xml:space="preserve"> </w:t>
      </w:r>
      <w:r w:rsidR="0072492E">
        <w:rPr>
          <w:sz w:val="28"/>
          <w:szCs w:val="28"/>
        </w:rPr>
        <w:t>recent</w:t>
      </w:r>
      <w:r w:rsidR="00AE416E" w:rsidRPr="00147E72">
        <w:rPr>
          <w:sz w:val="28"/>
          <w:szCs w:val="28"/>
        </w:rPr>
        <w:t xml:space="preserve"> service reductions. </w:t>
      </w:r>
      <w:r w:rsidR="0072492E">
        <w:rPr>
          <w:sz w:val="28"/>
          <w:szCs w:val="28"/>
        </w:rPr>
        <w:t xml:space="preserve">The analysis showed that there was no disparate impact on minorities or low-income persons. </w:t>
      </w:r>
    </w:p>
    <w:p w:rsidR="003358B2" w:rsidRPr="003358B2" w:rsidRDefault="003358B2" w:rsidP="003358B2">
      <w:pPr>
        <w:spacing w:line="360" w:lineRule="auto"/>
        <w:rPr>
          <w:sz w:val="28"/>
          <w:szCs w:val="28"/>
        </w:rPr>
      </w:pPr>
      <w:r>
        <w:rPr>
          <w:sz w:val="28"/>
          <w:szCs w:val="28"/>
        </w:rPr>
        <w:t>These corrective actions are adequate to close the deficiencies in this area.</w:t>
      </w:r>
    </w:p>
    <w:p w:rsidR="00F239BD" w:rsidRDefault="00F239BD">
      <w:pPr>
        <w:rPr>
          <w:b/>
          <w:sz w:val="28"/>
          <w:szCs w:val="28"/>
          <w:u w:val="single"/>
        </w:rPr>
      </w:pPr>
      <w:bookmarkStart w:id="36" w:name="_Toc268773193"/>
    </w:p>
    <w:p w:rsidR="009B1E05" w:rsidRDefault="009B1E05">
      <w:pPr>
        <w:pStyle w:val="BHLevel2"/>
        <w:rPr>
          <w:sz w:val="28"/>
          <w:szCs w:val="28"/>
        </w:rPr>
      </w:pPr>
      <w:r>
        <w:rPr>
          <w:sz w:val="28"/>
          <w:szCs w:val="28"/>
        </w:rPr>
        <w:t>Monitoring Transit Service</w:t>
      </w:r>
      <w:bookmarkEnd w:id="36"/>
    </w:p>
    <w:p w:rsidR="009B1E05" w:rsidRDefault="009B1E05"/>
    <w:p w:rsidR="009B1E05" w:rsidRDefault="009B1E05">
      <w:pPr>
        <w:pStyle w:val="BodyTextIndent2"/>
        <w:ind w:firstLine="0"/>
        <w:rPr>
          <w:bCs/>
          <w:i/>
          <w:iCs/>
          <w:caps/>
          <w:sz w:val="28"/>
        </w:rPr>
      </w:pPr>
      <w:r>
        <w:rPr>
          <w:b/>
          <w:sz w:val="28"/>
          <w:szCs w:val="28"/>
        </w:rPr>
        <w:t xml:space="preserve">Requirement: </w:t>
      </w:r>
      <w:r>
        <w:rPr>
          <w:bCs/>
          <w:sz w:val="28"/>
          <w:szCs w:val="28"/>
        </w:rPr>
        <w:t xml:space="preserve">FTA </w:t>
      </w:r>
      <w:r>
        <w:rPr>
          <w:bCs/>
          <w:i/>
          <w:iCs/>
          <w:sz w:val="28"/>
        </w:rPr>
        <w:t xml:space="preserve">recipients shall monitor the transit service provided throughout its service area.  Periodic service monitoring activities shall be undertaken to compare the level and quality of service provided to </w:t>
      </w:r>
      <w:r>
        <w:rPr>
          <w:bCs/>
          <w:i/>
          <w:iCs/>
          <w:sz w:val="28"/>
        </w:rPr>
        <w:lastRenderedPageBreak/>
        <w:t>predominantly minority areas with service provided in other areas to ensure that the end result of policies and decision-making is equitable service.  Monitoring shall be conducted at minimum once every three years.  If recipient monitoring determines that prior decisions have resulted in disparate impacts, it shall take corrective action to remedy the disparities</w:t>
      </w:r>
      <w:r>
        <w:rPr>
          <w:bCs/>
          <w:i/>
          <w:iCs/>
          <w:caps/>
          <w:sz w:val="28"/>
        </w:rPr>
        <w:t>.</w:t>
      </w:r>
    </w:p>
    <w:p w:rsidR="009B1E05" w:rsidRDefault="009B1E05">
      <w:pPr>
        <w:spacing w:line="360" w:lineRule="auto"/>
        <w:rPr>
          <w:sz w:val="28"/>
          <w:szCs w:val="28"/>
        </w:rPr>
      </w:pPr>
    </w:p>
    <w:p w:rsidR="009B1E05" w:rsidRDefault="009B1E05">
      <w:pPr>
        <w:spacing w:line="360" w:lineRule="auto"/>
        <w:rPr>
          <w:sz w:val="28"/>
          <w:szCs w:val="28"/>
        </w:rPr>
      </w:pPr>
      <w:r>
        <w:rPr>
          <w:b/>
          <w:sz w:val="28"/>
          <w:szCs w:val="28"/>
        </w:rPr>
        <w:t xml:space="preserve">Findings: </w:t>
      </w:r>
      <w:r>
        <w:rPr>
          <w:sz w:val="28"/>
          <w:szCs w:val="28"/>
        </w:rPr>
        <w:t xml:space="preserve">During this Title VI Compliance Review of  NJ TRANSIT, </w:t>
      </w:r>
      <w:r w:rsidR="00636E96">
        <w:rPr>
          <w:sz w:val="28"/>
          <w:szCs w:val="28"/>
        </w:rPr>
        <w:t>Advisory C</w:t>
      </w:r>
      <w:r w:rsidR="006B511A">
        <w:rPr>
          <w:sz w:val="28"/>
          <w:szCs w:val="28"/>
        </w:rPr>
        <w:t>omments</w:t>
      </w:r>
      <w:r>
        <w:rPr>
          <w:sz w:val="28"/>
          <w:szCs w:val="28"/>
        </w:rPr>
        <w:t xml:space="preserve"> were </w:t>
      </w:r>
      <w:r w:rsidR="00795B55">
        <w:rPr>
          <w:sz w:val="28"/>
          <w:szCs w:val="28"/>
        </w:rPr>
        <w:t>made</w:t>
      </w:r>
      <w:r w:rsidR="002534D0">
        <w:rPr>
          <w:sz w:val="28"/>
          <w:szCs w:val="28"/>
        </w:rPr>
        <w:t xml:space="preserve"> </w:t>
      </w:r>
      <w:r>
        <w:rPr>
          <w:sz w:val="28"/>
          <w:szCs w:val="28"/>
        </w:rPr>
        <w:t xml:space="preserve">regarding NJ TRANSIT’s compliance with FTA requirements for Monitoring Transit Service.  </w:t>
      </w:r>
    </w:p>
    <w:p w:rsidR="00636E96" w:rsidRDefault="00636E96">
      <w:pPr>
        <w:spacing w:line="360" w:lineRule="auto"/>
        <w:rPr>
          <w:sz w:val="28"/>
          <w:szCs w:val="28"/>
        </w:rPr>
      </w:pPr>
    </w:p>
    <w:p w:rsidR="009B1E05" w:rsidRDefault="00636E96">
      <w:pPr>
        <w:spacing w:line="360" w:lineRule="auto"/>
        <w:rPr>
          <w:sz w:val="28"/>
          <w:szCs w:val="28"/>
        </w:rPr>
      </w:pPr>
      <w:r>
        <w:rPr>
          <w:sz w:val="28"/>
          <w:szCs w:val="28"/>
        </w:rPr>
        <w:t>NJ TRANSIT was able to document that it had conducted monitoring of its bus and rail services using the procedures described in the outdated FTA Circular 4702.1.  For example, NJ TRANSIT defined routes or rail lines as minority routes or lines if they traveled through minority census tracts more than one-third of the trip.  This definition no longer applies to service monitoring.  NJ TRANSIT was advised that it was to identify those routes that primarily serve minority</w:t>
      </w:r>
      <w:r w:rsidR="000365B9">
        <w:rPr>
          <w:sz w:val="28"/>
          <w:szCs w:val="28"/>
        </w:rPr>
        <w:t xml:space="preserve"> </w:t>
      </w:r>
      <w:r>
        <w:rPr>
          <w:sz w:val="28"/>
          <w:szCs w:val="28"/>
        </w:rPr>
        <w:t xml:space="preserve">or low-income riders and conduct monitoring as described in the current Title VI guidance found in FTA Circular 4702.1A, and shown below:  </w:t>
      </w:r>
    </w:p>
    <w:p w:rsidR="00636E96" w:rsidRDefault="00636E96">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8748"/>
      </w:tblGrid>
      <w:tr w:rsidR="002534D0" w:rsidRPr="00914879" w:rsidTr="00A042D0">
        <w:trPr>
          <w:cantSplit/>
          <w:trHeight w:val="561"/>
        </w:trPr>
        <w:tc>
          <w:tcPr>
            <w:tcW w:w="8748" w:type="dxa"/>
            <w:tcBorders>
              <w:bottom w:val="single" w:sz="4" w:space="0" w:color="000000"/>
            </w:tcBorders>
          </w:tcPr>
          <w:p w:rsidR="002534D0" w:rsidRPr="00144887" w:rsidRDefault="002534D0" w:rsidP="00A042D0">
            <w:pPr>
              <w:jc w:val="center"/>
              <w:rPr>
                <w:b/>
                <w:bCs/>
                <w:sz w:val="24"/>
                <w:szCs w:val="28"/>
              </w:rPr>
            </w:pPr>
            <w:r w:rsidRPr="00144887">
              <w:rPr>
                <w:b/>
                <w:bCs/>
                <w:sz w:val="24"/>
                <w:szCs w:val="28"/>
              </w:rPr>
              <w:t>Elements Required for Monitoring – Option A: Level of Service Methodology</w:t>
            </w:r>
          </w:p>
          <w:p w:rsidR="002534D0" w:rsidRPr="00144887" w:rsidRDefault="002534D0" w:rsidP="00A042D0">
            <w:pPr>
              <w:jc w:val="center"/>
              <w:rPr>
                <w:b/>
                <w:bCs/>
                <w:sz w:val="24"/>
                <w:szCs w:val="28"/>
              </w:rPr>
            </w:pPr>
            <w:r w:rsidRPr="00144887">
              <w:rPr>
                <w:b/>
                <w:bCs/>
                <w:sz w:val="24"/>
                <w:szCs w:val="28"/>
              </w:rPr>
              <w:t>(Per FTA C. 4702.1A, V, 5. a.)</w:t>
            </w:r>
          </w:p>
        </w:tc>
      </w:tr>
      <w:tr w:rsidR="002534D0" w:rsidRPr="00914879" w:rsidTr="00A042D0">
        <w:trPr>
          <w:cantSplit/>
        </w:trPr>
        <w:tc>
          <w:tcPr>
            <w:tcW w:w="8748" w:type="dxa"/>
          </w:tcPr>
          <w:p w:rsidR="002534D0" w:rsidRPr="00144887" w:rsidRDefault="002534D0" w:rsidP="00A042D0">
            <w:pPr>
              <w:rPr>
                <w:sz w:val="22"/>
                <w:szCs w:val="28"/>
              </w:rPr>
            </w:pPr>
            <w:r w:rsidRPr="00144887">
              <w:rPr>
                <w:sz w:val="22"/>
                <w:szCs w:val="28"/>
              </w:rPr>
              <w:t xml:space="preserve">Select a sample of bus routes and fixed guideway routes that provide service to a demographic cross-section of the recipient’s population.  A portion of the routes in the sample should be those routes that provide service to a predominantly minority and low-income areas.  </w:t>
            </w:r>
          </w:p>
        </w:tc>
      </w:tr>
      <w:tr w:rsidR="002534D0" w:rsidRPr="00914879" w:rsidTr="00A042D0">
        <w:trPr>
          <w:cantSplit/>
        </w:trPr>
        <w:tc>
          <w:tcPr>
            <w:tcW w:w="8748" w:type="dxa"/>
          </w:tcPr>
          <w:p w:rsidR="002534D0" w:rsidRPr="00144887" w:rsidRDefault="002534D0" w:rsidP="00A042D0">
            <w:pPr>
              <w:rPr>
                <w:sz w:val="22"/>
                <w:szCs w:val="28"/>
              </w:rPr>
            </w:pPr>
            <w:r w:rsidRPr="00144887">
              <w:rPr>
                <w:sz w:val="22"/>
                <w:szCs w:val="28"/>
              </w:rPr>
              <w:t xml:space="preserve">Assess the performance of each route in the sample for each of the recipient’s service standards and policies.  </w:t>
            </w:r>
          </w:p>
        </w:tc>
      </w:tr>
      <w:tr w:rsidR="002534D0" w:rsidRPr="00914879" w:rsidTr="00A042D0">
        <w:trPr>
          <w:cantSplit/>
        </w:trPr>
        <w:tc>
          <w:tcPr>
            <w:tcW w:w="8748" w:type="dxa"/>
          </w:tcPr>
          <w:p w:rsidR="002534D0" w:rsidRPr="00144887" w:rsidRDefault="002534D0" w:rsidP="00A042D0">
            <w:pPr>
              <w:rPr>
                <w:sz w:val="22"/>
                <w:szCs w:val="28"/>
              </w:rPr>
            </w:pPr>
            <w:r w:rsidRPr="00144887">
              <w:rPr>
                <w:sz w:val="22"/>
                <w:szCs w:val="28"/>
              </w:rPr>
              <w:t>Compare the transit service observed in the assessment to the established service policies and standards.</w:t>
            </w:r>
          </w:p>
        </w:tc>
      </w:tr>
      <w:tr w:rsidR="002534D0" w:rsidRPr="00914879" w:rsidTr="00A042D0">
        <w:trPr>
          <w:cantSplit/>
        </w:trPr>
        <w:tc>
          <w:tcPr>
            <w:tcW w:w="8748" w:type="dxa"/>
          </w:tcPr>
          <w:p w:rsidR="002534D0" w:rsidRPr="00144887" w:rsidRDefault="002534D0" w:rsidP="00A042D0">
            <w:pPr>
              <w:rPr>
                <w:sz w:val="22"/>
                <w:szCs w:val="28"/>
              </w:rPr>
            </w:pPr>
            <w:r w:rsidRPr="00144887">
              <w:rPr>
                <w:sz w:val="22"/>
                <w:szCs w:val="28"/>
              </w:rPr>
              <w:t>In cases in which observed service does not meet the stated service policy or standard, recipients should determine why the discrepancy exists and take corrective action to correct the discrepancy.</w:t>
            </w:r>
          </w:p>
        </w:tc>
      </w:tr>
    </w:tbl>
    <w:p w:rsidR="003358B2" w:rsidRDefault="003358B2">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8748"/>
      </w:tblGrid>
      <w:tr w:rsidR="002534D0" w:rsidRPr="00914879" w:rsidTr="00A042D0">
        <w:trPr>
          <w:cantSplit/>
        </w:trPr>
        <w:tc>
          <w:tcPr>
            <w:tcW w:w="8748" w:type="dxa"/>
          </w:tcPr>
          <w:p w:rsidR="002534D0" w:rsidRPr="00144887" w:rsidRDefault="002534D0" w:rsidP="00A042D0">
            <w:pPr>
              <w:jc w:val="center"/>
              <w:rPr>
                <w:b/>
                <w:bCs/>
                <w:sz w:val="24"/>
                <w:szCs w:val="28"/>
              </w:rPr>
            </w:pPr>
            <w:r w:rsidRPr="00144887">
              <w:rPr>
                <w:b/>
                <w:bCs/>
                <w:sz w:val="24"/>
                <w:szCs w:val="28"/>
              </w:rPr>
              <w:lastRenderedPageBreak/>
              <w:t>Elements Re</w:t>
            </w:r>
            <w:r>
              <w:rPr>
                <w:b/>
                <w:bCs/>
                <w:sz w:val="24"/>
                <w:szCs w:val="28"/>
              </w:rPr>
              <w:t>quired for Monitoring – Option B</w:t>
            </w:r>
            <w:r w:rsidRPr="00144887">
              <w:rPr>
                <w:b/>
                <w:bCs/>
                <w:sz w:val="24"/>
                <w:szCs w:val="28"/>
              </w:rPr>
              <w:t xml:space="preserve">: </w:t>
            </w:r>
            <w:r>
              <w:rPr>
                <w:b/>
                <w:bCs/>
                <w:sz w:val="24"/>
                <w:szCs w:val="28"/>
              </w:rPr>
              <w:t xml:space="preserve">Quality </w:t>
            </w:r>
            <w:r w:rsidRPr="00144887">
              <w:rPr>
                <w:b/>
                <w:bCs/>
                <w:sz w:val="24"/>
                <w:szCs w:val="28"/>
              </w:rPr>
              <w:t>of Service Methodology</w:t>
            </w:r>
          </w:p>
          <w:p w:rsidR="002534D0" w:rsidRPr="00144887" w:rsidRDefault="002534D0" w:rsidP="00A042D0">
            <w:pPr>
              <w:jc w:val="center"/>
              <w:rPr>
                <w:sz w:val="22"/>
                <w:szCs w:val="28"/>
              </w:rPr>
            </w:pPr>
            <w:r w:rsidRPr="00144887">
              <w:rPr>
                <w:b/>
                <w:bCs/>
                <w:sz w:val="24"/>
                <w:szCs w:val="28"/>
              </w:rPr>
              <w:t xml:space="preserve">(Per FTA C. 4702.1A, V, 5. </w:t>
            </w:r>
            <w:r>
              <w:rPr>
                <w:b/>
                <w:bCs/>
                <w:sz w:val="24"/>
                <w:szCs w:val="28"/>
              </w:rPr>
              <w:t>b</w:t>
            </w:r>
            <w:r w:rsidRPr="00144887">
              <w:rPr>
                <w:b/>
                <w:bCs/>
                <w:sz w:val="24"/>
                <w:szCs w:val="28"/>
              </w:rPr>
              <w:t>.)</w:t>
            </w:r>
          </w:p>
        </w:tc>
      </w:tr>
      <w:tr w:rsidR="002534D0" w:rsidRPr="00914879" w:rsidTr="00A042D0">
        <w:trPr>
          <w:cantSplit/>
        </w:trPr>
        <w:tc>
          <w:tcPr>
            <w:tcW w:w="8748" w:type="dxa"/>
          </w:tcPr>
          <w:p w:rsidR="002534D0" w:rsidRPr="00F33F23" w:rsidRDefault="002534D0" w:rsidP="00A042D0">
            <w:pPr>
              <w:rPr>
                <w:b/>
                <w:bCs/>
                <w:sz w:val="22"/>
                <w:szCs w:val="22"/>
              </w:rPr>
            </w:pPr>
            <w:r w:rsidRPr="00F33F23">
              <w:rPr>
                <w:sz w:val="22"/>
                <w:szCs w:val="22"/>
              </w:rPr>
              <w:t>Recipients should identify an appropriate number of Census tracts or traffic analysis zones that represent a cross-section of the recipient’s population.  A portion of this sample should include Census tracts or traffic analysis zones where</w:t>
            </w:r>
            <w:r>
              <w:rPr>
                <w:sz w:val="22"/>
                <w:szCs w:val="22"/>
              </w:rPr>
              <w:t xml:space="preserve"> </w:t>
            </w:r>
            <w:r w:rsidRPr="00F33F23">
              <w:rPr>
                <w:sz w:val="22"/>
                <w:szCs w:val="22"/>
              </w:rPr>
              <w:t xml:space="preserve">minority and/or low-income residents predominate.  Recipients should keep in mind that </w:t>
            </w:r>
            <w:r w:rsidRPr="00F33F23">
              <w:rPr>
                <w:snapToGrid w:val="0"/>
                <w:sz w:val="22"/>
                <w:szCs w:val="22"/>
              </w:rPr>
              <w:t>the greater the sample size, the more reliable the results.</w:t>
            </w:r>
            <w:r>
              <w:rPr>
                <w:snapToGrid w:val="0"/>
              </w:rPr>
              <w:t xml:space="preserve">  </w:t>
            </w:r>
          </w:p>
        </w:tc>
      </w:tr>
      <w:tr w:rsidR="002534D0" w:rsidRPr="00914879" w:rsidTr="00A042D0">
        <w:trPr>
          <w:cantSplit/>
        </w:trPr>
        <w:tc>
          <w:tcPr>
            <w:tcW w:w="8748" w:type="dxa"/>
          </w:tcPr>
          <w:p w:rsidR="002534D0" w:rsidRPr="00F33F23" w:rsidRDefault="002534D0" w:rsidP="00A042D0">
            <w:pPr>
              <w:rPr>
                <w:sz w:val="22"/>
                <w:szCs w:val="22"/>
              </w:rPr>
            </w:pPr>
            <w:r w:rsidRPr="00F33F23">
              <w:rPr>
                <w:sz w:val="22"/>
                <w:szCs w:val="22"/>
              </w:rPr>
              <w:t xml:space="preserve">Recipients should identify the most frequently traveled destinations for riders using the recipient’s service.  </w:t>
            </w:r>
          </w:p>
        </w:tc>
      </w:tr>
      <w:tr w:rsidR="002534D0" w:rsidRPr="00914879" w:rsidTr="00A042D0">
        <w:trPr>
          <w:cantSplit/>
          <w:trHeight w:val="1367"/>
        </w:trPr>
        <w:tc>
          <w:tcPr>
            <w:tcW w:w="8748" w:type="dxa"/>
          </w:tcPr>
          <w:p w:rsidR="002534D0" w:rsidRPr="00F33F23" w:rsidRDefault="002534D0" w:rsidP="00A042D0">
            <w:pPr>
              <w:pStyle w:val="Outline1"/>
              <w:numPr>
                <w:ilvl w:val="0"/>
                <w:numId w:val="0"/>
              </w:numPr>
              <w:tabs>
                <w:tab w:val="clear" w:pos="1584"/>
              </w:tabs>
              <w:spacing w:after="0"/>
              <w:rPr>
                <w:sz w:val="22"/>
                <w:szCs w:val="22"/>
              </w:rPr>
            </w:pPr>
            <w:r w:rsidRPr="00F33F23">
              <w:rPr>
                <w:sz w:val="22"/>
                <w:szCs w:val="22"/>
              </w:rPr>
              <w:t xml:space="preserve">For each of the three most frequently traveled destinations, recipients should compare the average peak hour travel time to destination, average non-peak hour travel time to destination, number of transfers required to reach the destination, total cost of trip to the destination, and cost per mile of trip to the destination for people beginning the trip in the selected Census tracts or traffic analysis zones. </w:t>
            </w:r>
          </w:p>
        </w:tc>
      </w:tr>
      <w:tr w:rsidR="002534D0" w:rsidRPr="00914879" w:rsidTr="00A042D0">
        <w:trPr>
          <w:cantSplit/>
        </w:trPr>
        <w:tc>
          <w:tcPr>
            <w:tcW w:w="8748" w:type="dxa"/>
            <w:vAlign w:val="center"/>
          </w:tcPr>
          <w:p w:rsidR="002534D0" w:rsidRPr="00F724EE" w:rsidRDefault="002534D0" w:rsidP="00A042D0">
            <w:pPr>
              <w:pStyle w:val="Outline1"/>
              <w:numPr>
                <w:ilvl w:val="0"/>
                <w:numId w:val="0"/>
              </w:numPr>
              <w:tabs>
                <w:tab w:val="clear" w:pos="1584"/>
              </w:tabs>
              <w:spacing w:after="0"/>
              <w:rPr>
                <w:sz w:val="22"/>
                <w:szCs w:val="22"/>
              </w:rPr>
            </w:pPr>
            <w:r w:rsidRPr="00F724EE">
              <w:rPr>
                <w:sz w:val="22"/>
                <w:szCs w:val="22"/>
              </w:rPr>
              <w:t>If disparities exist in any of these factors along the trips to any of the destinations analyzed, recipients should determine whether the differences are significant.  FTA recommends that recipients employ standard statistical tests for significance to make this determination.</w:t>
            </w:r>
          </w:p>
        </w:tc>
      </w:tr>
      <w:tr w:rsidR="002534D0" w:rsidRPr="00914879" w:rsidTr="00A042D0">
        <w:trPr>
          <w:cantSplit/>
        </w:trPr>
        <w:tc>
          <w:tcPr>
            <w:tcW w:w="8748" w:type="dxa"/>
            <w:vAlign w:val="center"/>
          </w:tcPr>
          <w:p w:rsidR="002534D0" w:rsidRPr="00F724EE" w:rsidRDefault="002534D0" w:rsidP="00A042D0">
            <w:pPr>
              <w:pStyle w:val="Outline1"/>
              <w:numPr>
                <w:ilvl w:val="0"/>
                <w:numId w:val="0"/>
              </w:numPr>
              <w:tabs>
                <w:tab w:val="clear" w:pos="1584"/>
              </w:tabs>
              <w:spacing w:after="0"/>
              <w:rPr>
                <w:sz w:val="22"/>
                <w:szCs w:val="22"/>
              </w:rPr>
            </w:pPr>
            <w:r w:rsidRPr="00F724EE">
              <w:rPr>
                <w:sz w:val="22"/>
                <w:szCs w:val="22"/>
              </w:rPr>
              <w:t>If significant disparities in one or more quality of service indicators have been confirmed, recipients should determine why the disparity exists and take corrective action to correct</w:t>
            </w:r>
            <w:r w:rsidRPr="00F724EE" w:rsidDel="004428C3">
              <w:rPr>
                <w:sz w:val="22"/>
                <w:szCs w:val="22"/>
              </w:rPr>
              <w:t xml:space="preserve"> </w:t>
            </w:r>
            <w:r w:rsidRPr="00F724EE">
              <w:rPr>
                <w:sz w:val="22"/>
                <w:szCs w:val="22"/>
              </w:rPr>
              <w:t>the disparity.</w:t>
            </w:r>
          </w:p>
        </w:tc>
      </w:tr>
      <w:tr w:rsidR="002534D0" w:rsidRPr="00914879" w:rsidTr="00A042D0">
        <w:trPr>
          <w:cantSplit/>
          <w:trHeight w:val="908"/>
        </w:trPr>
        <w:tc>
          <w:tcPr>
            <w:tcW w:w="8748" w:type="dxa"/>
          </w:tcPr>
          <w:p w:rsidR="002534D0" w:rsidRPr="00144887" w:rsidRDefault="002534D0" w:rsidP="00A042D0">
            <w:pPr>
              <w:jc w:val="center"/>
              <w:rPr>
                <w:b/>
                <w:bCs/>
                <w:sz w:val="24"/>
                <w:szCs w:val="28"/>
              </w:rPr>
            </w:pPr>
            <w:r w:rsidRPr="00144887">
              <w:rPr>
                <w:b/>
                <w:bCs/>
                <w:sz w:val="24"/>
                <w:szCs w:val="28"/>
              </w:rPr>
              <w:t>Elements Re</w:t>
            </w:r>
            <w:r>
              <w:rPr>
                <w:b/>
                <w:bCs/>
                <w:sz w:val="24"/>
                <w:szCs w:val="28"/>
              </w:rPr>
              <w:t>quired for Monitoring – Option C</w:t>
            </w:r>
            <w:r w:rsidRPr="00144887">
              <w:rPr>
                <w:b/>
                <w:bCs/>
                <w:sz w:val="24"/>
                <w:szCs w:val="28"/>
              </w:rPr>
              <w:t xml:space="preserve">: </w:t>
            </w:r>
            <w:r>
              <w:rPr>
                <w:b/>
                <w:bCs/>
                <w:sz w:val="24"/>
                <w:szCs w:val="28"/>
              </w:rPr>
              <w:t>Title VI Analysis of Customer Surveys</w:t>
            </w:r>
          </w:p>
          <w:p w:rsidR="002534D0" w:rsidRPr="00F724EE" w:rsidRDefault="002534D0" w:rsidP="00A042D0">
            <w:pPr>
              <w:pStyle w:val="Outline1"/>
              <w:numPr>
                <w:ilvl w:val="0"/>
                <w:numId w:val="0"/>
              </w:numPr>
              <w:tabs>
                <w:tab w:val="clear" w:pos="1584"/>
              </w:tabs>
              <w:spacing w:after="0"/>
              <w:jc w:val="center"/>
              <w:rPr>
                <w:sz w:val="22"/>
                <w:szCs w:val="22"/>
              </w:rPr>
            </w:pPr>
            <w:r w:rsidRPr="00144887">
              <w:rPr>
                <w:b/>
                <w:bCs/>
                <w:szCs w:val="28"/>
              </w:rPr>
              <w:t xml:space="preserve">(Per FTA C. 4702.1A, V, 5. </w:t>
            </w:r>
            <w:r>
              <w:rPr>
                <w:b/>
                <w:bCs/>
                <w:szCs w:val="28"/>
              </w:rPr>
              <w:t>c</w:t>
            </w:r>
            <w:r w:rsidRPr="00144887">
              <w:rPr>
                <w:b/>
                <w:bCs/>
                <w:szCs w:val="28"/>
              </w:rPr>
              <w:t>.)</w:t>
            </w:r>
          </w:p>
        </w:tc>
      </w:tr>
      <w:tr w:rsidR="002534D0" w:rsidRPr="00914879" w:rsidTr="00A042D0">
        <w:trPr>
          <w:cantSplit/>
          <w:trHeight w:val="1088"/>
        </w:trPr>
        <w:tc>
          <w:tcPr>
            <w:tcW w:w="8748" w:type="dxa"/>
          </w:tcPr>
          <w:p w:rsidR="002534D0" w:rsidRPr="00B446F5" w:rsidRDefault="002534D0" w:rsidP="00A042D0">
            <w:pPr>
              <w:pStyle w:val="Outline1"/>
              <w:numPr>
                <w:ilvl w:val="0"/>
                <w:numId w:val="0"/>
              </w:numPr>
              <w:tabs>
                <w:tab w:val="clear" w:pos="1584"/>
              </w:tabs>
              <w:spacing w:after="0"/>
              <w:rPr>
                <w:sz w:val="22"/>
                <w:szCs w:val="22"/>
              </w:rPr>
            </w:pPr>
            <w:r w:rsidRPr="00B446F5">
              <w:rPr>
                <w:sz w:val="22"/>
                <w:szCs w:val="22"/>
              </w:rPr>
              <w:t>For their most recent passenger survey, recipients should compare the responses from individuals who identified themselves as members of minority groups and/or in low-income brackets, and the responses of those who identified themselves as white and/or in middle and upper-income brackets.</w:t>
            </w:r>
          </w:p>
        </w:tc>
      </w:tr>
      <w:tr w:rsidR="002534D0" w:rsidRPr="00914879" w:rsidTr="00A042D0">
        <w:trPr>
          <w:cantSplit/>
          <w:trHeight w:val="1088"/>
        </w:trPr>
        <w:tc>
          <w:tcPr>
            <w:tcW w:w="8748" w:type="dxa"/>
          </w:tcPr>
          <w:p w:rsidR="002534D0" w:rsidRPr="00B446F5" w:rsidRDefault="002534D0" w:rsidP="00A042D0">
            <w:pPr>
              <w:pStyle w:val="Outline1"/>
              <w:numPr>
                <w:ilvl w:val="0"/>
                <w:numId w:val="0"/>
              </w:numPr>
              <w:tabs>
                <w:tab w:val="clear" w:pos="1584"/>
              </w:tabs>
              <w:spacing w:after="0"/>
              <w:rPr>
                <w:sz w:val="22"/>
                <w:szCs w:val="22"/>
              </w:rPr>
            </w:pPr>
            <w:r w:rsidRPr="00B446F5">
              <w:rPr>
                <w:sz w:val="22"/>
                <w:szCs w:val="22"/>
              </w:rPr>
              <w:t>To the extent that survey data is available, recipients should determine whether the different demographic groups report significant differences in the travel time, number of transfers, and overall cost of the trip or if different demographic groups gave significantly different responses when asked to rate the quality of service, such as their satisfaction with the system, willingness to recommend transit to others, and value for fare paid.</w:t>
            </w:r>
          </w:p>
        </w:tc>
      </w:tr>
      <w:tr w:rsidR="002534D0" w:rsidRPr="00914879" w:rsidTr="00A042D0">
        <w:trPr>
          <w:cantSplit/>
          <w:trHeight w:val="647"/>
        </w:trPr>
        <w:tc>
          <w:tcPr>
            <w:tcW w:w="8748" w:type="dxa"/>
          </w:tcPr>
          <w:p w:rsidR="002534D0" w:rsidRPr="00B446F5" w:rsidRDefault="002534D0" w:rsidP="00A042D0">
            <w:pPr>
              <w:pStyle w:val="Outline1"/>
              <w:numPr>
                <w:ilvl w:val="0"/>
                <w:numId w:val="0"/>
              </w:numPr>
              <w:tabs>
                <w:tab w:val="clear" w:pos="1584"/>
              </w:tabs>
              <w:spacing w:after="0"/>
              <w:rPr>
                <w:sz w:val="22"/>
                <w:szCs w:val="22"/>
              </w:rPr>
            </w:pPr>
            <w:r w:rsidRPr="00B446F5">
              <w:rPr>
                <w:sz w:val="22"/>
                <w:szCs w:val="22"/>
              </w:rPr>
              <w:t>If the agency concludes that different demographic groups gave significantly different responses, it should take corrective action to address the disparities.</w:t>
            </w:r>
          </w:p>
        </w:tc>
      </w:tr>
      <w:tr w:rsidR="002534D0" w:rsidRPr="00914879" w:rsidTr="00A042D0">
        <w:trPr>
          <w:cantSplit/>
          <w:trHeight w:val="647"/>
        </w:trPr>
        <w:tc>
          <w:tcPr>
            <w:tcW w:w="8748" w:type="dxa"/>
          </w:tcPr>
          <w:p w:rsidR="002534D0" w:rsidRPr="00144887" w:rsidRDefault="002534D0" w:rsidP="00A042D0">
            <w:pPr>
              <w:jc w:val="center"/>
              <w:rPr>
                <w:b/>
                <w:bCs/>
                <w:sz w:val="24"/>
                <w:szCs w:val="28"/>
              </w:rPr>
            </w:pPr>
            <w:r w:rsidRPr="00144887">
              <w:rPr>
                <w:b/>
                <w:bCs/>
                <w:sz w:val="24"/>
                <w:szCs w:val="28"/>
              </w:rPr>
              <w:t>Elements Re</w:t>
            </w:r>
            <w:r>
              <w:rPr>
                <w:b/>
                <w:bCs/>
                <w:sz w:val="24"/>
                <w:szCs w:val="28"/>
              </w:rPr>
              <w:t>quired for Monitoring – Option D</w:t>
            </w:r>
            <w:r w:rsidRPr="00144887">
              <w:rPr>
                <w:b/>
                <w:bCs/>
                <w:sz w:val="24"/>
                <w:szCs w:val="28"/>
              </w:rPr>
              <w:t xml:space="preserve">: </w:t>
            </w:r>
            <w:r>
              <w:rPr>
                <w:b/>
                <w:bCs/>
                <w:sz w:val="24"/>
                <w:szCs w:val="28"/>
              </w:rPr>
              <w:t>Locally Developed Alternative</w:t>
            </w:r>
          </w:p>
          <w:p w:rsidR="002534D0" w:rsidRPr="00B446F5" w:rsidRDefault="002534D0" w:rsidP="00A042D0">
            <w:pPr>
              <w:pStyle w:val="Outline1"/>
              <w:numPr>
                <w:ilvl w:val="0"/>
                <w:numId w:val="0"/>
              </w:numPr>
              <w:tabs>
                <w:tab w:val="clear" w:pos="1584"/>
              </w:tabs>
              <w:spacing w:after="0"/>
              <w:jc w:val="center"/>
              <w:rPr>
                <w:sz w:val="22"/>
                <w:szCs w:val="22"/>
              </w:rPr>
            </w:pPr>
            <w:r w:rsidRPr="00144887">
              <w:rPr>
                <w:b/>
                <w:bCs/>
                <w:szCs w:val="28"/>
              </w:rPr>
              <w:t xml:space="preserve">(Per FTA C. 4702.1A, V, 5. </w:t>
            </w:r>
            <w:r>
              <w:rPr>
                <w:b/>
                <w:bCs/>
                <w:szCs w:val="28"/>
              </w:rPr>
              <w:t>d</w:t>
            </w:r>
            <w:r w:rsidRPr="00144887">
              <w:rPr>
                <w:b/>
                <w:bCs/>
                <w:szCs w:val="28"/>
              </w:rPr>
              <w:t>.)</w:t>
            </w:r>
          </w:p>
        </w:tc>
      </w:tr>
      <w:tr w:rsidR="002534D0" w:rsidRPr="00914879" w:rsidTr="00A042D0">
        <w:trPr>
          <w:cantSplit/>
          <w:trHeight w:val="647"/>
        </w:trPr>
        <w:tc>
          <w:tcPr>
            <w:tcW w:w="8748" w:type="dxa"/>
          </w:tcPr>
          <w:p w:rsidR="002534D0" w:rsidRPr="00B446F5" w:rsidRDefault="002534D0" w:rsidP="00A042D0">
            <w:pPr>
              <w:rPr>
                <w:b/>
                <w:bCs/>
                <w:sz w:val="22"/>
                <w:szCs w:val="22"/>
              </w:rPr>
            </w:pPr>
            <w:r w:rsidRPr="00B446F5">
              <w:rPr>
                <w:sz w:val="22"/>
                <w:szCs w:val="22"/>
              </w:rPr>
              <w:t xml:space="preserve">Recipients have the option of modifying the above options or developing their own procedures to </w:t>
            </w:r>
            <w:r w:rsidRPr="00B446F5">
              <w:rPr>
                <w:rFonts w:cs="Arial"/>
                <w:spacing w:val="4"/>
                <w:sz w:val="22"/>
                <w:szCs w:val="22"/>
              </w:rPr>
              <w:t>monitor their transit service to ensure compliance with Title VI.  Any locally developed alternative should be designed to ensure that the agency’s service meets the expectations of 49 CFR part 21 as illustrated by the example in Appendix C of the same, which provides that “</w:t>
            </w:r>
            <w:r w:rsidRPr="00B446F5">
              <w:rPr>
                <w:sz w:val="22"/>
                <w:szCs w:val="22"/>
              </w:rPr>
              <w:t>no person or group of persons shall be discriminated against with regard to the routing, scheduling, or quality of service of transportation service furnished as a part of the project on the basis of race, color, or national origin.  Frequency of service, age and quality of vehic</w:t>
            </w:r>
            <w:smartTag w:uri="urn:schemas-microsoft-com:office:smarttags" w:element="PersonName">
              <w:r w:rsidRPr="00B446F5">
                <w:rPr>
                  <w:sz w:val="22"/>
                  <w:szCs w:val="22"/>
                </w:rPr>
                <w:t>les</w:t>
              </w:r>
            </w:smartTag>
            <w:r w:rsidRPr="00B446F5">
              <w:rPr>
                <w:sz w:val="22"/>
                <w:szCs w:val="22"/>
              </w:rPr>
              <w:t xml:space="preserve"> assigned to routes, quality of stations serving different routes, and location of routes may not be determined on the basis of race, color, or national origin.”  </w:t>
            </w:r>
          </w:p>
        </w:tc>
      </w:tr>
    </w:tbl>
    <w:p w:rsidR="009B1E05" w:rsidRDefault="009B1E05">
      <w:pPr>
        <w:spacing w:line="360" w:lineRule="auto"/>
        <w:rPr>
          <w:sz w:val="28"/>
          <w:szCs w:val="28"/>
        </w:rPr>
      </w:pPr>
    </w:p>
    <w:p w:rsidR="00636E96" w:rsidRDefault="00636E96">
      <w:pPr>
        <w:spacing w:line="360" w:lineRule="auto"/>
        <w:rPr>
          <w:sz w:val="28"/>
          <w:szCs w:val="28"/>
        </w:rPr>
      </w:pPr>
      <w:r>
        <w:rPr>
          <w:sz w:val="28"/>
          <w:szCs w:val="28"/>
        </w:rPr>
        <w:lastRenderedPageBreak/>
        <w:t xml:space="preserve">NJ TRANSIT formally responded that it would follow one of these options in </w:t>
      </w:r>
      <w:r w:rsidR="007C3366">
        <w:rPr>
          <w:sz w:val="28"/>
          <w:szCs w:val="28"/>
        </w:rPr>
        <w:t xml:space="preserve">its next service monitoring effort. </w:t>
      </w:r>
    </w:p>
    <w:p w:rsidR="00636E96" w:rsidRDefault="00636E96">
      <w:pPr>
        <w:spacing w:line="360" w:lineRule="auto"/>
        <w:rPr>
          <w:sz w:val="28"/>
          <w:szCs w:val="28"/>
        </w:rPr>
      </w:pPr>
    </w:p>
    <w:p w:rsidR="009B1E05" w:rsidRDefault="009B1E05">
      <w:pPr>
        <w:pStyle w:val="Heading4"/>
        <w:rPr>
          <w:sz w:val="28"/>
          <w:szCs w:val="28"/>
        </w:rPr>
      </w:pPr>
    </w:p>
    <w:p w:rsidR="009B1E05" w:rsidRDefault="009B1E05">
      <w:pPr>
        <w:pStyle w:val="Heading4"/>
        <w:rPr>
          <w:sz w:val="28"/>
          <w:szCs w:val="28"/>
        </w:rPr>
      </w:pPr>
      <w:r>
        <w:rPr>
          <w:sz w:val="28"/>
          <w:szCs w:val="28"/>
        </w:rPr>
        <w:t xml:space="preserve">FINDINGS OF THE PROGRAM-SPECIFIC REQUIREMENTS </w:t>
      </w:r>
      <w:r w:rsidR="00940367">
        <w:rPr>
          <w:sz w:val="28"/>
          <w:szCs w:val="28"/>
        </w:rPr>
        <w:t xml:space="preserve">AND GUIDELINES </w:t>
      </w:r>
      <w:r>
        <w:rPr>
          <w:sz w:val="28"/>
          <w:szCs w:val="28"/>
        </w:rPr>
        <w:t xml:space="preserve">FOR STATE DEPARTMENTS OF TRANSPORTATION </w:t>
      </w:r>
      <w:r w:rsidR="00C558F3">
        <w:rPr>
          <w:sz w:val="28"/>
          <w:szCs w:val="28"/>
        </w:rPr>
        <w:t>AND</w:t>
      </w:r>
      <w:r>
        <w:rPr>
          <w:sz w:val="28"/>
          <w:szCs w:val="28"/>
        </w:rPr>
        <w:t xml:space="preserve"> OTHER STATE ADMINISTERING AGENCIES </w:t>
      </w:r>
    </w:p>
    <w:p w:rsidR="009B1E05" w:rsidRDefault="009B1E05">
      <w:pPr>
        <w:spacing w:line="360" w:lineRule="auto"/>
        <w:rPr>
          <w:color w:val="0000FF"/>
          <w:sz w:val="28"/>
          <w:szCs w:val="28"/>
        </w:rPr>
      </w:pPr>
    </w:p>
    <w:p w:rsidR="009B1E05" w:rsidRDefault="00940367">
      <w:pPr>
        <w:spacing w:line="360" w:lineRule="auto"/>
        <w:rPr>
          <w:color w:val="0000FF"/>
          <w:sz w:val="28"/>
          <w:szCs w:val="28"/>
        </w:rPr>
      </w:pPr>
      <w:r>
        <w:rPr>
          <w:sz w:val="28"/>
          <w:szCs w:val="28"/>
        </w:rPr>
        <w:t>This section covers Program-S</w:t>
      </w:r>
      <w:r w:rsidR="004D4B0E">
        <w:rPr>
          <w:sz w:val="28"/>
          <w:szCs w:val="28"/>
        </w:rPr>
        <w:t>pecific Requirements and Guidelines</w:t>
      </w:r>
      <w:r w:rsidR="009B1E05">
        <w:rPr>
          <w:sz w:val="28"/>
          <w:szCs w:val="28"/>
        </w:rPr>
        <w:t xml:space="preserve"> for S</w:t>
      </w:r>
      <w:r w:rsidR="009B1E05">
        <w:rPr>
          <w:sz w:val="28"/>
        </w:rPr>
        <w:t xml:space="preserve">tate </w:t>
      </w:r>
      <w:r w:rsidR="004D4B0E">
        <w:rPr>
          <w:sz w:val="28"/>
        </w:rPr>
        <w:t>DOTs and Other State A</w:t>
      </w:r>
      <w:r w:rsidR="000365B9">
        <w:rPr>
          <w:sz w:val="28"/>
        </w:rPr>
        <w:t>dminister</w:t>
      </w:r>
      <w:r w:rsidR="004D4B0E">
        <w:rPr>
          <w:sz w:val="28"/>
        </w:rPr>
        <w:t>ing agencies, administer</w:t>
      </w:r>
      <w:r w:rsidR="009B1E05">
        <w:rPr>
          <w:sz w:val="28"/>
        </w:rPr>
        <w:t>ing Elderly Individuals and Individuals with Disabilities, Rural and Small Urban Area, Job Access and Reverse Commute (JARC), and New Freedom funding programs, as well as designated recipients in large urbanized areas for JARC and New Freedom.</w:t>
      </w:r>
    </w:p>
    <w:p w:rsidR="009B1E05" w:rsidRDefault="009B1E05">
      <w:pPr>
        <w:pStyle w:val="BHLevel2"/>
        <w:numPr>
          <w:ilvl w:val="0"/>
          <w:numId w:val="0"/>
        </w:numPr>
        <w:spacing w:line="360" w:lineRule="auto"/>
        <w:ind w:left="720"/>
        <w:rPr>
          <w:sz w:val="28"/>
          <w:szCs w:val="28"/>
        </w:rPr>
      </w:pPr>
      <w:bookmarkStart w:id="37" w:name="_Toc268773194"/>
      <w:r>
        <w:rPr>
          <w:sz w:val="28"/>
          <w:szCs w:val="28"/>
          <w:u w:val="none"/>
        </w:rPr>
        <w:t>13.</w:t>
      </w:r>
      <w:r>
        <w:rPr>
          <w:sz w:val="28"/>
          <w:szCs w:val="28"/>
          <w:u w:val="none"/>
        </w:rPr>
        <w:tab/>
      </w:r>
      <w:r>
        <w:rPr>
          <w:sz w:val="28"/>
          <w:szCs w:val="28"/>
        </w:rPr>
        <w:t>Statewide Planning Activities</w:t>
      </w:r>
      <w:bookmarkEnd w:id="37"/>
    </w:p>
    <w:p w:rsidR="009B1E05" w:rsidRDefault="009B1E05">
      <w:pPr>
        <w:jc w:val="both"/>
        <w:rPr>
          <w:i/>
          <w:sz w:val="28"/>
          <w:szCs w:val="28"/>
        </w:rPr>
      </w:pPr>
      <w:r>
        <w:rPr>
          <w:b/>
          <w:sz w:val="28"/>
          <w:szCs w:val="28"/>
        </w:rPr>
        <w:t xml:space="preserve">Guidance:  </w:t>
      </w:r>
      <w:r>
        <w:rPr>
          <w:i/>
          <w:sz w:val="28"/>
        </w:rPr>
        <w:t xml:space="preserve">State DOTs should have an analytic basis in place for certifying their compliance with Title VI.  Examples of this analysis can include, a demographic profile of the State that includes identification of the locations of socioeconomic groups, including low-income and minority populations as covered by the Executive Order on Environmental Justice and Title VI, a statewide transportation planning process that identifies the needs of low-income and minority populations or </w:t>
      </w:r>
      <w:r w:rsidR="0011708A">
        <w:rPr>
          <w:i/>
          <w:sz w:val="28"/>
        </w:rPr>
        <w:t>a</w:t>
      </w:r>
      <w:r>
        <w:rPr>
          <w:i/>
          <w:sz w:val="28"/>
        </w:rPr>
        <w:t xml:space="preserve">n analytical process that identifies the benefits and burdens of the State’s transportation system investments for different socioeconomic groups, identifying imbalances, and responding to the analyses produced. </w:t>
      </w:r>
    </w:p>
    <w:p w:rsidR="009B1E05" w:rsidRDefault="009B1E05">
      <w:pPr>
        <w:spacing w:line="360" w:lineRule="auto"/>
        <w:rPr>
          <w:b/>
          <w:sz w:val="28"/>
          <w:szCs w:val="28"/>
        </w:rPr>
      </w:pPr>
    </w:p>
    <w:p w:rsidR="009B1E05" w:rsidRDefault="009B1E05">
      <w:pPr>
        <w:spacing w:line="360" w:lineRule="auto"/>
        <w:rPr>
          <w:sz w:val="28"/>
          <w:szCs w:val="28"/>
          <w:highlight w:val="yellow"/>
        </w:rPr>
      </w:pPr>
      <w:r>
        <w:rPr>
          <w:b/>
          <w:sz w:val="28"/>
          <w:szCs w:val="28"/>
        </w:rPr>
        <w:t>Findings:</w:t>
      </w:r>
      <w:r>
        <w:rPr>
          <w:sz w:val="28"/>
          <w:szCs w:val="28"/>
        </w:rPr>
        <w:t xml:space="preserve"> </w:t>
      </w:r>
      <w:r w:rsidRPr="003A004E">
        <w:rPr>
          <w:sz w:val="28"/>
          <w:szCs w:val="28"/>
        </w:rPr>
        <w:t xml:space="preserve">During this Title VI Compliance Review of NJ TRANSIT, </w:t>
      </w:r>
      <w:r w:rsidR="00B348B7">
        <w:rPr>
          <w:sz w:val="28"/>
          <w:szCs w:val="28"/>
        </w:rPr>
        <w:t xml:space="preserve">it was determined that </w:t>
      </w:r>
      <w:r w:rsidRPr="003A004E">
        <w:rPr>
          <w:sz w:val="28"/>
          <w:szCs w:val="28"/>
        </w:rPr>
        <w:t>the FTA</w:t>
      </w:r>
      <w:r w:rsidR="004D4B0E">
        <w:rPr>
          <w:sz w:val="28"/>
          <w:szCs w:val="28"/>
        </w:rPr>
        <w:t xml:space="preserve"> Title VI</w:t>
      </w:r>
      <w:r w:rsidRPr="003A004E">
        <w:rPr>
          <w:sz w:val="28"/>
          <w:szCs w:val="28"/>
        </w:rPr>
        <w:t xml:space="preserve"> requirements for Statewide Planning Activities</w:t>
      </w:r>
      <w:r w:rsidR="00B348B7">
        <w:rPr>
          <w:sz w:val="28"/>
          <w:szCs w:val="28"/>
        </w:rPr>
        <w:t xml:space="preserve"> </w:t>
      </w:r>
      <w:r w:rsidR="004D4B0E">
        <w:rPr>
          <w:sz w:val="28"/>
          <w:szCs w:val="28"/>
        </w:rPr>
        <w:t>did</w:t>
      </w:r>
      <w:r w:rsidR="00B348B7">
        <w:rPr>
          <w:sz w:val="28"/>
          <w:szCs w:val="28"/>
        </w:rPr>
        <w:t xml:space="preserve"> not apply to NJ TRANSIT, because the N</w:t>
      </w:r>
      <w:r w:rsidR="00372D9B">
        <w:rPr>
          <w:sz w:val="28"/>
          <w:szCs w:val="28"/>
        </w:rPr>
        <w:t xml:space="preserve">ew </w:t>
      </w:r>
      <w:r w:rsidR="00B348B7">
        <w:rPr>
          <w:sz w:val="28"/>
          <w:szCs w:val="28"/>
        </w:rPr>
        <w:t>J</w:t>
      </w:r>
      <w:r w:rsidR="00372D9B">
        <w:rPr>
          <w:sz w:val="28"/>
          <w:szCs w:val="28"/>
        </w:rPr>
        <w:t>ersey</w:t>
      </w:r>
      <w:r w:rsidR="00B348B7">
        <w:rPr>
          <w:sz w:val="28"/>
          <w:szCs w:val="28"/>
        </w:rPr>
        <w:t xml:space="preserve"> Department of Transportation </w:t>
      </w:r>
      <w:r w:rsidR="004D4B0E">
        <w:rPr>
          <w:sz w:val="28"/>
          <w:szCs w:val="28"/>
        </w:rPr>
        <w:t>was</w:t>
      </w:r>
      <w:r w:rsidR="00B348B7">
        <w:rPr>
          <w:sz w:val="28"/>
          <w:szCs w:val="28"/>
        </w:rPr>
        <w:t xml:space="preserve"> responsible for Statewide Planning</w:t>
      </w:r>
      <w:r w:rsidRPr="003A004E">
        <w:rPr>
          <w:sz w:val="28"/>
          <w:szCs w:val="28"/>
        </w:rPr>
        <w:t xml:space="preserve">. </w:t>
      </w:r>
    </w:p>
    <w:p w:rsidR="009B1E05" w:rsidRDefault="009B1E05">
      <w:pPr>
        <w:pStyle w:val="BHLevel2"/>
        <w:numPr>
          <w:ilvl w:val="0"/>
          <w:numId w:val="0"/>
        </w:numPr>
        <w:ind w:left="720"/>
        <w:rPr>
          <w:sz w:val="28"/>
          <w:szCs w:val="28"/>
        </w:rPr>
      </w:pPr>
      <w:bookmarkStart w:id="38" w:name="_Toc268773195"/>
      <w:r>
        <w:rPr>
          <w:sz w:val="28"/>
          <w:szCs w:val="28"/>
          <w:u w:val="none"/>
        </w:rPr>
        <w:lastRenderedPageBreak/>
        <w:t>14.</w:t>
      </w:r>
      <w:r>
        <w:rPr>
          <w:sz w:val="28"/>
          <w:szCs w:val="28"/>
          <w:u w:val="none"/>
        </w:rPr>
        <w:tab/>
      </w:r>
      <w:r>
        <w:rPr>
          <w:sz w:val="28"/>
          <w:szCs w:val="28"/>
        </w:rPr>
        <w:t>Program Administration</w:t>
      </w:r>
      <w:bookmarkEnd w:id="38"/>
    </w:p>
    <w:p w:rsidR="009B1E05" w:rsidRDefault="009B1E05">
      <w:pPr>
        <w:rPr>
          <w:i/>
          <w:sz w:val="28"/>
          <w:szCs w:val="28"/>
        </w:rPr>
      </w:pPr>
      <w:r>
        <w:rPr>
          <w:b/>
          <w:sz w:val="28"/>
          <w:szCs w:val="28"/>
        </w:rPr>
        <w:t xml:space="preserve">Guidance: </w:t>
      </w:r>
      <w:r>
        <w:rPr>
          <w:sz w:val="28"/>
          <w:szCs w:val="28"/>
        </w:rPr>
        <w:t xml:space="preserve">  </w:t>
      </w:r>
      <w:r>
        <w:rPr>
          <w:i/>
          <w:sz w:val="28"/>
          <w:szCs w:val="28"/>
        </w:rPr>
        <w:t>State DOT r</w:t>
      </w:r>
      <w:r>
        <w:rPr>
          <w:i/>
          <w:sz w:val="28"/>
        </w:rPr>
        <w:t xml:space="preserve">ecipients should document that they pass through </w:t>
      </w:r>
      <w:r>
        <w:rPr>
          <w:rStyle w:val="Outline1CharChar"/>
          <w:i/>
          <w:sz w:val="28"/>
        </w:rPr>
        <w:t xml:space="preserve">Federal Transit Administration (FTA) </w:t>
      </w:r>
      <w:r>
        <w:rPr>
          <w:i/>
          <w:sz w:val="28"/>
        </w:rPr>
        <w:t>funds under the Transportation for Elderly Individuals and Individuals with Disabilities, Rural and Small Urban Area Formula Funding, JARC, and New Freedom grant programs without regard to race, color, or national origin and that minority populations are not being denied the benefits of or excluded from participation in these programs.</w:t>
      </w:r>
    </w:p>
    <w:p w:rsidR="009B1E05" w:rsidRDefault="009B1E05">
      <w:pPr>
        <w:spacing w:line="360" w:lineRule="auto"/>
        <w:rPr>
          <w:sz w:val="28"/>
          <w:szCs w:val="28"/>
        </w:rPr>
      </w:pPr>
    </w:p>
    <w:p w:rsidR="00B348B7" w:rsidRDefault="009B1E05" w:rsidP="003B63A8">
      <w:pPr>
        <w:spacing w:line="360" w:lineRule="auto"/>
        <w:rPr>
          <w:sz w:val="28"/>
          <w:szCs w:val="28"/>
        </w:rPr>
      </w:pPr>
      <w:r>
        <w:rPr>
          <w:b/>
          <w:sz w:val="28"/>
          <w:szCs w:val="28"/>
        </w:rPr>
        <w:t xml:space="preserve">Findings:  </w:t>
      </w:r>
      <w:r w:rsidRPr="003B63A8">
        <w:rPr>
          <w:sz w:val="28"/>
          <w:szCs w:val="28"/>
        </w:rPr>
        <w:t xml:space="preserve">During this Title VI Compliance Review of NJ TRANSIT, </w:t>
      </w:r>
      <w:r w:rsidR="00B348B7">
        <w:rPr>
          <w:sz w:val="28"/>
          <w:szCs w:val="28"/>
        </w:rPr>
        <w:t xml:space="preserve">no </w:t>
      </w:r>
      <w:r w:rsidRPr="003B63A8">
        <w:rPr>
          <w:sz w:val="28"/>
          <w:szCs w:val="28"/>
        </w:rPr>
        <w:t>deficienc</w:t>
      </w:r>
      <w:r w:rsidR="00B348B7">
        <w:rPr>
          <w:sz w:val="28"/>
          <w:szCs w:val="28"/>
        </w:rPr>
        <w:t>ies were found regarding NJ TRAN</w:t>
      </w:r>
      <w:r w:rsidRPr="003B63A8">
        <w:rPr>
          <w:sz w:val="28"/>
          <w:szCs w:val="28"/>
        </w:rPr>
        <w:t>SIT’s compliance with FTA requirements for Pro</w:t>
      </w:r>
      <w:r w:rsidR="003B63A8" w:rsidRPr="003B63A8">
        <w:rPr>
          <w:sz w:val="28"/>
          <w:szCs w:val="28"/>
        </w:rPr>
        <w:t xml:space="preserve">gram Administration. </w:t>
      </w:r>
      <w:r w:rsidR="00B348B7">
        <w:rPr>
          <w:sz w:val="28"/>
          <w:szCs w:val="28"/>
        </w:rPr>
        <w:t xml:space="preserve">  </w:t>
      </w:r>
    </w:p>
    <w:p w:rsidR="00372D9B" w:rsidRDefault="00372D9B" w:rsidP="003B63A8">
      <w:pPr>
        <w:spacing w:line="360" w:lineRule="auto"/>
        <w:rPr>
          <w:sz w:val="28"/>
          <w:szCs w:val="28"/>
        </w:rPr>
      </w:pPr>
    </w:p>
    <w:p w:rsidR="009B1E05" w:rsidRPr="00992254" w:rsidRDefault="00B348B7" w:rsidP="00992254">
      <w:pPr>
        <w:spacing w:line="360" w:lineRule="auto"/>
        <w:rPr>
          <w:sz w:val="28"/>
          <w:szCs w:val="28"/>
          <w:highlight w:val="yellow"/>
        </w:rPr>
      </w:pPr>
      <w:r>
        <w:rPr>
          <w:sz w:val="28"/>
          <w:szCs w:val="28"/>
        </w:rPr>
        <w:t xml:space="preserve">NJ TRANSIT provided documentation that it administered FTA funds to subrecipients </w:t>
      </w:r>
      <w:r w:rsidRPr="00992254">
        <w:rPr>
          <w:sz w:val="28"/>
          <w:szCs w:val="28"/>
        </w:rPr>
        <w:t xml:space="preserve">without regard to race, color or national origin.  NJ TRANSIT had included the </w:t>
      </w:r>
      <w:r w:rsidR="00992254" w:rsidRPr="00992254">
        <w:rPr>
          <w:sz w:val="28"/>
          <w:szCs w:val="28"/>
        </w:rPr>
        <w:t>following items in its State Management Plans (SMPs)</w:t>
      </w:r>
      <w:r w:rsidR="00992254">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934"/>
        <w:gridCol w:w="1368"/>
      </w:tblGrid>
      <w:tr w:rsidR="009B1E05" w:rsidRPr="003B63A8">
        <w:trPr>
          <w:cantSplit/>
        </w:trPr>
        <w:tc>
          <w:tcPr>
            <w:tcW w:w="7938" w:type="dxa"/>
          </w:tcPr>
          <w:p w:rsidR="009B1E05" w:rsidRPr="003B63A8" w:rsidRDefault="009B1E05" w:rsidP="009B1E05">
            <w:pPr>
              <w:rPr>
                <w:b/>
                <w:iCs/>
                <w:caps/>
                <w:sz w:val="24"/>
                <w:szCs w:val="24"/>
              </w:rPr>
            </w:pPr>
            <w:r w:rsidRPr="003B63A8">
              <w:rPr>
                <w:b/>
                <w:iCs/>
                <w:caps/>
                <w:sz w:val="24"/>
                <w:szCs w:val="24"/>
              </w:rPr>
              <w:t>GUIDANCE ON PROGRAM ADMINISTRATION</w:t>
            </w:r>
          </w:p>
          <w:p w:rsidR="009B1E05" w:rsidRPr="003B63A8" w:rsidRDefault="009B1E05" w:rsidP="009B1E05">
            <w:r w:rsidRPr="003B63A8">
              <w:rPr>
                <w:b/>
                <w:bCs/>
                <w:sz w:val="24"/>
                <w:szCs w:val="28"/>
              </w:rPr>
              <w:t>(Per FTA C. 4702.1A, VI, 2. a. (1) – (5))</w:t>
            </w:r>
          </w:p>
        </w:tc>
        <w:tc>
          <w:tcPr>
            <w:tcW w:w="1368" w:type="dxa"/>
            <w:shd w:val="clear" w:color="auto" w:fill="auto"/>
          </w:tcPr>
          <w:p w:rsidR="009B1E05" w:rsidRPr="003B63A8" w:rsidRDefault="009B1E05" w:rsidP="00992254">
            <w:pPr>
              <w:jc w:val="center"/>
              <w:rPr>
                <w:b/>
                <w:sz w:val="22"/>
                <w:szCs w:val="28"/>
              </w:rPr>
            </w:pPr>
            <w:r w:rsidRPr="003B63A8">
              <w:rPr>
                <w:b/>
                <w:sz w:val="22"/>
                <w:szCs w:val="28"/>
              </w:rPr>
              <w:t>In</w:t>
            </w:r>
            <w:r w:rsidR="003B63A8" w:rsidRPr="003B63A8">
              <w:rPr>
                <w:b/>
                <w:sz w:val="22"/>
                <w:szCs w:val="28"/>
              </w:rPr>
              <w:t xml:space="preserve"> </w:t>
            </w:r>
            <w:r w:rsidR="00990EB5">
              <w:rPr>
                <w:b/>
                <w:sz w:val="22"/>
                <w:szCs w:val="28"/>
              </w:rPr>
              <w:t>NJ TRANSIT</w:t>
            </w:r>
            <w:r w:rsidR="003B63A8" w:rsidRPr="003B63A8">
              <w:rPr>
                <w:b/>
                <w:sz w:val="22"/>
                <w:szCs w:val="28"/>
              </w:rPr>
              <w:t>’s</w:t>
            </w:r>
            <w:r w:rsidRPr="003B63A8">
              <w:rPr>
                <w:b/>
                <w:sz w:val="22"/>
                <w:szCs w:val="28"/>
              </w:rPr>
              <w:t xml:space="preserve"> </w:t>
            </w:r>
            <w:r w:rsidR="00992254">
              <w:rPr>
                <w:b/>
                <w:sz w:val="22"/>
                <w:szCs w:val="28"/>
              </w:rPr>
              <w:t>SMPs</w:t>
            </w:r>
            <w:r w:rsidRPr="003B63A8">
              <w:rPr>
                <w:b/>
                <w:sz w:val="22"/>
                <w:szCs w:val="28"/>
              </w:rPr>
              <w:t>?</w:t>
            </w:r>
          </w:p>
        </w:tc>
      </w:tr>
      <w:tr w:rsidR="009B1E05" w:rsidRPr="003B63A8">
        <w:trPr>
          <w:cantSplit/>
        </w:trPr>
        <w:tc>
          <w:tcPr>
            <w:tcW w:w="7938" w:type="dxa"/>
          </w:tcPr>
          <w:p w:rsidR="009B1E05" w:rsidRPr="003B63A8" w:rsidRDefault="009B1E05" w:rsidP="00F53FCD">
            <w:pPr>
              <w:numPr>
                <w:ilvl w:val="0"/>
                <w:numId w:val="20"/>
              </w:numPr>
            </w:pPr>
            <w:r w:rsidRPr="003B63A8">
              <w:t>A description of how the agency develops its competitive selection process or annual program of projects submitted to FTA as part of its grant applications. This description should emphasize the method used to ensure the equitable distribution of funds to subrecipients that serve predominantly minority and low-income populations, including Native American tribes, where present.</w:t>
            </w:r>
          </w:p>
        </w:tc>
        <w:tc>
          <w:tcPr>
            <w:tcW w:w="1368" w:type="dxa"/>
            <w:vAlign w:val="center"/>
          </w:tcPr>
          <w:p w:rsidR="009B1E05" w:rsidRPr="003B63A8" w:rsidRDefault="00822EC6" w:rsidP="009B1E05">
            <w:pPr>
              <w:jc w:val="center"/>
              <w:rPr>
                <w:sz w:val="22"/>
                <w:szCs w:val="28"/>
              </w:rPr>
            </w:pPr>
            <w:r>
              <w:rPr>
                <w:sz w:val="22"/>
                <w:szCs w:val="28"/>
              </w:rPr>
              <w:t>Yes</w:t>
            </w:r>
          </w:p>
        </w:tc>
      </w:tr>
      <w:tr w:rsidR="009B1E05" w:rsidRPr="003B63A8">
        <w:trPr>
          <w:cantSplit/>
        </w:trPr>
        <w:tc>
          <w:tcPr>
            <w:tcW w:w="7938" w:type="dxa"/>
          </w:tcPr>
          <w:p w:rsidR="009B1E05" w:rsidRPr="003B63A8" w:rsidRDefault="009B1E05" w:rsidP="00F53FCD">
            <w:pPr>
              <w:numPr>
                <w:ilvl w:val="0"/>
                <w:numId w:val="20"/>
              </w:numPr>
            </w:pPr>
            <w:r w:rsidRPr="003B63A8">
              <w:t>A description of the agency’s criteria for selecting transit providers to participate in any FTA grant program.</w:t>
            </w:r>
          </w:p>
        </w:tc>
        <w:tc>
          <w:tcPr>
            <w:tcW w:w="1368" w:type="dxa"/>
            <w:vAlign w:val="center"/>
          </w:tcPr>
          <w:p w:rsidR="009B1E05" w:rsidRPr="003B63A8" w:rsidRDefault="00992254" w:rsidP="009B1E05">
            <w:pPr>
              <w:jc w:val="center"/>
              <w:rPr>
                <w:sz w:val="22"/>
                <w:szCs w:val="28"/>
              </w:rPr>
            </w:pPr>
            <w:r>
              <w:rPr>
                <w:sz w:val="22"/>
                <w:szCs w:val="28"/>
              </w:rPr>
              <w:t>Yes</w:t>
            </w:r>
          </w:p>
        </w:tc>
      </w:tr>
      <w:tr w:rsidR="009B1E05" w:rsidRPr="003B63A8">
        <w:trPr>
          <w:cantSplit/>
        </w:trPr>
        <w:tc>
          <w:tcPr>
            <w:tcW w:w="7938" w:type="dxa"/>
          </w:tcPr>
          <w:p w:rsidR="009B1E05" w:rsidRPr="003B63A8" w:rsidRDefault="009B1E05" w:rsidP="00F53FCD">
            <w:pPr>
              <w:numPr>
                <w:ilvl w:val="0"/>
                <w:numId w:val="20"/>
              </w:numPr>
            </w:pPr>
            <w:r w:rsidRPr="003B63A8">
              <w:t>A record of requests for Elderly Individuals and Individuals with Disabilities, Rural and Small Urban Area Formula Funding, JARC, and New Freedom funding. The record should identify those applicants that would use grant program funds to provide assistance to predominantly minority and low-income populations. The record should also indicate whether those applicants were accepted or rejected for funding.</w:t>
            </w:r>
          </w:p>
        </w:tc>
        <w:tc>
          <w:tcPr>
            <w:tcW w:w="1368" w:type="dxa"/>
            <w:vAlign w:val="center"/>
          </w:tcPr>
          <w:p w:rsidR="009B1E05" w:rsidRPr="003B63A8" w:rsidRDefault="00992254" w:rsidP="009B1E05">
            <w:pPr>
              <w:jc w:val="center"/>
              <w:rPr>
                <w:sz w:val="22"/>
                <w:szCs w:val="28"/>
              </w:rPr>
            </w:pPr>
            <w:r>
              <w:rPr>
                <w:sz w:val="22"/>
                <w:szCs w:val="28"/>
              </w:rPr>
              <w:t>Yes</w:t>
            </w:r>
          </w:p>
        </w:tc>
      </w:tr>
      <w:tr w:rsidR="009B1E05" w:rsidRPr="003B63A8">
        <w:trPr>
          <w:cantSplit/>
        </w:trPr>
        <w:tc>
          <w:tcPr>
            <w:tcW w:w="7938" w:type="dxa"/>
          </w:tcPr>
          <w:p w:rsidR="009B1E05" w:rsidRPr="003B63A8" w:rsidRDefault="009B1E05" w:rsidP="00F53FCD">
            <w:pPr>
              <w:numPr>
                <w:ilvl w:val="0"/>
                <w:numId w:val="20"/>
              </w:numPr>
            </w:pPr>
            <w:r w:rsidRPr="003B63A8">
              <w:t>A description of the agency’s procedures to assist potential subrecipients in applying for Elderly Individuals and Individuals with Disabilities, Rural and Small Urban Area Formula Funding, JARC, and New Freedom funding, including any efforts to assist applicants that would serve predominantly minority and low-income populations.</w:t>
            </w:r>
          </w:p>
        </w:tc>
        <w:tc>
          <w:tcPr>
            <w:tcW w:w="1368" w:type="dxa"/>
            <w:vAlign w:val="center"/>
          </w:tcPr>
          <w:p w:rsidR="009B1E05" w:rsidRPr="003B63A8" w:rsidRDefault="00992254" w:rsidP="009B1E05">
            <w:pPr>
              <w:jc w:val="center"/>
              <w:rPr>
                <w:sz w:val="22"/>
                <w:szCs w:val="28"/>
              </w:rPr>
            </w:pPr>
            <w:r>
              <w:rPr>
                <w:sz w:val="22"/>
                <w:szCs w:val="28"/>
              </w:rPr>
              <w:t>Yes</w:t>
            </w:r>
          </w:p>
        </w:tc>
      </w:tr>
      <w:tr w:rsidR="009B1E05" w:rsidRPr="003B63A8">
        <w:trPr>
          <w:cantSplit/>
        </w:trPr>
        <w:tc>
          <w:tcPr>
            <w:tcW w:w="7938" w:type="dxa"/>
          </w:tcPr>
          <w:p w:rsidR="009B1E05" w:rsidRPr="003B63A8" w:rsidRDefault="009B1E05" w:rsidP="00F53FCD">
            <w:pPr>
              <w:numPr>
                <w:ilvl w:val="0"/>
                <w:numId w:val="20"/>
              </w:numPr>
            </w:pPr>
            <w:r w:rsidRPr="003B63A8">
              <w:t>State DOTs or other administering agencies may classify applicants as providing service to predominantly minority and low-income populations if the proportion of minority and low-income people in the applicant’s service area exceeds the statewide average minority and low-income population.</w:t>
            </w:r>
          </w:p>
        </w:tc>
        <w:tc>
          <w:tcPr>
            <w:tcW w:w="1368" w:type="dxa"/>
            <w:vAlign w:val="center"/>
          </w:tcPr>
          <w:p w:rsidR="009B1E05" w:rsidRPr="003B63A8" w:rsidRDefault="00992254" w:rsidP="009B1E05">
            <w:pPr>
              <w:jc w:val="center"/>
              <w:rPr>
                <w:sz w:val="22"/>
                <w:szCs w:val="28"/>
              </w:rPr>
            </w:pPr>
            <w:r>
              <w:rPr>
                <w:sz w:val="22"/>
                <w:szCs w:val="28"/>
              </w:rPr>
              <w:t>Yes</w:t>
            </w:r>
          </w:p>
        </w:tc>
      </w:tr>
    </w:tbl>
    <w:p w:rsidR="009B1E05" w:rsidRDefault="009B1E05">
      <w:pPr>
        <w:pStyle w:val="BHLevel2"/>
        <w:numPr>
          <w:ilvl w:val="0"/>
          <w:numId w:val="0"/>
        </w:numPr>
        <w:ind w:left="720"/>
        <w:rPr>
          <w:sz w:val="28"/>
          <w:szCs w:val="28"/>
        </w:rPr>
      </w:pPr>
      <w:bookmarkStart w:id="39" w:name="_Toc268773196"/>
      <w:r>
        <w:rPr>
          <w:sz w:val="28"/>
          <w:szCs w:val="28"/>
          <w:u w:val="none"/>
        </w:rPr>
        <w:lastRenderedPageBreak/>
        <w:t>15.</w:t>
      </w:r>
      <w:r>
        <w:rPr>
          <w:sz w:val="28"/>
          <w:szCs w:val="28"/>
          <w:u w:val="none"/>
        </w:rPr>
        <w:tab/>
      </w:r>
      <w:r>
        <w:rPr>
          <w:sz w:val="28"/>
          <w:szCs w:val="28"/>
        </w:rPr>
        <w:t>Providing Assistance to Subrecipients</w:t>
      </w:r>
      <w:bookmarkEnd w:id="39"/>
    </w:p>
    <w:p w:rsidR="009B1E05" w:rsidRDefault="009B1E05"/>
    <w:p w:rsidR="009B1E05" w:rsidRDefault="009B1E05">
      <w:pPr>
        <w:rPr>
          <w:i/>
          <w:sz w:val="28"/>
          <w:szCs w:val="28"/>
        </w:rPr>
      </w:pPr>
      <w:r>
        <w:rPr>
          <w:b/>
          <w:sz w:val="28"/>
          <w:szCs w:val="28"/>
        </w:rPr>
        <w:t xml:space="preserve">Guidance: </w:t>
      </w:r>
      <w:r>
        <w:rPr>
          <w:i/>
          <w:sz w:val="28"/>
        </w:rPr>
        <w:t>FTA recommends that agencies assist their subrecipients in complying with the general reporting requirements in Chapter IV.  The State DOT or other administrating agency should provide assistance at the request of a subrecipient or as deemed necessary and appropriate.</w:t>
      </w:r>
    </w:p>
    <w:p w:rsidR="009B1E05" w:rsidRDefault="009B1E05">
      <w:pPr>
        <w:spacing w:line="360" w:lineRule="auto"/>
        <w:rPr>
          <w:b/>
          <w:sz w:val="28"/>
          <w:szCs w:val="28"/>
        </w:rPr>
      </w:pPr>
    </w:p>
    <w:p w:rsidR="009B1E05" w:rsidRDefault="009B1E05">
      <w:pPr>
        <w:spacing w:line="360" w:lineRule="auto"/>
        <w:rPr>
          <w:sz w:val="28"/>
        </w:rPr>
      </w:pPr>
      <w:r>
        <w:rPr>
          <w:b/>
          <w:sz w:val="28"/>
        </w:rPr>
        <w:t xml:space="preserve">Findings: </w:t>
      </w:r>
      <w:r w:rsidRPr="003B63A8">
        <w:rPr>
          <w:sz w:val="28"/>
        </w:rPr>
        <w:t xml:space="preserve">During this Title VI Compliance Review of NJ TRANSIT, deficiencies were found regarding NJ TRANSIT’s compliance with FTA guidance for Providing Assistance to Subrecipients.  </w:t>
      </w:r>
      <w:r w:rsidR="004D4B0E">
        <w:rPr>
          <w:sz w:val="28"/>
          <w:szCs w:val="28"/>
        </w:rPr>
        <w:t>After the Site Visit and prior to the issuance of the Draft Report, NJ TRANSIT corrected these deficiencies.</w:t>
      </w:r>
    </w:p>
    <w:p w:rsidR="002F0978" w:rsidRDefault="002F0978">
      <w:pPr>
        <w:spacing w:line="360" w:lineRule="auto"/>
        <w:rPr>
          <w:sz w:val="28"/>
        </w:rPr>
      </w:pPr>
    </w:p>
    <w:p w:rsidR="00372D9B" w:rsidRDefault="00372D9B" w:rsidP="00372D9B">
      <w:pPr>
        <w:spacing w:line="360" w:lineRule="auto"/>
        <w:rPr>
          <w:bCs/>
          <w:sz w:val="28"/>
          <w:szCs w:val="28"/>
        </w:rPr>
      </w:pPr>
      <w:r>
        <w:rPr>
          <w:bCs/>
          <w:sz w:val="28"/>
          <w:szCs w:val="28"/>
        </w:rPr>
        <w:t>NJ TRANSIT had outdated information in its State Management Plan</w:t>
      </w:r>
      <w:r w:rsidR="004A191D">
        <w:rPr>
          <w:bCs/>
          <w:sz w:val="28"/>
          <w:szCs w:val="28"/>
        </w:rPr>
        <w:t>s (SMPs)</w:t>
      </w:r>
      <w:r>
        <w:rPr>
          <w:bCs/>
          <w:sz w:val="28"/>
          <w:szCs w:val="28"/>
        </w:rPr>
        <w:t xml:space="preserve"> regardin</w:t>
      </w:r>
      <w:r w:rsidR="004D4B0E">
        <w:rPr>
          <w:bCs/>
          <w:sz w:val="28"/>
          <w:szCs w:val="28"/>
        </w:rPr>
        <w:t>g subrecipient General Reporting R</w:t>
      </w:r>
      <w:r>
        <w:rPr>
          <w:bCs/>
          <w:sz w:val="28"/>
          <w:szCs w:val="28"/>
        </w:rPr>
        <w:t xml:space="preserve">equirements.  </w:t>
      </w:r>
      <w:r w:rsidR="004A191D">
        <w:rPr>
          <w:bCs/>
          <w:sz w:val="28"/>
          <w:szCs w:val="28"/>
        </w:rPr>
        <w:t xml:space="preserve">The SMPs </w:t>
      </w:r>
      <w:r>
        <w:rPr>
          <w:bCs/>
          <w:sz w:val="28"/>
          <w:szCs w:val="28"/>
        </w:rPr>
        <w:t>referenced the outdated FTA Circular 4702.1 and required subrecipients to submit such items as lists of minority board members and lists of pending federal grant applications.  The SMPs did not requi</w:t>
      </w:r>
      <w:r w:rsidR="004D4B0E">
        <w:rPr>
          <w:bCs/>
          <w:sz w:val="28"/>
          <w:szCs w:val="28"/>
        </w:rPr>
        <w:t>re grantees to meet the new General Reporting Requirements to include</w:t>
      </w:r>
      <w:r>
        <w:rPr>
          <w:bCs/>
          <w:sz w:val="28"/>
          <w:szCs w:val="28"/>
        </w:rPr>
        <w:t xml:space="preserve"> a method for notifying the public of </w:t>
      </w:r>
      <w:r w:rsidR="004D4B0E">
        <w:rPr>
          <w:bCs/>
          <w:sz w:val="28"/>
          <w:szCs w:val="28"/>
        </w:rPr>
        <w:t>its</w:t>
      </w:r>
      <w:r>
        <w:rPr>
          <w:bCs/>
          <w:sz w:val="28"/>
          <w:szCs w:val="28"/>
        </w:rPr>
        <w:t xml:space="preserve"> Title VI rights or the need to ensure meaningful access to persons who have limited English proficiency.  </w:t>
      </w:r>
    </w:p>
    <w:p w:rsidR="00372D9B" w:rsidRDefault="00372D9B" w:rsidP="00372D9B">
      <w:pPr>
        <w:spacing w:line="360" w:lineRule="auto"/>
        <w:rPr>
          <w:bCs/>
          <w:sz w:val="28"/>
          <w:szCs w:val="28"/>
        </w:rPr>
      </w:pPr>
    </w:p>
    <w:p w:rsidR="00372D9B" w:rsidRDefault="00372D9B" w:rsidP="00372D9B">
      <w:pPr>
        <w:spacing w:line="360" w:lineRule="auto"/>
        <w:rPr>
          <w:bCs/>
          <w:sz w:val="28"/>
          <w:szCs w:val="28"/>
        </w:rPr>
      </w:pPr>
      <w:r>
        <w:rPr>
          <w:bCs/>
          <w:sz w:val="28"/>
          <w:szCs w:val="28"/>
        </w:rPr>
        <w:t xml:space="preserve">Following the Site Visit, NJ TRANSIT provided the following updated </w:t>
      </w:r>
      <w:r w:rsidR="004D4B0E">
        <w:rPr>
          <w:bCs/>
          <w:sz w:val="28"/>
          <w:szCs w:val="28"/>
        </w:rPr>
        <w:t>SMPs:</w:t>
      </w:r>
    </w:p>
    <w:p w:rsidR="004D4B0E" w:rsidRDefault="004D4B0E" w:rsidP="00372D9B">
      <w:pPr>
        <w:spacing w:line="360" w:lineRule="auto"/>
        <w:rPr>
          <w:bCs/>
          <w:sz w:val="28"/>
          <w:szCs w:val="28"/>
        </w:rPr>
      </w:pPr>
    </w:p>
    <w:p w:rsidR="00372D9B" w:rsidRDefault="00372D9B" w:rsidP="00F53FCD">
      <w:pPr>
        <w:numPr>
          <w:ilvl w:val="0"/>
          <w:numId w:val="31"/>
        </w:numPr>
        <w:rPr>
          <w:bCs/>
          <w:sz w:val="28"/>
          <w:szCs w:val="28"/>
        </w:rPr>
      </w:pPr>
      <w:r>
        <w:rPr>
          <w:bCs/>
          <w:sz w:val="28"/>
          <w:szCs w:val="28"/>
        </w:rPr>
        <w:t>State Management Plan – Section 5311 Program, Stat</w:t>
      </w:r>
      <w:r w:rsidR="004D4B0E">
        <w:rPr>
          <w:bCs/>
          <w:sz w:val="28"/>
          <w:szCs w:val="28"/>
        </w:rPr>
        <w:t>e of New Jersey, dated June 2010</w:t>
      </w:r>
    </w:p>
    <w:p w:rsidR="00372D9B" w:rsidRDefault="00372D9B" w:rsidP="00F53FCD">
      <w:pPr>
        <w:numPr>
          <w:ilvl w:val="0"/>
          <w:numId w:val="31"/>
        </w:numPr>
        <w:rPr>
          <w:bCs/>
          <w:sz w:val="28"/>
          <w:szCs w:val="28"/>
        </w:rPr>
      </w:pPr>
      <w:r>
        <w:rPr>
          <w:bCs/>
          <w:sz w:val="28"/>
          <w:szCs w:val="28"/>
        </w:rPr>
        <w:t>State Management Plan and Program Management Plan, Job Access and Reverse Commute Program (49 U.S.C, Section 5316)</w:t>
      </w:r>
    </w:p>
    <w:p w:rsidR="00372D9B" w:rsidRDefault="00372D9B" w:rsidP="00F53FCD">
      <w:pPr>
        <w:numPr>
          <w:ilvl w:val="0"/>
          <w:numId w:val="31"/>
        </w:numPr>
        <w:rPr>
          <w:bCs/>
          <w:sz w:val="28"/>
          <w:szCs w:val="28"/>
        </w:rPr>
      </w:pPr>
      <w:r>
        <w:rPr>
          <w:bCs/>
          <w:sz w:val="28"/>
          <w:szCs w:val="28"/>
        </w:rPr>
        <w:lastRenderedPageBreak/>
        <w:t>State Management Plan – Section 5310 Program, Stat</w:t>
      </w:r>
      <w:r w:rsidR="004D4B0E">
        <w:rPr>
          <w:bCs/>
          <w:sz w:val="28"/>
          <w:szCs w:val="28"/>
        </w:rPr>
        <w:t>e of New Jersey, dated June 2010</w:t>
      </w:r>
    </w:p>
    <w:p w:rsidR="00372D9B" w:rsidRDefault="00372D9B" w:rsidP="00F53FCD">
      <w:pPr>
        <w:numPr>
          <w:ilvl w:val="0"/>
          <w:numId w:val="31"/>
        </w:numPr>
        <w:rPr>
          <w:bCs/>
          <w:sz w:val="28"/>
          <w:szCs w:val="28"/>
        </w:rPr>
      </w:pPr>
      <w:r>
        <w:rPr>
          <w:bCs/>
          <w:sz w:val="28"/>
          <w:szCs w:val="28"/>
        </w:rPr>
        <w:t>State Management Plan and Program Management Plan, New Freedom Program (49 U.S.C, Section 5317)</w:t>
      </w:r>
    </w:p>
    <w:p w:rsidR="00372D9B" w:rsidRPr="00992254" w:rsidRDefault="00372D9B" w:rsidP="00372D9B">
      <w:pPr>
        <w:ind w:left="720"/>
        <w:rPr>
          <w:bCs/>
          <w:sz w:val="28"/>
          <w:szCs w:val="28"/>
        </w:rPr>
      </w:pPr>
    </w:p>
    <w:p w:rsidR="00372D9B" w:rsidRPr="002F0978" w:rsidRDefault="00372D9B" w:rsidP="00372D9B">
      <w:pPr>
        <w:spacing w:line="360" w:lineRule="auto"/>
        <w:rPr>
          <w:b/>
          <w:bCs/>
          <w:sz w:val="28"/>
          <w:szCs w:val="28"/>
        </w:rPr>
      </w:pPr>
      <w:r w:rsidRPr="002F0978">
        <w:rPr>
          <w:bCs/>
          <w:sz w:val="28"/>
          <w:szCs w:val="28"/>
        </w:rPr>
        <w:t xml:space="preserve">Each SMP contained the current guidance on Title VI </w:t>
      </w:r>
      <w:r w:rsidR="004D4B0E">
        <w:rPr>
          <w:bCs/>
          <w:sz w:val="28"/>
          <w:szCs w:val="28"/>
        </w:rPr>
        <w:t>General Reporting Requi</w:t>
      </w:r>
      <w:r w:rsidRPr="002F0978">
        <w:rPr>
          <w:bCs/>
          <w:sz w:val="28"/>
          <w:szCs w:val="28"/>
        </w:rPr>
        <w:t>rements</w:t>
      </w:r>
      <w:r w:rsidR="004D4B0E">
        <w:rPr>
          <w:bCs/>
          <w:sz w:val="28"/>
          <w:szCs w:val="28"/>
        </w:rPr>
        <w:t xml:space="preserve"> and Guidelines</w:t>
      </w:r>
      <w:r w:rsidRPr="002F0978">
        <w:rPr>
          <w:bCs/>
          <w:sz w:val="28"/>
          <w:szCs w:val="28"/>
        </w:rPr>
        <w:t xml:space="preserve"> for subrecipients</w:t>
      </w:r>
      <w:r w:rsidRPr="002F0978">
        <w:rPr>
          <w:b/>
          <w:bCs/>
          <w:sz w:val="28"/>
          <w:szCs w:val="28"/>
        </w:rPr>
        <w:t xml:space="preserve">. </w:t>
      </w:r>
    </w:p>
    <w:p w:rsidR="00372D9B" w:rsidRDefault="00372D9B">
      <w:pPr>
        <w:spacing w:line="360" w:lineRule="auto"/>
        <w:rPr>
          <w:sz w:val="28"/>
        </w:rPr>
      </w:pPr>
    </w:p>
    <w:p w:rsidR="009B1E05" w:rsidRDefault="009B1E05">
      <w:pPr>
        <w:pStyle w:val="BHLevel2"/>
        <w:numPr>
          <w:ilvl w:val="0"/>
          <w:numId w:val="0"/>
        </w:numPr>
        <w:ind w:left="720"/>
        <w:rPr>
          <w:sz w:val="28"/>
          <w:szCs w:val="28"/>
        </w:rPr>
      </w:pPr>
      <w:bookmarkStart w:id="40" w:name="_Toc268773197"/>
      <w:r>
        <w:rPr>
          <w:sz w:val="28"/>
          <w:szCs w:val="28"/>
          <w:u w:val="none"/>
        </w:rPr>
        <w:t>16.</w:t>
      </w:r>
      <w:r>
        <w:rPr>
          <w:sz w:val="28"/>
          <w:szCs w:val="28"/>
          <w:u w:val="none"/>
        </w:rPr>
        <w:tab/>
      </w:r>
      <w:r>
        <w:rPr>
          <w:sz w:val="28"/>
          <w:szCs w:val="28"/>
        </w:rPr>
        <w:t>Monitoring Subrecipients</w:t>
      </w:r>
      <w:bookmarkEnd w:id="40"/>
    </w:p>
    <w:p w:rsidR="009B1E05" w:rsidRDefault="009B1E05">
      <w:pPr>
        <w:spacing w:line="360" w:lineRule="auto"/>
        <w:rPr>
          <w:i/>
          <w:sz w:val="28"/>
          <w:szCs w:val="28"/>
        </w:rPr>
      </w:pPr>
      <w:r>
        <w:rPr>
          <w:b/>
          <w:sz w:val="28"/>
          <w:szCs w:val="28"/>
        </w:rPr>
        <w:t xml:space="preserve">Guidance:  </w:t>
      </w:r>
      <w:r>
        <w:rPr>
          <w:i/>
          <w:sz w:val="28"/>
        </w:rPr>
        <w:t xml:space="preserve">State DOTs or other State administering agencies should monitor their subrecipients for compliance with Title VI. </w:t>
      </w:r>
      <w:r>
        <w:rPr>
          <w:i/>
          <w:sz w:val="28"/>
          <w:szCs w:val="28"/>
        </w:rPr>
        <w:t xml:space="preserve"> </w:t>
      </w:r>
    </w:p>
    <w:p w:rsidR="009B1E05" w:rsidRDefault="009B1E05">
      <w:pPr>
        <w:spacing w:line="360" w:lineRule="auto"/>
        <w:rPr>
          <w:b/>
          <w:sz w:val="28"/>
          <w:szCs w:val="28"/>
        </w:rPr>
      </w:pPr>
    </w:p>
    <w:p w:rsidR="009B1E05" w:rsidRDefault="009B1E05">
      <w:pPr>
        <w:spacing w:line="360" w:lineRule="auto"/>
        <w:rPr>
          <w:sz w:val="28"/>
          <w:szCs w:val="28"/>
        </w:rPr>
      </w:pPr>
      <w:r>
        <w:rPr>
          <w:b/>
          <w:sz w:val="28"/>
          <w:szCs w:val="28"/>
        </w:rPr>
        <w:t xml:space="preserve">Findings: </w:t>
      </w:r>
      <w:r w:rsidR="003B63A8">
        <w:rPr>
          <w:b/>
          <w:sz w:val="28"/>
          <w:szCs w:val="28"/>
        </w:rPr>
        <w:t xml:space="preserve"> </w:t>
      </w:r>
      <w:r w:rsidRPr="003B63A8">
        <w:rPr>
          <w:sz w:val="28"/>
          <w:szCs w:val="28"/>
        </w:rPr>
        <w:t xml:space="preserve">During this Title VI Compliance Review of NJ TRANSIT, </w:t>
      </w:r>
      <w:r w:rsidR="00795B55">
        <w:rPr>
          <w:sz w:val="28"/>
          <w:szCs w:val="28"/>
        </w:rPr>
        <w:t>Advisory Comments were made</w:t>
      </w:r>
      <w:r w:rsidRPr="003B63A8">
        <w:rPr>
          <w:sz w:val="28"/>
          <w:szCs w:val="28"/>
        </w:rPr>
        <w:t xml:space="preserve"> regarding NJ TRANSIT’s compliance with FTA requirements for Monitoring Subrecipients.  </w:t>
      </w:r>
    </w:p>
    <w:p w:rsidR="0089003A" w:rsidRDefault="0089003A">
      <w:pPr>
        <w:spacing w:line="360" w:lineRule="auto"/>
        <w:rPr>
          <w:sz w:val="28"/>
          <w:szCs w:val="28"/>
        </w:rPr>
      </w:pPr>
    </w:p>
    <w:p w:rsidR="003B63A8" w:rsidRDefault="002F0978">
      <w:pPr>
        <w:spacing w:line="360" w:lineRule="auto"/>
        <w:rPr>
          <w:sz w:val="28"/>
          <w:szCs w:val="28"/>
        </w:rPr>
      </w:pPr>
      <w:r>
        <w:rPr>
          <w:sz w:val="28"/>
          <w:szCs w:val="28"/>
        </w:rPr>
        <w:t xml:space="preserve">NJ TRANSIT documented an excellent procedure for monitoring its subrecipients.  As a part of its </w:t>
      </w:r>
      <w:r w:rsidR="0089003A">
        <w:rPr>
          <w:sz w:val="28"/>
          <w:szCs w:val="28"/>
        </w:rPr>
        <w:t>subrecipient oversight procedures, NJ TRANSIT monitors its subrecipients for compliance with Title VI.  Additionally, NJ TRAN</w:t>
      </w:r>
      <w:r w:rsidR="004D4B0E">
        <w:rPr>
          <w:sz w:val="28"/>
          <w:szCs w:val="28"/>
        </w:rPr>
        <w:t>SIT’s Diversity Programs office obtained General Reporting R</w:t>
      </w:r>
      <w:r w:rsidR="0089003A">
        <w:rPr>
          <w:sz w:val="28"/>
          <w:szCs w:val="28"/>
        </w:rPr>
        <w:t>equirements</w:t>
      </w:r>
      <w:r w:rsidR="004D4B0E">
        <w:rPr>
          <w:sz w:val="28"/>
          <w:szCs w:val="28"/>
        </w:rPr>
        <w:t xml:space="preserve"> and Guidelines</w:t>
      </w:r>
      <w:r w:rsidR="0089003A">
        <w:rPr>
          <w:sz w:val="28"/>
          <w:szCs w:val="28"/>
        </w:rPr>
        <w:t xml:space="preserve"> from each contractor and subrecipient annually.  NJ TRANSIT was advised to update the annual request to reflect the </w:t>
      </w:r>
      <w:r w:rsidR="004D4B0E">
        <w:rPr>
          <w:sz w:val="28"/>
          <w:szCs w:val="28"/>
        </w:rPr>
        <w:t>General Reporting Requirements and Guidelines</w:t>
      </w:r>
      <w:r w:rsidR="0089003A">
        <w:rPr>
          <w:sz w:val="28"/>
          <w:szCs w:val="28"/>
        </w:rPr>
        <w:t xml:space="preserve"> found in FTA Circular 4702.1A.</w:t>
      </w:r>
    </w:p>
    <w:p w:rsidR="003B63A8" w:rsidRDefault="003B63A8">
      <w:pPr>
        <w:spacing w:line="360" w:lineRule="auto"/>
        <w:rPr>
          <w:sz w:val="28"/>
          <w:szCs w:val="28"/>
        </w:rPr>
      </w:pPr>
    </w:p>
    <w:p w:rsidR="009B1E05" w:rsidRDefault="009B1E05">
      <w:pPr>
        <w:rPr>
          <w:sz w:val="28"/>
          <w:szCs w:val="28"/>
        </w:rPr>
      </w:pPr>
    </w:p>
    <w:p w:rsidR="009B1E05" w:rsidRDefault="008642FB" w:rsidP="00FE6DF2">
      <w:pPr>
        <w:pStyle w:val="Heading1"/>
        <w:rPr>
          <w:b w:val="0"/>
          <w:sz w:val="28"/>
          <w:szCs w:val="28"/>
        </w:rPr>
      </w:pPr>
      <w:r>
        <w:rPr>
          <w:sz w:val="28"/>
          <w:szCs w:val="28"/>
        </w:rPr>
        <w:br w:type="page"/>
      </w:r>
      <w:bookmarkStart w:id="41" w:name="_Toc453032740"/>
      <w:bookmarkStart w:id="42" w:name="_Toc106790255"/>
      <w:bookmarkStart w:id="43" w:name="_Toc268773198"/>
      <w:r w:rsidR="009B1E05" w:rsidRPr="005F54B4">
        <w:rPr>
          <w:b w:val="0"/>
          <w:sz w:val="28"/>
          <w:szCs w:val="28"/>
        </w:rPr>
        <w:lastRenderedPageBreak/>
        <w:t>VII.</w:t>
      </w:r>
      <w:r w:rsidR="009B1E05" w:rsidRPr="005F54B4">
        <w:rPr>
          <w:b w:val="0"/>
          <w:sz w:val="28"/>
          <w:szCs w:val="28"/>
        </w:rPr>
        <w:tab/>
        <w:t>SUMMARY OF FINDINGS AND CORRECTIVE ACTIONS</w:t>
      </w:r>
      <w:bookmarkEnd w:id="41"/>
      <w:bookmarkEnd w:id="42"/>
      <w:bookmarkEnd w:id="43"/>
    </w:p>
    <w:p w:rsidR="005F54B4" w:rsidRPr="005F54B4" w:rsidRDefault="005F54B4" w:rsidP="005F54B4">
      <w:pPr>
        <w:rPr>
          <w:b/>
          <w:sz w:val="28"/>
          <w:szCs w:val="28"/>
        </w:rPr>
      </w:pPr>
    </w:p>
    <w:tbl>
      <w:tblPr>
        <w:tblW w:w="10590" w:type="dxa"/>
        <w:tblInd w:w="-5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2250"/>
        <w:gridCol w:w="30"/>
        <w:gridCol w:w="1050"/>
        <w:gridCol w:w="2430"/>
        <w:gridCol w:w="2490"/>
        <w:gridCol w:w="30"/>
        <w:gridCol w:w="990"/>
        <w:gridCol w:w="1320"/>
      </w:tblGrid>
      <w:tr w:rsidR="000764CA" w:rsidTr="000764CA">
        <w:trPr>
          <w:cantSplit/>
          <w:tblHeader/>
        </w:trPr>
        <w:tc>
          <w:tcPr>
            <w:tcW w:w="2280" w:type="dxa"/>
            <w:gridSpan w:val="2"/>
            <w:tcBorders>
              <w:top w:val="double" w:sz="6" w:space="0" w:color="auto"/>
              <w:bottom w:val="double" w:sz="6" w:space="0" w:color="auto"/>
            </w:tcBorders>
            <w:shd w:val="pct10" w:color="auto" w:fill="auto"/>
          </w:tcPr>
          <w:p w:rsidR="000764CA" w:rsidRDefault="000764CA">
            <w:pPr>
              <w:spacing w:before="160" w:after="60"/>
              <w:jc w:val="center"/>
              <w:rPr>
                <w:b/>
                <w:sz w:val="22"/>
              </w:rPr>
            </w:pPr>
            <w:r>
              <w:rPr>
                <w:b/>
                <w:sz w:val="22"/>
              </w:rPr>
              <w:t>Title VI Requirements For State DOTs</w:t>
            </w:r>
          </w:p>
        </w:tc>
        <w:tc>
          <w:tcPr>
            <w:tcW w:w="1050" w:type="dxa"/>
            <w:tcBorders>
              <w:top w:val="double" w:sz="6" w:space="0" w:color="auto"/>
              <w:bottom w:val="double" w:sz="6" w:space="0" w:color="auto"/>
            </w:tcBorders>
            <w:shd w:val="pct10" w:color="auto" w:fill="auto"/>
          </w:tcPr>
          <w:p w:rsidR="000764CA" w:rsidRDefault="000764CA">
            <w:pPr>
              <w:spacing w:before="160" w:after="60"/>
              <w:jc w:val="center"/>
              <w:rPr>
                <w:b/>
                <w:sz w:val="22"/>
              </w:rPr>
            </w:pPr>
            <w:r>
              <w:rPr>
                <w:b/>
                <w:sz w:val="22"/>
              </w:rPr>
              <w:t>Site Review Finding</w:t>
            </w:r>
          </w:p>
        </w:tc>
        <w:tc>
          <w:tcPr>
            <w:tcW w:w="2430" w:type="dxa"/>
            <w:tcBorders>
              <w:top w:val="double" w:sz="6" w:space="0" w:color="auto"/>
              <w:bottom w:val="double" w:sz="6" w:space="0" w:color="auto"/>
            </w:tcBorders>
            <w:shd w:val="pct10" w:color="auto" w:fill="auto"/>
          </w:tcPr>
          <w:p w:rsidR="000764CA" w:rsidRDefault="000764CA">
            <w:pPr>
              <w:spacing w:before="60" w:after="60"/>
              <w:jc w:val="center"/>
              <w:rPr>
                <w:b/>
                <w:sz w:val="22"/>
              </w:rPr>
            </w:pPr>
            <w:r>
              <w:rPr>
                <w:b/>
                <w:sz w:val="22"/>
              </w:rPr>
              <w:t>Description of Deficiencies</w:t>
            </w:r>
          </w:p>
          <w:p w:rsidR="000764CA" w:rsidRDefault="000764CA">
            <w:pPr>
              <w:spacing w:before="60" w:after="60"/>
              <w:jc w:val="center"/>
              <w:rPr>
                <w:b/>
                <w:sz w:val="22"/>
              </w:rPr>
            </w:pPr>
          </w:p>
        </w:tc>
        <w:tc>
          <w:tcPr>
            <w:tcW w:w="2490" w:type="dxa"/>
            <w:tcBorders>
              <w:top w:val="double" w:sz="6" w:space="0" w:color="auto"/>
              <w:bottom w:val="double" w:sz="6" w:space="0" w:color="auto"/>
            </w:tcBorders>
            <w:shd w:val="pct10" w:color="auto" w:fill="auto"/>
          </w:tcPr>
          <w:p w:rsidR="000764CA" w:rsidRDefault="000764CA">
            <w:pPr>
              <w:spacing w:before="160" w:after="60"/>
              <w:jc w:val="center"/>
              <w:rPr>
                <w:b/>
                <w:sz w:val="22"/>
              </w:rPr>
            </w:pPr>
            <w:r>
              <w:rPr>
                <w:b/>
                <w:sz w:val="22"/>
              </w:rPr>
              <w:t>Corrective Action(s)</w:t>
            </w:r>
          </w:p>
        </w:tc>
        <w:tc>
          <w:tcPr>
            <w:tcW w:w="1020" w:type="dxa"/>
            <w:gridSpan w:val="2"/>
            <w:tcBorders>
              <w:top w:val="double" w:sz="6" w:space="0" w:color="auto"/>
              <w:bottom w:val="double" w:sz="6" w:space="0" w:color="auto"/>
            </w:tcBorders>
            <w:shd w:val="pct10" w:color="auto" w:fill="auto"/>
          </w:tcPr>
          <w:p w:rsidR="000764CA" w:rsidRDefault="000764CA" w:rsidP="000764CA">
            <w:pPr>
              <w:spacing w:before="60" w:after="60"/>
              <w:jc w:val="center"/>
              <w:rPr>
                <w:b/>
                <w:sz w:val="22"/>
              </w:rPr>
            </w:pPr>
            <w:r>
              <w:rPr>
                <w:b/>
                <w:sz w:val="22"/>
              </w:rPr>
              <w:t xml:space="preserve">Date Closed </w:t>
            </w:r>
          </w:p>
        </w:tc>
        <w:tc>
          <w:tcPr>
            <w:tcW w:w="1320" w:type="dxa"/>
            <w:tcBorders>
              <w:top w:val="double" w:sz="6" w:space="0" w:color="auto"/>
              <w:bottom w:val="double" w:sz="6" w:space="0" w:color="auto"/>
            </w:tcBorders>
            <w:shd w:val="pct10" w:color="auto" w:fill="auto"/>
          </w:tcPr>
          <w:p w:rsidR="000764CA" w:rsidRDefault="000764CA">
            <w:pPr>
              <w:spacing w:before="60" w:after="60"/>
              <w:jc w:val="center"/>
              <w:rPr>
                <w:b/>
                <w:sz w:val="22"/>
              </w:rPr>
            </w:pPr>
            <w:r>
              <w:rPr>
                <w:b/>
                <w:sz w:val="22"/>
              </w:rPr>
              <w:t>Date Due</w:t>
            </w:r>
          </w:p>
          <w:p w:rsidR="000764CA" w:rsidRDefault="000764CA">
            <w:pPr>
              <w:spacing w:before="60" w:after="60"/>
              <w:jc w:val="center"/>
              <w:rPr>
                <w:b/>
                <w:sz w:val="22"/>
              </w:rPr>
            </w:pPr>
            <w:r>
              <w:rPr>
                <w:b/>
                <w:sz w:val="22"/>
              </w:rPr>
              <w:t>or</w:t>
            </w:r>
          </w:p>
          <w:p w:rsidR="000764CA" w:rsidRDefault="000764CA">
            <w:pPr>
              <w:spacing w:before="60" w:after="60"/>
              <w:jc w:val="center"/>
              <w:rPr>
                <w:b/>
                <w:sz w:val="22"/>
              </w:rPr>
            </w:pPr>
            <w:r>
              <w:rPr>
                <w:b/>
                <w:sz w:val="22"/>
              </w:rPr>
              <w:t>Comments</w:t>
            </w:r>
          </w:p>
        </w:tc>
      </w:tr>
      <w:tr w:rsidR="009B1E05">
        <w:trPr>
          <w:cantSplit/>
        </w:trPr>
        <w:tc>
          <w:tcPr>
            <w:tcW w:w="10590" w:type="dxa"/>
            <w:gridSpan w:val="8"/>
            <w:tcBorders>
              <w:top w:val="nil"/>
            </w:tcBorders>
          </w:tcPr>
          <w:p w:rsidR="009B1E05" w:rsidRDefault="009B1E05">
            <w:pPr>
              <w:jc w:val="center"/>
              <w:rPr>
                <w:b/>
                <w:sz w:val="24"/>
              </w:rPr>
            </w:pPr>
            <w:r>
              <w:rPr>
                <w:b/>
                <w:sz w:val="24"/>
              </w:rPr>
              <w:t>GENERAL REQUIREMENTS</w:t>
            </w:r>
          </w:p>
        </w:tc>
      </w:tr>
      <w:tr w:rsidR="000764CA" w:rsidTr="000764CA">
        <w:trPr>
          <w:cantSplit/>
        </w:trPr>
        <w:tc>
          <w:tcPr>
            <w:tcW w:w="2280" w:type="dxa"/>
            <w:gridSpan w:val="2"/>
            <w:tcBorders>
              <w:top w:val="nil"/>
            </w:tcBorders>
          </w:tcPr>
          <w:p w:rsidR="000764CA" w:rsidRDefault="000764CA" w:rsidP="00F53FCD">
            <w:pPr>
              <w:pStyle w:val="Header"/>
              <w:numPr>
                <w:ilvl w:val="0"/>
                <w:numId w:val="8"/>
              </w:numPr>
              <w:tabs>
                <w:tab w:val="clear" w:pos="720"/>
                <w:tab w:val="clear" w:pos="4320"/>
                <w:tab w:val="clear" w:pos="8640"/>
                <w:tab w:val="num" w:pos="420"/>
              </w:tabs>
              <w:ind w:left="420" w:hanging="420"/>
              <w:rPr>
                <w:sz w:val="24"/>
              </w:rPr>
            </w:pPr>
            <w:r>
              <w:rPr>
                <w:sz w:val="24"/>
              </w:rPr>
              <w:t>Inclusive Public Participation</w:t>
            </w:r>
          </w:p>
        </w:tc>
        <w:tc>
          <w:tcPr>
            <w:tcW w:w="1050" w:type="dxa"/>
            <w:tcBorders>
              <w:top w:val="nil"/>
            </w:tcBorders>
          </w:tcPr>
          <w:p w:rsidR="000764CA" w:rsidRDefault="000764CA" w:rsidP="00A73C1F">
            <w:pPr>
              <w:jc w:val="center"/>
              <w:rPr>
                <w:sz w:val="24"/>
              </w:rPr>
            </w:pPr>
            <w:r>
              <w:rPr>
                <w:sz w:val="24"/>
              </w:rPr>
              <w:t>ND</w:t>
            </w:r>
          </w:p>
        </w:tc>
        <w:tc>
          <w:tcPr>
            <w:tcW w:w="2430" w:type="dxa"/>
            <w:tcBorders>
              <w:top w:val="nil"/>
            </w:tcBorders>
          </w:tcPr>
          <w:p w:rsidR="000764CA" w:rsidRDefault="000764CA">
            <w:pPr>
              <w:rPr>
                <w:sz w:val="24"/>
                <w:szCs w:val="24"/>
              </w:rPr>
            </w:pPr>
          </w:p>
        </w:tc>
        <w:tc>
          <w:tcPr>
            <w:tcW w:w="2490" w:type="dxa"/>
            <w:tcBorders>
              <w:top w:val="nil"/>
            </w:tcBorders>
          </w:tcPr>
          <w:p w:rsidR="000764CA" w:rsidRDefault="000764CA">
            <w:pPr>
              <w:pStyle w:val="Header"/>
              <w:tabs>
                <w:tab w:val="clear" w:pos="4320"/>
                <w:tab w:val="clear" w:pos="8640"/>
              </w:tabs>
              <w:rPr>
                <w:sz w:val="24"/>
                <w:szCs w:val="28"/>
              </w:rPr>
            </w:pPr>
          </w:p>
        </w:tc>
        <w:tc>
          <w:tcPr>
            <w:tcW w:w="1020" w:type="dxa"/>
            <w:gridSpan w:val="2"/>
            <w:tcBorders>
              <w:top w:val="nil"/>
            </w:tcBorders>
          </w:tcPr>
          <w:p w:rsidR="000764CA" w:rsidRDefault="000764CA">
            <w:pPr>
              <w:jc w:val="center"/>
              <w:rPr>
                <w:sz w:val="24"/>
              </w:rPr>
            </w:pPr>
          </w:p>
        </w:tc>
        <w:tc>
          <w:tcPr>
            <w:tcW w:w="1320" w:type="dxa"/>
            <w:tcBorders>
              <w:top w:val="nil"/>
            </w:tcBorders>
          </w:tcPr>
          <w:p w:rsidR="000764CA" w:rsidRDefault="000764CA">
            <w:pPr>
              <w:jc w:val="center"/>
              <w:rPr>
                <w:sz w:val="24"/>
              </w:rPr>
            </w:pPr>
          </w:p>
        </w:tc>
      </w:tr>
      <w:tr w:rsidR="000764CA" w:rsidTr="000764CA">
        <w:trPr>
          <w:cantSplit/>
        </w:trPr>
        <w:tc>
          <w:tcPr>
            <w:tcW w:w="2280" w:type="dxa"/>
            <w:gridSpan w:val="2"/>
          </w:tcPr>
          <w:p w:rsidR="000764CA" w:rsidRDefault="000764CA" w:rsidP="00F53FCD">
            <w:pPr>
              <w:numPr>
                <w:ilvl w:val="0"/>
                <w:numId w:val="8"/>
              </w:numPr>
              <w:tabs>
                <w:tab w:val="clear" w:pos="720"/>
                <w:tab w:val="num" w:pos="420"/>
              </w:tabs>
              <w:ind w:left="420" w:hanging="420"/>
              <w:rPr>
                <w:sz w:val="24"/>
              </w:rPr>
            </w:pPr>
            <w:r>
              <w:rPr>
                <w:sz w:val="24"/>
              </w:rPr>
              <w:t>LEP Language Assistance Plan</w:t>
            </w:r>
          </w:p>
        </w:tc>
        <w:tc>
          <w:tcPr>
            <w:tcW w:w="1050" w:type="dxa"/>
          </w:tcPr>
          <w:p w:rsidR="000764CA" w:rsidRDefault="000764CA" w:rsidP="00A73C1F">
            <w:pPr>
              <w:jc w:val="center"/>
              <w:rPr>
                <w:sz w:val="24"/>
              </w:rPr>
            </w:pPr>
            <w:r>
              <w:rPr>
                <w:sz w:val="24"/>
              </w:rPr>
              <w:t>D</w:t>
            </w:r>
          </w:p>
          <w:p w:rsidR="000764CA" w:rsidRDefault="000764CA" w:rsidP="00A73C1F">
            <w:pPr>
              <w:jc w:val="center"/>
              <w:rPr>
                <w:sz w:val="24"/>
              </w:rPr>
            </w:pPr>
          </w:p>
          <w:p w:rsidR="000764CA" w:rsidRDefault="000764CA" w:rsidP="00A73C1F">
            <w:pPr>
              <w:jc w:val="center"/>
              <w:rPr>
                <w:sz w:val="24"/>
              </w:rPr>
            </w:pPr>
            <w:r>
              <w:rPr>
                <w:sz w:val="24"/>
              </w:rPr>
              <w:t>AC</w:t>
            </w:r>
          </w:p>
        </w:tc>
        <w:tc>
          <w:tcPr>
            <w:tcW w:w="2430" w:type="dxa"/>
          </w:tcPr>
          <w:p w:rsidR="000764CA" w:rsidRDefault="000764CA">
            <w:pPr>
              <w:rPr>
                <w:sz w:val="24"/>
                <w:szCs w:val="24"/>
              </w:rPr>
            </w:pPr>
            <w:r>
              <w:rPr>
                <w:sz w:val="24"/>
                <w:szCs w:val="24"/>
              </w:rPr>
              <w:t>Lacking assessment or provision for LEP persons.</w:t>
            </w:r>
          </w:p>
        </w:tc>
        <w:tc>
          <w:tcPr>
            <w:tcW w:w="2490" w:type="dxa"/>
          </w:tcPr>
          <w:p w:rsidR="000764CA" w:rsidRPr="00FE42C3" w:rsidRDefault="000764CA">
            <w:pPr>
              <w:pStyle w:val="ReferenceLine"/>
              <w:rPr>
                <w:szCs w:val="24"/>
              </w:rPr>
            </w:pPr>
            <w:r>
              <w:rPr>
                <w:szCs w:val="24"/>
              </w:rPr>
              <w:t>NJ TRANSIT</w:t>
            </w:r>
            <w:r w:rsidRPr="00FE42C3">
              <w:rPr>
                <w:szCs w:val="24"/>
              </w:rPr>
              <w:t xml:space="preserve"> must submit to the FTA Headquarters Office of Civil Rights a copy of its Language Assistance Plan that meets with the requirement to provide meaningful access to Limited English Proficient (LEP) persons.</w:t>
            </w:r>
          </w:p>
        </w:tc>
        <w:tc>
          <w:tcPr>
            <w:tcW w:w="1020" w:type="dxa"/>
            <w:gridSpan w:val="2"/>
          </w:tcPr>
          <w:p w:rsidR="000764CA" w:rsidRDefault="000764CA">
            <w:pPr>
              <w:jc w:val="center"/>
              <w:rPr>
                <w:sz w:val="24"/>
              </w:rPr>
            </w:pPr>
            <w:r>
              <w:rPr>
                <w:sz w:val="24"/>
              </w:rPr>
              <w:t>May 28,</w:t>
            </w:r>
          </w:p>
          <w:p w:rsidR="000764CA" w:rsidRDefault="000764CA">
            <w:pPr>
              <w:jc w:val="center"/>
              <w:rPr>
                <w:sz w:val="24"/>
              </w:rPr>
            </w:pPr>
            <w:r>
              <w:rPr>
                <w:sz w:val="24"/>
              </w:rPr>
              <w:t>2010</w:t>
            </w:r>
          </w:p>
        </w:tc>
        <w:tc>
          <w:tcPr>
            <w:tcW w:w="1320" w:type="dxa"/>
          </w:tcPr>
          <w:p w:rsidR="000764CA" w:rsidRDefault="000764CA" w:rsidP="00E86F88">
            <w:pPr>
              <w:jc w:val="center"/>
              <w:rPr>
                <w:sz w:val="24"/>
              </w:rPr>
            </w:pPr>
            <w:r>
              <w:rPr>
                <w:sz w:val="24"/>
              </w:rPr>
              <w:t xml:space="preserve">Advisory Comments </w:t>
            </w:r>
          </w:p>
        </w:tc>
      </w:tr>
      <w:tr w:rsidR="000764CA" w:rsidTr="000764CA">
        <w:trPr>
          <w:cantSplit/>
        </w:trPr>
        <w:tc>
          <w:tcPr>
            <w:tcW w:w="2280" w:type="dxa"/>
            <w:gridSpan w:val="2"/>
          </w:tcPr>
          <w:p w:rsidR="000764CA" w:rsidRDefault="000764CA" w:rsidP="00F53FCD">
            <w:pPr>
              <w:numPr>
                <w:ilvl w:val="0"/>
                <w:numId w:val="8"/>
              </w:numPr>
              <w:tabs>
                <w:tab w:val="clear" w:pos="720"/>
                <w:tab w:val="num" w:pos="420"/>
              </w:tabs>
              <w:ind w:left="420" w:hanging="420"/>
              <w:rPr>
                <w:sz w:val="24"/>
              </w:rPr>
            </w:pPr>
            <w:r>
              <w:rPr>
                <w:sz w:val="24"/>
              </w:rPr>
              <w:t>Title VI Complaint Procedures</w:t>
            </w:r>
          </w:p>
        </w:tc>
        <w:tc>
          <w:tcPr>
            <w:tcW w:w="1050" w:type="dxa"/>
          </w:tcPr>
          <w:p w:rsidR="000764CA" w:rsidRPr="00287054" w:rsidRDefault="000764CA" w:rsidP="00A73C1F">
            <w:pPr>
              <w:tabs>
                <w:tab w:val="left" w:pos="330"/>
              </w:tabs>
              <w:ind w:left="-30"/>
              <w:jc w:val="center"/>
              <w:rPr>
                <w:sz w:val="24"/>
                <w:szCs w:val="24"/>
              </w:rPr>
            </w:pPr>
            <w:r w:rsidRPr="00287054">
              <w:rPr>
                <w:sz w:val="24"/>
                <w:szCs w:val="24"/>
              </w:rPr>
              <w:t>D</w:t>
            </w:r>
          </w:p>
        </w:tc>
        <w:tc>
          <w:tcPr>
            <w:tcW w:w="2430" w:type="dxa"/>
          </w:tcPr>
          <w:p w:rsidR="000764CA" w:rsidRPr="00287054" w:rsidRDefault="000764CA" w:rsidP="00B348B7">
            <w:pPr>
              <w:tabs>
                <w:tab w:val="left" w:pos="330"/>
              </w:tabs>
              <w:ind w:left="-30"/>
              <w:rPr>
                <w:sz w:val="24"/>
                <w:szCs w:val="24"/>
              </w:rPr>
            </w:pPr>
            <w:r w:rsidRPr="00287054">
              <w:rPr>
                <w:sz w:val="24"/>
                <w:szCs w:val="24"/>
              </w:rPr>
              <w:t>Procedures inadequate</w:t>
            </w:r>
          </w:p>
        </w:tc>
        <w:tc>
          <w:tcPr>
            <w:tcW w:w="2490" w:type="dxa"/>
          </w:tcPr>
          <w:p w:rsidR="000764CA" w:rsidRPr="00287054" w:rsidRDefault="000764CA">
            <w:pPr>
              <w:tabs>
                <w:tab w:val="left" w:pos="330"/>
              </w:tabs>
              <w:ind w:left="-30"/>
              <w:rPr>
                <w:sz w:val="24"/>
                <w:szCs w:val="24"/>
              </w:rPr>
            </w:pPr>
            <w:r w:rsidRPr="00287054">
              <w:rPr>
                <w:sz w:val="24"/>
                <w:szCs w:val="24"/>
              </w:rPr>
              <w:t xml:space="preserve">NJ TRANSIT must submit to the FTA </w:t>
            </w:r>
            <w:r>
              <w:rPr>
                <w:sz w:val="24"/>
                <w:szCs w:val="24"/>
              </w:rPr>
              <w:t>Headquarters Office of Civil Rights</w:t>
            </w:r>
            <w:r w:rsidRPr="00287054">
              <w:rPr>
                <w:sz w:val="24"/>
                <w:szCs w:val="24"/>
              </w:rPr>
              <w:t xml:space="preserve"> a revised Title VI complaint procedure for itself and its subrecipients that addresses how complaints are tracked and provides information on how customers are notified about how to file a complaint, as required by FTA Circular 4702.1A.</w:t>
            </w:r>
          </w:p>
        </w:tc>
        <w:tc>
          <w:tcPr>
            <w:tcW w:w="1020" w:type="dxa"/>
            <w:gridSpan w:val="2"/>
          </w:tcPr>
          <w:p w:rsidR="000764CA" w:rsidRDefault="000764CA">
            <w:pPr>
              <w:jc w:val="center"/>
              <w:rPr>
                <w:sz w:val="24"/>
              </w:rPr>
            </w:pPr>
            <w:r>
              <w:rPr>
                <w:sz w:val="24"/>
              </w:rPr>
              <w:t>June 1,</w:t>
            </w:r>
          </w:p>
          <w:p w:rsidR="000764CA" w:rsidRDefault="000764CA">
            <w:pPr>
              <w:jc w:val="center"/>
              <w:rPr>
                <w:sz w:val="24"/>
              </w:rPr>
            </w:pPr>
            <w:r>
              <w:rPr>
                <w:sz w:val="24"/>
              </w:rPr>
              <w:t>2010</w:t>
            </w:r>
          </w:p>
        </w:tc>
        <w:tc>
          <w:tcPr>
            <w:tcW w:w="1320" w:type="dxa"/>
          </w:tcPr>
          <w:p w:rsidR="000764CA" w:rsidRDefault="000764CA">
            <w:pPr>
              <w:jc w:val="center"/>
              <w:rPr>
                <w:sz w:val="24"/>
              </w:rPr>
            </w:pPr>
          </w:p>
        </w:tc>
      </w:tr>
      <w:tr w:rsidR="000764CA" w:rsidTr="000764CA">
        <w:trPr>
          <w:cantSplit/>
        </w:trPr>
        <w:tc>
          <w:tcPr>
            <w:tcW w:w="2280" w:type="dxa"/>
            <w:gridSpan w:val="2"/>
          </w:tcPr>
          <w:p w:rsidR="000764CA" w:rsidRDefault="000764CA" w:rsidP="00F53FCD">
            <w:pPr>
              <w:numPr>
                <w:ilvl w:val="0"/>
                <w:numId w:val="8"/>
              </w:numPr>
              <w:tabs>
                <w:tab w:val="clear" w:pos="720"/>
                <w:tab w:val="num" w:pos="420"/>
              </w:tabs>
              <w:ind w:left="420" w:hanging="420"/>
              <w:rPr>
                <w:sz w:val="24"/>
              </w:rPr>
            </w:pPr>
            <w:r>
              <w:rPr>
                <w:sz w:val="24"/>
              </w:rPr>
              <w:t>List of Title VI Investigations, Complaints, and Lawsuits</w:t>
            </w:r>
          </w:p>
        </w:tc>
        <w:tc>
          <w:tcPr>
            <w:tcW w:w="1050" w:type="dxa"/>
          </w:tcPr>
          <w:p w:rsidR="000764CA" w:rsidRDefault="000764CA" w:rsidP="00A73C1F">
            <w:pPr>
              <w:jc w:val="center"/>
              <w:rPr>
                <w:sz w:val="24"/>
              </w:rPr>
            </w:pPr>
            <w:r>
              <w:rPr>
                <w:sz w:val="24"/>
              </w:rPr>
              <w:t>ND</w:t>
            </w:r>
          </w:p>
        </w:tc>
        <w:tc>
          <w:tcPr>
            <w:tcW w:w="2430" w:type="dxa"/>
          </w:tcPr>
          <w:p w:rsidR="000764CA" w:rsidRDefault="000764CA">
            <w:pPr>
              <w:rPr>
                <w:sz w:val="24"/>
                <w:szCs w:val="24"/>
              </w:rPr>
            </w:pPr>
          </w:p>
        </w:tc>
        <w:tc>
          <w:tcPr>
            <w:tcW w:w="2490" w:type="dxa"/>
          </w:tcPr>
          <w:p w:rsidR="000764CA" w:rsidRDefault="000764CA">
            <w:pPr>
              <w:tabs>
                <w:tab w:val="left" w:pos="330"/>
              </w:tabs>
              <w:ind w:left="-30"/>
              <w:rPr>
                <w:sz w:val="24"/>
              </w:rPr>
            </w:pPr>
          </w:p>
        </w:tc>
        <w:tc>
          <w:tcPr>
            <w:tcW w:w="1020" w:type="dxa"/>
            <w:gridSpan w:val="2"/>
          </w:tcPr>
          <w:p w:rsidR="000764CA" w:rsidRDefault="000764CA">
            <w:pPr>
              <w:jc w:val="center"/>
              <w:rPr>
                <w:sz w:val="24"/>
              </w:rPr>
            </w:pPr>
          </w:p>
        </w:tc>
        <w:tc>
          <w:tcPr>
            <w:tcW w:w="1320" w:type="dxa"/>
          </w:tcPr>
          <w:p w:rsidR="000764CA" w:rsidRDefault="000764CA">
            <w:pPr>
              <w:jc w:val="center"/>
              <w:rPr>
                <w:sz w:val="24"/>
              </w:rPr>
            </w:pPr>
          </w:p>
        </w:tc>
      </w:tr>
      <w:tr w:rsidR="000764CA" w:rsidTr="000764CA">
        <w:trPr>
          <w:cantSplit/>
        </w:trPr>
        <w:tc>
          <w:tcPr>
            <w:tcW w:w="2280" w:type="dxa"/>
            <w:gridSpan w:val="2"/>
          </w:tcPr>
          <w:p w:rsidR="000764CA" w:rsidRDefault="000764CA" w:rsidP="00F53FCD">
            <w:pPr>
              <w:numPr>
                <w:ilvl w:val="0"/>
                <w:numId w:val="8"/>
              </w:numPr>
              <w:tabs>
                <w:tab w:val="clear" w:pos="720"/>
                <w:tab w:val="num" w:pos="420"/>
              </w:tabs>
              <w:ind w:left="420" w:hanging="420"/>
              <w:rPr>
                <w:sz w:val="24"/>
              </w:rPr>
            </w:pPr>
            <w:r>
              <w:rPr>
                <w:sz w:val="24"/>
              </w:rPr>
              <w:lastRenderedPageBreak/>
              <w:t>Notice to Beneficiaries of Protection Under Title VI</w:t>
            </w:r>
          </w:p>
        </w:tc>
        <w:tc>
          <w:tcPr>
            <w:tcW w:w="1050" w:type="dxa"/>
          </w:tcPr>
          <w:p w:rsidR="000764CA" w:rsidRPr="00B348B7" w:rsidRDefault="000764CA" w:rsidP="00B348B7">
            <w:pPr>
              <w:jc w:val="center"/>
              <w:rPr>
                <w:sz w:val="24"/>
                <w:szCs w:val="24"/>
              </w:rPr>
            </w:pPr>
            <w:r w:rsidRPr="00B348B7">
              <w:rPr>
                <w:sz w:val="24"/>
                <w:szCs w:val="24"/>
              </w:rPr>
              <w:t>D</w:t>
            </w:r>
          </w:p>
        </w:tc>
        <w:tc>
          <w:tcPr>
            <w:tcW w:w="2430" w:type="dxa"/>
          </w:tcPr>
          <w:p w:rsidR="000764CA" w:rsidRPr="00B348B7" w:rsidRDefault="000764CA" w:rsidP="00B348B7">
            <w:pPr>
              <w:rPr>
                <w:sz w:val="24"/>
                <w:szCs w:val="24"/>
              </w:rPr>
            </w:pPr>
            <w:r w:rsidRPr="00B348B7">
              <w:rPr>
                <w:sz w:val="24"/>
                <w:szCs w:val="24"/>
              </w:rPr>
              <w:t>Notice lacking required element</w:t>
            </w:r>
          </w:p>
          <w:p w:rsidR="000764CA" w:rsidRPr="00B348B7" w:rsidRDefault="000764CA" w:rsidP="00B348B7">
            <w:pPr>
              <w:rPr>
                <w:sz w:val="24"/>
                <w:szCs w:val="24"/>
              </w:rPr>
            </w:pPr>
          </w:p>
          <w:p w:rsidR="000764CA" w:rsidRPr="00B348B7" w:rsidRDefault="000764CA" w:rsidP="00B348B7">
            <w:pPr>
              <w:rPr>
                <w:sz w:val="24"/>
                <w:szCs w:val="24"/>
              </w:rPr>
            </w:pPr>
            <w:r w:rsidRPr="00B348B7">
              <w:rPr>
                <w:sz w:val="24"/>
                <w:szCs w:val="24"/>
              </w:rPr>
              <w:t>Inadequate dissemination of Notice</w:t>
            </w:r>
          </w:p>
        </w:tc>
        <w:tc>
          <w:tcPr>
            <w:tcW w:w="2490" w:type="dxa"/>
          </w:tcPr>
          <w:p w:rsidR="000764CA" w:rsidRPr="00B348B7" w:rsidRDefault="000764CA" w:rsidP="00B348B7">
            <w:pPr>
              <w:rPr>
                <w:sz w:val="24"/>
                <w:szCs w:val="24"/>
              </w:rPr>
            </w:pPr>
            <w:r w:rsidRPr="00B348B7">
              <w:rPr>
                <w:sz w:val="24"/>
                <w:szCs w:val="24"/>
              </w:rPr>
              <w:t xml:space="preserve">NJ TRANSIT must submit to the FTA </w:t>
            </w:r>
            <w:r>
              <w:rPr>
                <w:sz w:val="24"/>
                <w:szCs w:val="24"/>
              </w:rPr>
              <w:t xml:space="preserve">Headquarters </w:t>
            </w:r>
            <w:r w:rsidRPr="00B348B7">
              <w:rPr>
                <w:sz w:val="24"/>
                <w:szCs w:val="24"/>
              </w:rPr>
              <w:t xml:space="preserve">Office of Civil Rights a revised </w:t>
            </w:r>
            <w:r>
              <w:rPr>
                <w:sz w:val="24"/>
                <w:szCs w:val="24"/>
              </w:rPr>
              <w:t>Notice to Beneficiaries of Protections Under Title VI</w:t>
            </w:r>
            <w:r w:rsidRPr="00B348B7">
              <w:rPr>
                <w:sz w:val="24"/>
                <w:szCs w:val="24"/>
              </w:rPr>
              <w:t xml:space="preserve"> for itself and its subrecipients and documentation that the Notice has been made available to the public.</w:t>
            </w:r>
          </w:p>
          <w:p w:rsidR="000764CA" w:rsidRPr="00B348B7" w:rsidRDefault="000764CA" w:rsidP="00B348B7">
            <w:pPr>
              <w:tabs>
                <w:tab w:val="left" w:pos="600"/>
              </w:tabs>
              <w:ind w:left="590"/>
              <w:rPr>
                <w:sz w:val="24"/>
                <w:szCs w:val="24"/>
              </w:rPr>
            </w:pPr>
          </w:p>
        </w:tc>
        <w:tc>
          <w:tcPr>
            <w:tcW w:w="1020" w:type="dxa"/>
            <w:gridSpan w:val="2"/>
          </w:tcPr>
          <w:p w:rsidR="000764CA" w:rsidRDefault="000764CA" w:rsidP="000764CA">
            <w:pPr>
              <w:tabs>
                <w:tab w:val="left" w:pos="526"/>
                <w:tab w:val="center" w:pos="1050"/>
              </w:tabs>
              <w:jc w:val="center"/>
              <w:rPr>
                <w:sz w:val="24"/>
              </w:rPr>
            </w:pPr>
            <w:r>
              <w:rPr>
                <w:sz w:val="24"/>
              </w:rPr>
              <w:t>June 1,</w:t>
            </w:r>
          </w:p>
          <w:p w:rsidR="000764CA" w:rsidRDefault="000764CA" w:rsidP="000764CA">
            <w:pPr>
              <w:tabs>
                <w:tab w:val="left" w:pos="526"/>
                <w:tab w:val="center" w:pos="1050"/>
              </w:tabs>
              <w:jc w:val="center"/>
              <w:rPr>
                <w:sz w:val="24"/>
              </w:rPr>
            </w:pPr>
            <w:r>
              <w:rPr>
                <w:sz w:val="24"/>
              </w:rPr>
              <w:t>2010</w:t>
            </w:r>
          </w:p>
        </w:tc>
        <w:tc>
          <w:tcPr>
            <w:tcW w:w="1320" w:type="dxa"/>
          </w:tcPr>
          <w:p w:rsidR="000764CA" w:rsidRDefault="000764CA" w:rsidP="004A191D">
            <w:pPr>
              <w:jc w:val="center"/>
              <w:rPr>
                <w:sz w:val="24"/>
              </w:rPr>
            </w:pPr>
          </w:p>
        </w:tc>
      </w:tr>
      <w:tr w:rsidR="000764CA" w:rsidTr="000764CA">
        <w:trPr>
          <w:cantSplit/>
        </w:trPr>
        <w:tc>
          <w:tcPr>
            <w:tcW w:w="2280" w:type="dxa"/>
            <w:gridSpan w:val="2"/>
          </w:tcPr>
          <w:p w:rsidR="000764CA" w:rsidRDefault="000764CA" w:rsidP="00F53FCD">
            <w:pPr>
              <w:numPr>
                <w:ilvl w:val="0"/>
                <w:numId w:val="8"/>
              </w:numPr>
              <w:tabs>
                <w:tab w:val="clear" w:pos="720"/>
                <w:tab w:val="num" w:pos="420"/>
              </w:tabs>
              <w:ind w:left="420" w:hanging="420"/>
              <w:rPr>
                <w:sz w:val="24"/>
              </w:rPr>
            </w:pPr>
            <w:r>
              <w:rPr>
                <w:sz w:val="24"/>
              </w:rPr>
              <w:t>Annual Title VI Certification and Assurance</w:t>
            </w:r>
          </w:p>
        </w:tc>
        <w:tc>
          <w:tcPr>
            <w:tcW w:w="1050" w:type="dxa"/>
          </w:tcPr>
          <w:p w:rsidR="000764CA" w:rsidRDefault="000764CA">
            <w:pPr>
              <w:jc w:val="center"/>
              <w:rPr>
                <w:sz w:val="24"/>
              </w:rPr>
            </w:pPr>
            <w:r>
              <w:rPr>
                <w:sz w:val="24"/>
              </w:rPr>
              <w:t>ND</w:t>
            </w:r>
          </w:p>
        </w:tc>
        <w:tc>
          <w:tcPr>
            <w:tcW w:w="2430" w:type="dxa"/>
          </w:tcPr>
          <w:p w:rsidR="000764CA" w:rsidRDefault="000764CA">
            <w:pPr>
              <w:rPr>
                <w:sz w:val="24"/>
                <w:szCs w:val="24"/>
              </w:rPr>
            </w:pPr>
          </w:p>
        </w:tc>
        <w:tc>
          <w:tcPr>
            <w:tcW w:w="2490" w:type="dxa"/>
          </w:tcPr>
          <w:p w:rsidR="000764CA" w:rsidRDefault="000764CA">
            <w:pPr>
              <w:tabs>
                <w:tab w:val="left" w:pos="330"/>
              </w:tabs>
              <w:ind w:left="330" w:hanging="360"/>
              <w:rPr>
                <w:sz w:val="24"/>
              </w:rPr>
            </w:pPr>
          </w:p>
        </w:tc>
        <w:tc>
          <w:tcPr>
            <w:tcW w:w="1020" w:type="dxa"/>
            <w:gridSpan w:val="2"/>
          </w:tcPr>
          <w:p w:rsidR="000764CA" w:rsidRDefault="000764CA" w:rsidP="000764CA">
            <w:pPr>
              <w:rPr>
                <w:sz w:val="24"/>
              </w:rPr>
            </w:pPr>
          </w:p>
        </w:tc>
        <w:tc>
          <w:tcPr>
            <w:tcW w:w="1320" w:type="dxa"/>
          </w:tcPr>
          <w:p w:rsidR="000764CA" w:rsidRDefault="000764CA" w:rsidP="000764CA">
            <w:pPr>
              <w:rPr>
                <w:sz w:val="24"/>
              </w:rPr>
            </w:pPr>
          </w:p>
        </w:tc>
      </w:tr>
      <w:tr w:rsidR="000764CA" w:rsidTr="000764CA">
        <w:trPr>
          <w:cantSplit/>
        </w:trPr>
        <w:tc>
          <w:tcPr>
            <w:tcW w:w="2280" w:type="dxa"/>
            <w:gridSpan w:val="2"/>
          </w:tcPr>
          <w:p w:rsidR="000764CA" w:rsidRDefault="000764CA" w:rsidP="00F53FCD">
            <w:pPr>
              <w:numPr>
                <w:ilvl w:val="0"/>
                <w:numId w:val="8"/>
              </w:numPr>
              <w:tabs>
                <w:tab w:val="clear" w:pos="720"/>
                <w:tab w:val="num" w:pos="420"/>
              </w:tabs>
              <w:ind w:left="420" w:hanging="420"/>
              <w:rPr>
                <w:sz w:val="24"/>
              </w:rPr>
            </w:pPr>
            <w:r>
              <w:rPr>
                <w:sz w:val="24"/>
              </w:rPr>
              <w:t>Environmental Justice Analyses of Construction Projects</w:t>
            </w:r>
          </w:p>
        </w:tc>
        <w:tc>
          <w:tcPr>
            <w:tcW w:w="1050" w:type="dxa"/>
          </w:tcPr>
          <w:p w:rsidR="000764CA" w:rsidRDefault="000764CA" w:rsidP="00B348B7">
            <w:pPr>
              <w:jc w:val="center"/>
              <w:rPr>
                <w:sz w:val="24"/>
                <w:szCs w:val="24"/>
              </w:rPr>
            </w:pPr>
            <w:r>
              <w:rPr>
                <w:sz w:val="24"/>
                <w:szCs w:val="24"/>
              </w:rPr>
              <w:t>D</w:t>
            </w:r>
          </w:p>
          <w:p w:rsidR="000764CA" w:rsidRDefault="000764CA" w:rsidP="00B348B7">
            <w:pPr>
              <w:jc w:val="center"/>
              <w:rPr>
                <w:sz w:val="24"/>
                <w:szCs w:val="24"/>
              </w:rPr>
            </w:pPr>
          </w:p>
          <w:p w:rsidR="000764CA" w:rsidRPr="00B348B7" w:rsidRDefault="000764CA" w:rsidP="00B348B7">
            <w:pPr>
              <w:jc w:val="center"/>
              <w:rPr>
                <w:sz w:val="24"/>
                <w:szCs w:val="24"/>
              </w:rPr>
            </w:pPr>
            <w:r>
              <w:rPr>
                <w:sz w:val="24"/>
                <w:szCs w:val="24"/>
              </w:rPr>
              <w:t>AC</w:t>
            </w:r>
          </w:p>
        </w:tc>
        <w:tc>
          <w:tcPr>
            <w:tcW w:w="2430" w:type="dxa"/>
          </w:tcPr>
          <w:p w:rsidR="000764CA" w:rsidRPr="00B348B7" w:rsidRDefault="000764CA" w:rsidP="00B348B7">
            <w:pPr>
              <w:ind w:left="45"/>
              <w:rPr>
                <w:sz w:val="24"/>
                <w:szCs w:val="24"/>
              </w:rPr>
            </w:pPr>
            <w:r w:rsidRPr="00B348B7">
              <w:rPr>
                <w:sz w:val="24"/>
                <w:szCs w:val="24"/>
              </w:rPr>
              <w:t>EJ Analyses do not comply with Circular Guidance</w:t>
            </w:r>
          </w:p>
        </w:tc>
        <w:tc>
          <w:tcPr>
            <w:tcW w:w="2490" w:type="dxa"/>
          </w:tcPr>
          <w:p w:rsidR="000764CA" w:rsidRPr="00B348B7" w:rsidRDefault="000764CA" w:rsidP="00B348B7">
            <w:pPr>
              <w:pStyle w:val="ReferenceLine"/>
              <w:rPr>
                <w:szCs w:val="24"/>
                <w:highlight w:val="yellow"/>
              </w:rPr>
            </w:pPr>
            <w:r w:rsidRPr="00B348B7">
              <w:rPr>
                <w:szCs w:val="24"/>
              </w:rPr>
              <w:t xml:space="preserve">NJ TRANSIT must submit to the FTA </w:t>
            </w:r>
            <w:r>
              <w:rPr>
                <w:szCs w:val="24"/>
              </w:rPr>
              <w:t>Headquarters Office of Civil Rights</w:t>
            </w:r>
            <w:r w:rsidRPr="00B348B7">
              <w:rPr>
                <w:szCs w:val="24"/>
              </w:rPr>
              <w:t xml:space="preserve"> written procedures for conducting future EJ Analyses in accordance with FTA requirements</w:t>
            </w:r>
            <w:r>
              <w:rPr>
                <w:szCs w:val="24"/>
              </w:rPr>
              <w:t>.</w:t>
            </w:r>
          </w:p>
        </w:tc>
        <w:tc>
          <w:tcPr>
            <w:tcW w:w="1020" w:type="dxa"/>
            <w:gridSpan w:val="2"/>
          </w:tcPr>
          <w:p w:rsidR="000764CA" w:rsidRDefault="000764CA" w:rsidP="000764CA">
            <w:pPr>
              <w:tabs>
                <w:tab w:val="left" w:pos="526"/>
                <w:tab w:val="center" w:pos="1050"/>
              </w:tabs>
              <w:jc w:val="center"/>
              <w:rPr>
                <w:sz w:val="24"/>
              </w:rPr>
            </w:pPr>
            <w:r>
              <w:rPr>
                <w:sz w:val="24"/>
              </w:rPr>
              <w:t xml:space="preserve"> June 1,</w:t>
            </w:r>
          </w:p>
          <w:p w:rsidR="000764CA" w:rsidRDefault="000764CA" w:rsidP="000764CA">
            <w:pPr>
              <w:jc w:val="center"/>
              <w:rPr>
                <w:sz w:val="24"/>
              </w:rPr>
            </w:pPr>
            <w:r>
              <w:rPr>
                <w:sz w:val="24"/>
              </w:rPr>
              <w:t>2010</w:t>
            </w:r>
          </w:p>
        </w:tc>
        <w:tc>
          <w:tcPr>
            <w:tcW w:w="1320" w:type="dxa"/>
          </w:tcPr>
          <w:p w:rsidR="000764CA" w:rsidRPr="000764CA" w:rsidRDefault="000764CA" w:rsidP="000764CA">
            <w:pPr>
              <w:rPr>
                <w:sz w:val="24"/>
              </w:rPr>
            </w:pPr>
            <w:r>
              <w:rPr>
                <w:sz w:val="24"/>
              </w:rPr>
              <w:t>Advisory Comments</w:t>
            </w:r>
          </w:p>
        </w:tc>
      </w:tr>
      <w:tr w:rsidR="000764CA" w:rsidTr="000764CA">
        <w:trPr>
          <w:cantSplit/>
        </w:trPr>
        <w:tc>
          <w:tcPr>
            <w:tcW w:w="2280" w:type="dxa"/>
            <w:gridSpan w:val="2"/>
          </w:tcPr>
          <w:p w:rsidR="000764CA" w:rsidRDefault="000764CA" w:rsidP="00F53FCD">
            <w:pPr>
              <w:numPr>
                <w:ilvl w:val="0"/>
                <w:numId w:val="8"/>
              </w:numPr>
              <w:tabs>
                <w:tab w:val="clear" w:pos="720"/>
                <w:tab w:val="num" w:pos="420"/>
              </w:tabs>
              <w:ind w:left="420" w:hanging="420"/>
              <w:rPr>
                <w:sz w:val="24"/>
              </w:rPr>
            </w:pPr>
            <w:r>
              <w:rPr>
                <w:sz w:val="24"/>
              </w:rPr>
              <w:t>Prepare and Submit a Title VI Program</w:t>
            </w:r>
          </w:p>
        </w:tc>
        <w:tc>
          <w:tcPr>
            <w:tcW w:w="1050" w:type="dxa"/>
          </w:tcPr>
          <w:p w:rsidR="000764CA" w:rsidRDefault="000764CA">
            <w:pPr>
              <w:jc w:val="center"/>
              <w:rPr>
                <w:sz w:val="24"/>
              </w:rPr>
            </w:pPr>
            <w:r>
              <w:rPr>
                <w:sz w:val="24"/>
              </w:rPr>
              <w:t>ND</w:t>
            </w:r>
          </w:p>
        </w:tc>
        <w:tc>
          <w:tcPr>
            <w:tcW w:w="2430" w:type="dxa"/>
          </w:tcPr>
          <w:p w:rsidR="000764CA" w:rsidRDefault="000764CA">
            <w:pPr>
              <w:ind w:left="45"/>
              <w:rPr>
                <w:sz w:val="24"/>
                <w:szCs w:val="24"/>
              </w:rPr>
            </w:pPr>
          </w:p>
        </w:tc>
        <w:tc>
          <w:tcPr>
            <w:tcW w:w="2490" w:type="dxa"/>
          </w:tcPr>
          <w:p w:rsidR="000764CA" w:rsidRDefault="000764CA">
            <w:pPr>
              <w:tabs>
                <w:tab w:val="left" w:pos="0"/>
                <w:tab w:val="left" w:pos="1725"/>
              </w:tabs>
              <w:ind w:left="-30"/>
              <w:rPr>
                <w:sz w:val="24"/>
                <w:highlight w:val="yellow"/>
              </w:rPr>
            </w:pPr>
          </w:p>
        </w:tc>
        <w:tc>
          <w:tcPr>
            <w:tcW w:w="1020" w:type="dxa"/>
            <w:gridSpan w:val="2"/>
          </w:tcPr>
          <w:p w:rsidR="000764CA" w:rsidRDefault="000764CA">
            <w:pPr>
              <w:jc w:val="center"/>
              <w:rPr>
                <w:sz w:val="24"/>
              </w:rPr>
            </w:pPr>
          </w:p>
        </w:tc>
        <w:tc>
          <w:tcPr>
            <w:tcW w:w="1320" w:type="dxa"/>
          </w:tcPr>
          <w:p w:rsidR="000764CA" w:rsidRDefault="000764CA">
            <w:pPr>
              <w:jc w:val="center"/>
              <w:rPr>
                <w:sz w:val="24"/>
              </w:rPr>
            </w:pPr>
          </w:p>
        </w:tc>
      </w:tr>
      <w:tr w:rsidR="009B1E05">
        <w:trPr>
          <w:cantSplit/>
        </w:trPr>
        <w:tc>
          <w:tcPr>
            <w:tcW w:w="10590" w:type="dxa"/>
            <w:gridSpan w:val="8"/>
          </w:tcPr>
          <w:p w:rsidR="009B1E05" w:rsidRDefault="009B1E05">
            <w:pPr>
              <w:jc w:val="center"/>
              <w:rPr>
                <w:b/>
                <w:sz w:val="24"/>
              </w:rPr>
            </w:pPr>
            <w:r>
              <w:rPr>
                <w:b/>
                <w:sz w:val="24"/>
              </w:rPr>
              <w:t>PROGRAM SPECIFIC REQUIREMENTS FOR LARGE URBANIZED AREAS</w:t>
            </w:r>
          </w:p>
        </w:tc>
      </w:tr>
      <w:tr w:rsidR="000764CA" w:rsidTr="000764CA">
        <w:trPr>
          <w:cantSplit/>
        </w:trPr>
        <w:tc>
          <w:tcPr>
            <w:tcW w:w="2250" w:type="dxa"/>
          </w:tcPr>
          <w:p w:rsidR="000764CA" w:rsidRDefault="000764CA" w:rsidP="00F53FCD">
            <w:pPr>
              <w:numPr>
                <w:ilvl w:val="0"/>
                <w:numId w:val="8"/>
              </w:numPr>
              <w:tabs>
                <w:tab w:val="clear" w:pos="720"/>
                <w:tab w:val="num" w:pos="420"/>
              </w:tabs>
              <w:ind w:left="420" w:hanging="420"/>
              <w:rPr>
                <w:bCs/>
                <w:sz w:val="24"/>
              </w:rPr>
            </w:pPr>
            <w:r>
              <w:rPr>
                <w:bCs/>
                <w:sz w:val="24"/>
              </w:rPr>
              <w:t>Demographic Data</w:t>
            </w:r>
          </w:p>
        </w:tc>
        <w:tc>
          <w:tcPr>
            <w:tcW w:w="1080" w:type="dxa"/>
            <w:gridSpan w:val="2"/>
          </w:tcPr>
          <w:p w:rsidR="000764CA" w:rsidRPr="00B348B7" w:rsidRDefault="000764CA" w:rsidP="00B348B7">
            <w:pPr>
              <w:pStyle w:val="Heading9"/>
              <w:spacing w:line="240" w:lineRule="auto"/>
              <w:rPr>
                <w:bCs/>
                <w:szCs w:val="24"/>
              </w:rPr>
            </w:pPr>
            <w:r w:rsidRPr="00B348B7">
              <w:rPr>
                <w:bCs/>
                <w:szCs w:val="24"/>
              </w:rPr>
              <w:t>D</w:t>
            </w:r>
          </w:p>
        </w:tc>
        <w:tc>
          <w:tcPr>
            <w:tcW w:w="2430" w:type="dxa"/>
          </w:tcPr>
          <w:p w:rsidR="000764CA" w:rsidRPr="00B348B7" w:rsidRDefault="000764CA" w:rsidP="00B348B7">
            <w:pPr>
              <w:rPr>
                <w:b/>
                <w:sz w:val="24"/>
                <w:szCs w:val="24"/>
              </w:rPr>
            </w:pPr>
            <w:r w:rsidRPr="00B348B7">
              <w:rPr>
                <w:bCs/>
                <w:sz w:val="24"/>
                <w:szCs w:val="24"/>
              </w:rPr>
              <w:t>Demographic maps lack identification of above average minority or low-income populations in service area</w:t>
            </w:r>
          </w:p>
        </w:tc>
        <w:tc>
          <w:tcPr>
            <w:tcW w:w="2520" w:type="dxa"/>
            <w:gridSpan w:val="2"/>
          </w:tcPr>
          <w:p w:rsidR="000764CA" w:rsidRPr="00B348B7" w:rsidRDefault="000764CA" w:rsidP="00B348B7">
            <w:pPr>
              <w:rPr>
                <w:b/>
                <w:sz w:val="24"/>
                <w:szCs w:val="24"/>
              </w:rPr>
            </w:pPr>
            <w:r w:rsidRPr="00B348B7">
              <w:rPr>
                <w:sz w:val="24"/>
                <w:szCs w:val="24"/>
              </w:rPr>
              <w:t xml:space="preserve">NJ TRANSIT must submit to the FTA </w:t>
            </w:r>
            <w:r>
              <w:rPr>
                <w:sz w:val="24"/>
                <w:szCs w:val="24"/>
              </w:rPr>
              <w:t xml:space="preserve">Headquarters </w:t>
            </w:r>
            <w:r w:rsidRPr="00B348B7">
              <w:rPr>
                <w:sz w:val="24"/>
                <w:szCs w:val="24"/>
              </w:rPr>
              <w:t xml:space="preserve">Office of Civil Rights </w:t>
            </w:r>
            <w:r>
              <w:rPr>
                <w:sz w:val="24"/>
                <w:szCs w:val="24"/>
              </w:rPr>
              <w:t xml:space="preserve">demographic </w:t>
            </w:r>
            <w:r w:rsidRPr="00B348B7">
              <w:rPr>
                <w:sz w:val="24"/>
                <w:szCs w:val="24"/>
              </w:rPr>
              <w:t>maps of its and its subrecipients’ service areas that identify above average concentrations of minority and low-income populations</w:t>
            </w:r>
          </w:p>
        </w:tc>
        <w:tc>
          <w:tcPr>
            <w:tcW w:w="990" w:type="dxa"/>
          </w:tcPr>
          <w:p w:rsidR="000764CA" w:rsidRDefault="000764CA" w:rsidP="000764CA">
            <w:pPr>
              <w:tabs>
                <w:tab w:val="left" w:pos="526"/>
                <w:tab w:val="center" w:pos="1050"/>
              </w:tabs>
              <w:jc w:val="center"/>
              <w:rPr>
                <w:sz w:val="24"/>
              </w:rPr>
            </w:pPr>
            <w:r>
              <w:rPr>
                <w:sz w:val="24"/>
              </w:rPr>
              <w:t>June 1,</w:t>
            </w:r>
          </w:p>
          <w:p w:rsidR="000764CA" w:rsidRPr="004A191D" w:rsidRDefault="000764CA" w:rsidP="000764CA">
            <w:pPr>
              <w:jc w:val="center"/>
              <w:rPr>
                <w:sz w:val="24"/>
              </w:rPr>
            </w:pPr>
            <w:r>
              <w:rPr>
                <w:sz w:val="24"/>
              </w:rPr>
              <w:t>2010</w:t>
            </w:r>
          </w:p>
        </w:tc>
        <w:tc>
          <w:tcPr>
            <w:tcW w:w="1320" w:type="dxa"/>
          </w:tcPr>
          <w:p w:rsidR="000764CA" w:rsidRPr="004A191D" w:rsidRDefault="000764CA">
            <w:pPr>
              <w:jc w:val="center"/>
              <w:rPr>
                <w:sz w:val="24"/>
              </w:rPr>
            </w:pPr>
          </w:p>
        </w:tc>
      </w:tr>
      <w:tr w:rsidR="000764CA" w:rsidTr="000764CA">
        <w:trPr>
          <w:cantSplit/>
        </w:trPr>
        <w:tc>
          <w:tcPr>
            <w:tcW w:w="2250" w:type="dxa"/>
          </w:tcPr>
          <w:p w:rsidR="000764CA" w:rsidRDefault="000764CA" w:rsidP="00F53FCD">
            <w:pPr>
              <w:numPr>
                <w:ilvl w:val="0"/>
                <w:numId w:val="8"/>
              </w:numPr>
              <w:tabs>
                <w:tab w:val="clear" w:pos="720"/>
                <w:tab w:val="num" w:pos="420"/>
              </w:tabs>
              <w:ind w:left="420" w:hanging="420"/>
              <w:rPr>
                <w:bCs/>
                <w:sz w:val="24"/>
              </w:rPr>
            </w:pPr>
            <w:r>
              <w:rPr>
                <w:bCs/>
                <w:sz w:val="24"/>
              </w:rPr>
              <w:lastRenderedPageBreak/>
              <w:t>System-wide Service Standards and Policies</w:t>
            </w:r>
          </w:p>
        </w:tc>
        <w:tc>
          <w:tcPr>
            <w:tcW w:w="1080" w:type="dxa"/>
            <w:gridSpan w:val="2"/>
          </w:tcPr>
          <w:p w:rsidR="000764CA" w:rsidRPr="00B348B7" w:rsidRDefault="000764CA" w:rsidP="00B348B7">
            <w:pPr>
              <w:jc w:val="center"/>
              <w:rPr>
                <w:bCs/>
                <w:sz w:val="24"/>
                <w:szCs w:val="24"/>
              </w:rPr>
            </w:pPr>
            <w:r w:rsidRPr="00B348B7">
              <w:rPr>
                <w:bCs/>
                <w:sz w:val="24"/>
                <w:szCs w:val="24"/>
              </w:rPr>
              <w:t>D</w:t>
            </w:r>
          </w:p>
        </w:tc>
        <w:tc>
          <w:tcPr>
            <w:tcW w:w="2430" w:type="dxa"/>
          </w:tcPr>
          <w:p w:rsidR="000764CA" w:rsidRPr="00B348B7" w:rsidRDefault="000764CA" w:rsidP="00B348B7">
            <w:pPr>
              <w:pStyle w:val="ReferenceLine"/>
              <w:rPr>
                <w:bCs/>
                <w:szCs w:val="24"/>
              </w:rPr>
            </w:pPr>
            <w:r w:rsidRPr="00B348B7">
              <w:rPr>
                <w:bCs/>
                <w:szCs w:val="24"/>
              </w:rPr>
              <w:t>Inadequate service standards</w:t>
            </w:r>
          </w:p>
        </w:tc>
        <w:tc>
          <w:tcPr>
            <w:tcW w:w="2520" w:type="dxa"/>
            <w:gridSpan w:val="2"/>
          </w:tcPr>
          <w:p w:rsidR="000764CA" w:rsidRPr="00B348B7" w:rsidRDefault="000764CA" w:rsidP="00B348B7">
            <w:pPr>
              <w:rPr>
                <w:sz w:val="24"/>
                <w:szCs w:val="24"/>
              </w:rPr>
            </w:pPr>
            <w:r w:rsidRPr="00B348B7">
              <w:rPr>
                <w:sz w:val="24"/>
                <w:szCs w:val="24"/>
              </w:rPr>
              <w:t>NJ TRANSIT must submit to the FTA Office of Civil Rights quantifiable standards for all modes adequate to conduct Title VI monitoring</w:t>
            </w:r>
            <w:r>
              <w:rPr>
                <w:sz w:val="24"/>
                <w:szCs w:val="24"/>
              </w:rPr>
              <w:t>.</w:t>
            </w:r>
          </w:p>
        </w:tc>
        <w:tc>
          <w:tcPr>
            <w:tcW w:w="990" w:type="dxa"/>
          </w:tcPr>
          <w:p w:rsidR="000764CA" w:rsidRDefault="000764CA" w:rsidP="000764CA">
            <w:pPr>
              <w:tabs>
                <w:tab w:val="left" w:pos="526"/>
                <w:tab w:val="center" w:pos="1050"/>
              </w:tabs>
              <w:jc w:val="center"/>
              <w:rPr>
                <w:sz w:val="24"/>
              </w:rPr>
            </w:pPr>
            <w:r>
              <w:rPr>
                <w:sz w:val="24"/>
              </w:rPr>
              <w:t>June 1,</w:t>
            </w:r>
          </w:p>
          <w:p w:rsidR="000764CA" w:rsidRPr="004A191D" w:rsidRDefault="000764CA" w:rsidP="000764CA">
            <w:pPr>
              <w:jc w:val="center"/>
              <w:rPr>
                <w:sz w:val="24"/>
              </w:rPr>
            </w:pPr>
            <w:r>
              <w:rPr>
                <w:sz w:val="24"/>
              </w:rPr>
              <w:t>2010</w:t>
            </w:r>
          </w:p>
        </w:tc>
        <w:tc>
          <w:tcPr>
            <w:tcW w:w="1320" w:type="dxa"/>
          </w:tcPr>
          <w:p w:rsidR="000764CA" w:rsidRPr="004A191D" w:rsidRDefault="000764CA" w:rsidP="000764CA">
            <w:pPr>
              <w:jc w:val="center"/>
              <w:rPr>
                <w:sz w:val="24"/>
              </w:rPr>
            </w:pPr>
          </w:p>
        </w:tc>
      </w:tr>
      <w:tr w:rsidR="000764CA" w:rsidTr="00622DED">
        <w:trPr>
          <w:cantSplit/>
        </w:trPr>
        <w:tc>
          <w:tcPr>
            <w:tcW w:w="2250" w:type="dxa"/>
          </w:tcPr>
          <w:p w:rsidR="000764CA" w:rsidRDefault="000764CA" w:rsidP="00F53FCD">
            <w:pPr>
              <w:numPr>
                <w:ilvl w:val="0"/>
                <w:numId w:val="8"/>
              </w:numPr>
              <w:tabs>
                <w:tab w:val="clear" w:pos="720"/>
                <w:tab w:val="num" w:pos="420"/>
              </w:tabs>
              <w:ind w:left="420" w:hanging="420"/>
              <w:rPr>
                <w:bCs/>
                <w:sz w:val="24"/>
              </w:rPr>
            </w:pPr>
            <w:r>
              <w:rPr>
                <w:bCs/>
                <w:sz w:val="24"/>
              </w:rPr>
              <w:t>Evaluation of Fare and Service Changes</w:t>
            </w:r>
          </w:p>
        </w:tc>
        <w:tc>
          <w:tcPr>
            <w:tcW w:w="1080" w:type="dxa"/>
            <w:gridSpan w:val="2"/>
          </w:tcPr>
          <w:p w:rsidR="000764CA" w:rsidRDefault="000764CA">
            <w:pPr>
              <w:jc w:val="center"/>
              <w:rPr>
                <w:bCs/>
                <w:sz w:val="24"/>
              </w:rPr>
            </w:pPr>
            <w:r>
              <w:rPr>
                <w:bCs/>
                <w:sz w:val="24"/>
              </w:rPr>
              <w:t>D</w:t>
            </w:r>
          </w:p>
        </w:tc>
        <w:tc>
          <w:tcPr>
            <w:tcW w:w="2430" w:type="dxa"/>
          </w:tcPr>
          <w:p w:rsidR="000764CA" w:rsidRDefault="000764CA" w:rsidP="003D31FB">
            <w:pPr>
              <w:rPr>
                <w:bCs/>
                <w:sz w:val="24"/>
              </w:rPr>
            </w:pPr>
            <w:r>
              <w:rPr>
                <w:bCs/>
                <w:sz w:val="24"/>
              </w:rPr>
              <w:t>Inadequate analysis of fare and service changes</w:t>
            </w:r>
          </w:p>
        </w:tc>
        <w:tc>
          <w:tcPr>
            <w:tcW w:w="2520" w:type="dxa"/>
            <w:gridSpan w:val="2"/>
          </w:tcPr>
          <w:p w:rsidR="001B2553" w:rsidRDefault="000764CA" w:rsidP="003D31FB">
            <w:pPr>
              <w:pStyle w:val="ReferenceLine"/>
              <w:rPr>
                <w:szCs w:val="24"/>
              </w:rPr>
            </w:pPr>
            <w:r w:rsidRPr="000764CA">
              <w:rPr>
                <w:szCs w:val="24"/>
              </w:rPr>
              <w:t>NJ TRANSIT must submit to the FTA Equal Opportunity Specialist in FTA Headquarters Offi</w:t>
            </w:r>
            <w:r w:rsidR="001B2553">
              <w:rPr>
                <w:szCs w:val="24"/>
              </w:rPr>
              <w:t>ce of Civil Rights, the following in accordance with FTA C. 4702.1A:</w:t>
            </w:r>
          </w:p>
          <w:p w:rsidR="001B2553" w:rsidRDefault="001B2553" w:rsidP="001B2553">
            <w:pPr>
              <w:pStyle w:val="ReferenceLine"/>
              <w:numPr>
                <w:ilvl w:val="0"/>
                <w:numId w:val="44"/>
              </w:numPr>
              <w:rPr>
                <w:szCs w:val="24"/>
              </w:rPr>
            </w:pPr>
            <w:r>
              <w:rPr>
                <w:szCs w:val="24"/>
              </w:rPr>
              <w:t>Established guideline or threshold of major service change</w:t>
            </w:r>
          </w:p>
          <w:p w:rsidR="000764CA" w:rsidRPr="000764CA" w:rsidRDefault="001B2553" w:rsidP="001B2553">
            <w:pPr>
              <w:pStyle w:val="ReferenceLine"/>
              <w:numPr>
                <w:ilvl w:val="0"/>
                <w:numId w:val="44"/>
              </w:numPr>
              <w:rPr>
                <w:szCs w:val="24"/>
              </w:rPr>
            </w:pPr>
            <w:r>
              <w:rPr>
                <w:szCs w:val="24"/>
              </w:rPr>
              <w:t>A</w:t>
            </w:r>
            <w:r w:rsidR="000764CA" w:rsidRPr="000764CA">
              <w:rPr>
                <w:szCs w:val="24"/>
              </w:rPr>
              <w:t xml:space="preserve"> revised Title VI Equity Analysis that contains </w:t>
            </w:r>
            <w:r>
              <w:rPr>
                <w:szCs w:val="24"/>
              </w:rPr>
              <w:t>a comparative analysis of its fare increases and service changes.</w:t>
            </w:r>
          </w:p>
        </w:tc>
        <w:tc>
          <w:tcPr>
            <w:tcW w:w="990" w:type="dxa"/>
          </w:tcPr>
          <w:p w:rsidR="000764CA" w:rsidRPr="003D31FB" w:rsidRDefault="003358B2" w:rsidP="003358B2">
            <w:pPr>
              <w:jc w:val="center"/>
              <w:rPr>
                <w:sz w:val="24"/>
              </w:rPr>
            </w:pPr>
            <w:r>
              <w:rPr>
                <w:sz w:val="24"/>
              </w:rPr>
              <w:t>Nov. 16, 2010</w:t>
            </w:r>
          </w:p>
        </w:tc>
        <w:tc>
          <w:tcPr>
            <w:tcW w:w="1320" w:type="dxa"/>
          </w:tcPr>
          <w:p w:rsidR="000764CA" w:rsidRPr="003D31FB" w:rsidRDefault="000764CA" w:rsidP="000764CA">
            <w:pPr>
              <w:jc w:val="center"/>
              <w:rPr>
                <w:sz w:val="24"/>
              </w:rPr>
            </w:pPr>
          </w:p>
        </w:tc>
      </w:tr>
      <w:tr w:rsidR="00622DED" w:rsidTr="00622DED">
        <w:trPr>
          <w:cantSplit/>
        </w:trPr>
        <w:tc>
          <w:tcPr>
            <w:tcW w:w="2250" w:type="dxa"/>
          </w:tcPr>
          <w:p w:rsidR="00622DED" w:rsidRDefault="00622DED" w:rsidP="00F53FCD">
            <w:pPr>
              <w:numPr>
                <w:ilvl w:val="0"/>
                <w:numId w:val="8"/>
              </w:numPr>
              <w:tabs>
                <w:tab w:val="clear" w:pos="720"/>
                <w:tab w:val="num" w:pos="420"/>
              </w:tabs>
              <w:ind w:left="420" w:hanging="420"/>
              <w:rPr>
                <w:bCs/>
                <w:sz w:val="24"/>
              </w:rPr>
            </w:pPr>
            <w:r>
              <w:rPr>
                <w:bCs/>
                <w:sz w:val="24"/>
              </w:rPr>
              <w:t>Monitoring Transit Service</w:t>
            </w:r>
          </w:p>
          <w:p w:rsidR="00622DED" w:rsidRDefault="00622DED">
            <w:pPr>
              <w:rPr>
                <w:bCs/>
                <w:sz w:val="24"/>
              </w:rPr>
            </w:pPr>
          </w:p>
        </w:tc>
        <w:tc>
          <w:tcPr>
            <w:tcW w:w="1080" w:type="dxa"/>
            <w:gridSpan w:val="2"/>
          </w:tcPr>
          <w:p w:rsidR="00622DED" w:rsidRDefault="00622DED" w:rsidP="00B348B7">
            <w:pPr>
              <w:pStyle w:val="Heading9"/>
              <w:spacing w:line="240" w:lineRule="auto"/>
              <w:rPr>
                <w:bCs/>
              </w:rPr>
            </w:pPr>
            <w:r>
              <w:rPr>
                <w:bCs/>
              </w:rPr>
              <w:t>AC</w:t>
            </w:r>
          </w:p>
        </w:tc>
        <w:tc>
          <w:tcPr>
            <w:tcW w:w="2430" w:type="dxa"/>
          </w:tcPr>
          <w:p w:rsidR="00622DED" w:rsidRDefault="00622DED" w:rsidP="00B348B7">
            <w:pPr>
              <w:pStyle w:val="ReferenceLine"/>
              <w:rPr>
                <w:bCs/>
              </w:rPr>
            </w:pPr>
            <w:r>
              <w:rPr>
                <w:bCs/>
              </w:rPr>
              <w:t>Procedures out of date</w:t>
            </w:r>
          </w:p>
        </w:tc>
        <w:tc>
          <w:tcPr>
            <w:tcW w:w="2520" w:type="dxa"/>
            <w:gridSpan w:val="2"/>
          </w:tcPr>
          <w:p w:rsidR="00622DED" w:rsidRDefault="00622DED" w:rsidP="00B348B7">
            <w:pPr>
              <w:pStyle w:val="ReferenceLine"/>
              <w:rPr>
                <w:bCs/>
              </w:rPr>
            </w:pPr>
            <w:r>
              <w:rPr>
                <w:bCs/>
              </w:rPr>
              <w:t>NJ TRANSIT is advised to update its transit service monitoring procedures to reflect FTA C 4702.1A</w:t>
            </w:r>
          </w:p>
        </w:tc>
        <w:tc>
          <w:tcPr>
            <w:tcW w:w="990" w:type="dxa"/>
          </w:tcPr>
          <w:p w:rsidR="00622DED" w:rsidRDefault="00622DED" w:rsidP="00622DED">
            <w:pPr>
              <w:tabs>
                <w:tab w:val="left" w:pos="526"/>
                <w:tab w:val="center" w:pos="1050"/>
              </w:tabs>
              <w:jc w:val="center"/>
              <w:rPr>
                <w:sz w:val="24"/>
              </w:rPr>
            </w:pPr>
            <w:r>
              <w:rPr>
                <w:sz w:val="24"/>
              </w:rPr>
              <w:t>June 1,</w:t>
            </w:r>
          </w:p>
          <w:p w:rsidR="00622DED" w:rsidRDefault="00622DED" w:rsidP="00622DED">
            <w:pPr>
              <w:jc w:val="center"/>
              <w:rPr>
                <w:b/>
                <w:sz w:val="24"/>
              </w:rPr>
            </w:pPr>
            <w:r>
              <w:rPr>
                <w:sz w:val="24"/>
              </w:rPr>
              <w:t>2010</w:t>
            </w:r>
          </w:p>
        </w:tc>
        <w:tc>
          <w:tcPr>
            <w:tcW w:w="1320" w:type="dxa"/>
          </w:tcPr>
          <w:p w:rsidR="00622DED" w:rsidRDefault="00622DED">
            <w:pPr>
              <w:jc w:val="center"/>
              <w:rPr>
                <w:b/>
                <w:sz w:val="24"/>
              </w:rPr>
            </w:pPr>
          </w:p>
        </w:tc>
      </w:tr>
      <w:tr w:rsidR="00B348B7">
        <w:trPr>
          <w:cantSplit/>
        </w:trPr>
        <w:tc>
          <w:tcPr>
            <w:tcW w:w="10590" w:type="dxa"/>
            <w:gridSpan w:val="8"/>
          </w:tcPr>
          <w:p w:rsidR="00B348B7" w:rsidRDefault="00B348B7">
            <w:pPr>
              <w:jc w:val="center"/>
              <w:rPr>
                <w:b/>
                <w:sz w:val="24"/>
              </w:rPr>
            </w:pPr>
            <w:r>
              <w:rPr>
                <w:b/>
                <w:sz w:val="24"/>
              </w:rPr>
              <w:t>PROGRAM SPECIFIC REQUIREMENTS FOR STATE DOTS</w:t>
            </w:r>
          </w:p>
        </w:tc>
      </w:tr>
      <w:tr w:rsidR="00622DED" w:rsidTr="00622DED">
        <w:trPr>
          <w:cantSplit/>
        </w:trPr>
        <w:tc>
          <w:tcPr>
            <w:tcW w:w="2280" w:type="dxa"/>
            <w:gridSpan w:val="2"/>
          </w:tcPr>
          <w:p w:rsidR="00622DED" w:rsidRDefault="00622DED" w:rsidP="00F53FCD">
            <w:pPr>
              <w:numPr>
                <w:ilvl w:val="0"/>
                <w:numId w:val="8"/>
              </w:numPr>
              <w:tabs>
                <w:tab w:val="clear" w:pos="720"/>
                <w:tab w:val="num" w:pos="420"/>
              </w:tabs>
              <w:ind w:left="420" w:hanging="420"/>
              <w:rPr>
                <w:sz w:val="24"/>
              </w:rPr>
            </w:pPr>
            <w:r>
              <w:rPr>
                <w:sz w:val="24"/>
              </w:rPr>
              <w:t>Statewide Planning Activities</w:t>
            </w:r>
          </w:p>
        </w:tc>
        <w:tc>
          <w:tcPr>
            <w:tcW w:w="1050" w:type="dxa"/>
          </w:tcPr>
          <w:p w:rsidR="00622DED" w:rsidRDefault="00622DED">
            <w:pPr>
              <w:jc w:val="center"/>
              <w:rPr>
                <w:sz w:val="24"/>
              </w:rPr>
            </w:pPr>
            <w:r>
              <w:rPr>
                <w:sz w:val="24"/>
              </w:rPr>
              <w:t>NA</w:t>
            </w:r>
          </w:p>
        </w:tc>
        <w:tc>
          <w:tcPr>
            <w:tcW w:w="2430" w:type="dxa"/>
          </w:tcPr>
          <w:p w:rsidR="00622DED" w:rsidRDefault="00622DED">
            <w:pPr>
              <w:ind w:left="45"/>
              <w:rPr>
                <w:sz w:val="24"/>
                <w:szCs w:val="24"/>
              </w:rPr>
            </w:pPr>
          </w:p>
        </w:tc>
        <w:tc>
          <w:tcPr>
            <w:tcW w:w="2490" w:type="dxa"/>
          </w:tcPr>
          <w:p w:rsidR="00622DED" w:rsidRDefault="00622DED">
            <w:pPr>
              <w:ind w:left="45"/>
              <w:rPr>
                <w:sz w:val="24"/>
              </w:rPr>
            </w:pPr>
          </w:p>
        </w:tc>
        <w:tc>
          <w:tcPr>
            <w:tcW w:w="1020" w:type="dxa"/>
            <w:gridSpan w:val="2"/>
          </w:tcPr>
          <w:p w:rsidR="00622DED" w:rsidRDefault="00622DED">
            <w:pPr>
              <w:jc w:val="center"/>
              <w:rPr>
                <w:sz w:val="24"/>
              </w:rPr>
            </w:pPr>
          </w:p>
        </w:tc>
        <w:tc>
          <w:tcPr>
            <w:tcW w:w="1320" w:type="dxa"/>
          </w:tcPr>
          <w:p w:rsidR="00622DED" w:rsidRDefault="00622DED">
            <w:pPr>
              <w:jc w:val="center"/>
              <w:rPr>
                <w:sz w:val="24"/>
              </w:rPr>
            </w:pPr>
          </w:p>
        </w:tc>
      </w:tr>
      <w:tr w:rsidR="00622DED" w:rsidTr="00622DED">
        <w:trPr>
          <w:cantSplit/>
        </w:trPr>
        <w:tc>
          <w:tcPr>
            <w:tcW w:w="2280" w:type="dxa"/>
            <w:gridSpan w:val="2"/>
          </w:tcPr>
          <w:p w:rsidR="00622DED" w:rsidRDefault="00622DED" w:rsidP="00F53FCD">
            <w:pPr>
              <w:numPr>
                <w:ilvl w:val="0"/>
                <w:numId w:val="8"/>
              </w:numPr>
              <w:tabs>
                <w:tab w:val="clear" w:pos="720"/>
                <w:tab w:val="num" w:pos="420"/>
              </w:tabs>
              <w:ind w:left="420" w:hanging="420"/>
              <w:rPr>
                <w:sz w:val="24"/>
              </w:rPr>
            </w:pPr>
            <w:r>
              <w:rPr>
                <w:sz w:val="24"/>
              </w:rPr>
              <w:t>Program Administration</w:t>
            </w:r>
          </w:p>
        </w:tc>
        <w:tc>
          <w:tcPr>
            <w:tcW w:w="1050" w:type="dxa"/>
          </w:tcPr>
          <w:p w:rsidR="00622DED" w:rsidRPr="004A191D" w:rsidRDefault="00622DED" w:rsidP="00B348B7">
            <w:pPr>
              <w:jc w:val="center"/>
              <w:rPr>
                <w:sz w:val="24"/>
                <w:szCs w:val="24"/>
              </w:rPr>
            </w:pPr>
            <w:r w:rsidRPr="004A191D">
              <w:rPr>
                <w:sz w:val="24"/>
                <w:szCs w:val="24"/>
              </w:rPr>
              <w:t>ND</w:t>
            </w:r>
          </w:p>
        </w:tc>
        <w:tc>
          <w:tcPr>
            <w:tcW w:w="2430" w:type="dxa"/>
          </w:tcPr>
          <w:p w:rsidR="00622DED" w:rsidRPr="004A191D" w:rsidRDefault="00622DED" w:rsidP="00B348B7">
            <w:pPr>
              <w:rPr>
                <w:sz w:val="24"/>
                <w:szCs w:val="24"/>
              </w:rPr>
            </w:pPr>
          </w:p>
        </w:tc>
        <w:tc>
          <w:tcPr>
            <w:tcW w:w="2490" w:type="dxa"/>
          </w:tcPr>
          <w:p w:rsidR="00622DED" w:rsidRPr="004A191D" w:rsidRDefault="00622DED" w:rsidP="00B348B7">
            <w:pPr>
              <w:tabs>
                <w:tab w:val="left" w:pos="330"/>
              </w:tabs>
              <w:ind w:left="-30"/>
              <w:rPr>
                <w:sz w:val="24"/>
                <w:szCs w:val="24"/>
              </w:rPr>
            </w:pPr>
          </w:p>
        </w:tc>
        <w:tc>
          <w:tcPr>
            <w:tcW w:w="1020" w:type="dxa"/>
            <w:gridSpan w:val="2"/>
          </w:tcPr>
          <w:p w:rsidR="00622DED" w:rsidRPr="004A191D" w:rsidRDefault="00622DED">
            <w:pPr>
              <w:jc w:val="center"/>
              <w:rPr>
                <w:sz w:val="24"/>
                <w:szCs w:val="24"/>
              </w:rPr>
            </w:pPr>
          </w:p>
        </w:tc>
        <w:tc>
          <w:tcPr>
            <w:tcW w:w="1320" w:type="dxa"/>
          </w:tcPr>
          <w:p w:rsidR="00622DED" w:rsidRPr="004A191D" w:rsidRDefault="00622DED">
            <w:pPr>
              <w:jc w:val="center"/>
              <w:rPr>
                <w:sz w:val="24"/>
                <w:szCs w:val="24"/>
              </w:rPr>
            </w:pPr>
          </w:p>
        </w:tc>
      </w:tr>
      <w:tr w:rsidR="00622DED" w:rsidTr="00622DED">
        <w:trPr>
          <w:cantSplit/>
        </w:trPr>
        <w:tc>
          <w:tcPr>
            <w:tcW w:w="2280" w:type="dxa"/>
            <w:gridSpan w:val="2"/>
          </w:tcPr>
          <w:p w:rsidR="00622DED" w:rsidRDefault="00622DED" w:rsidP="00F53FCD">
            <w:pPr>
              <w:numPr>
                <w:ilvl w:val="0"/>
                <w:numId w:val="8"/>
              </w:numPr>
              <w:tabs>
                <w:tab w:val="clear" w:pos="720"/>
                <w:tab w:val="num" w:pos="420"/>
              </w:tabs>
              <w:ind w:left="420" w:hanging="420"/>
              <w:rPr>
                <w:sz w:val="24"/>
              </w:rPr>
            </w:pPr>
            <w:r>
              <w:rPr>
                <w:sz w:val="24"/>
              </w:rPr>
              <w:lastRenderedPageBreak/>
              <w:t>Providing Assistance to Subrecipients</w:t>
            </w:r>
          </w:p>
        </w:tc>
        <w:tc>
          <w:tcPr>
            <w:tcW w:w="1050" w:type="dxa"/>
          </w:tcPr>
          <w:p w:rsidR="00622DED" w:rsidRDefault="00622DED">
            <w:pPr>
              <w:jc w:val="center"/>
              <w:rPr>
                <w:sz w:val="24"/>
              </w:rPr>
            </w:pPr>
            <w:r>
              <w:rPr>
                <w:sz w:val="24"/>
              </w:rPr>
              <w:t>AC</w:t>
            </w:r>
          </w:p>
        </w:tc>
        <w:tc>
          <w:tcPr>
            <w:tcW w:w="2430" w:type="dxa"/>
          </w:tcPr>
          <w:p w:rsidR="00622DED" w:rsidRDefault="00622DED">
            <w:pPr>
              <w:ind w:left="60"/>
              <w:rPr>
                <w:sz w:val="24"/>
                <w:szCs w:val="24"/>
              </w:rPr>
            </w:pPr>
            <w:r>
              <w:rPr>
                <w:sz w:val="24"/>
                <w:szCs w:val="24"/>
              </w:rPr>
              <w:t>SMP out of date</w:t>
            </w:r>
          </w:p>
        </w:tc>
        <w:tc>
          <w:tcPr>
            <w:tcW w:w="2490" w:type="dxa"/>
          </w:tcPr>
          <w:p w:rsidR="00622DED" w:rsidRPr="004A191D" w:rsidRDefault="00622DED">
            <w:pPr>
              <w:tabs>
                <w:tab w:val="left" w:pos="330"/>
              </w:tabs>
              <w:ind w:left="-30"/>
              <w:rPr>
                <w:sz w:val="24"/>
                <w:szCs w:val="24"/>
              </w:rPr>
            </w:pPr>
            <w:r w:rsidRPr="004A191D">
              <w:rPr>
                <w:sz w:val="24"/>
                <w:szCs w:val="24"/>
              </w:rPr>
              <w:t>NJ TRANSIT is advised to update its SMPs and related information to reflect FTA C 4702.1A</w:t>
            </w:r>
          </w:p>
        </w:tc>
        <w:tc>
          <w:tcPr>
            <w:tcW w:w="1020" w:type="dxa"/>
            <w:gridSpan w:val="2"/>
          </w:tcPr>
          <w:p w:rsidR="00622DED" w:rsidRDefault="00622DED" w:rsidP="00622DED">
            <w:pPr>
              <w:tabs>
                <w:tab w:val="left" w:pos="526"/>
                <w:tab w:val="center" w:pos="1050"/>
              </w:tabs>
              <w:jc w:val="center"/>
              <w:rPr>
                <w:sz w:val="24"/>
              </w:rPr>
            </w:pPr>
            <w:r>
              <w:rPr>
                <w:sz w:val="24"/>
              </w:rPr>
              <w:t>June 1,</w:t>
            </w:r>
          </w:p>
          <w:p w:rsidR="00622DED" w:rsidRPr="004A191D" w:rsidRDefault="00622DED" w:rsidP="00622DED">
            <w:pPr>
              <w:jc w:val="center"/>
              <w:rPr>
                <w:sz w:val="24"/>
                <w:szCs w:val="24"/>
              </w:rPr>
            </w:pPr>
            <w:r>
              <w:rPr>
                <w:sz w:val="24"/>
              </w:rPr>
              <w:t>2010</w:t>
            </w:r>
          </w:p>
        </w:tc>
        <w:tc>
          <w:tcPr>
            <w:tcW w:w="1320" w:type="dxa"/>
          </w:tcPr>
          <w:p w:rsidR="00622DED" w:rsidRPr="004A191D" w:rsidRDefault="00622DED">
            <w:pPr>
              <w:jc w:val="center"/>
              <w:rPr>
                <w:sz w:val="24"/>
                <w:szCs w:val="24"/>
              </w:rPr>
            </w:pPr>
          </w:p>
        </w:tc>
      </w:tr>
      <w:tr w:rsidR="00E26AA2" w:rsidTr="00E26AA2">
        <w:trPr>
          <w:cantSplit/>
        </w:trPr>
        <w:tc>
          <w:tcPr>
            <w:tcW w:w="2280" w:type="dxa"/>
            <w:gridSpan w:val="2"/>
          </w:tcPr>
          <w:p w:rsidR="00E26AA2" w:rsidRDefault="00E26AA2" w:rsidP="00F53FCD">
            <w:pPr>
              <w:numPr>
                <w:ilvl w:val="0"/>
                <w:numId w:val="8"/>
              </w:numPr>
              <w:tabs>
                <w:tab w:val="clear" w:pos="720"/>
                <w:tab w:val="num" w:pos="420"/>
              </w:tabs>
              <w:ind w:left="420" w:hanging="420"/>
              <w:rPr>
                <w:sz w:val="24"/>
              </w:rPr>
            </w:pPr>
            <w:r>
              <w:rPr>
                <w:sz w:val="24"/>
              </w:rPr>
              <w:t>Monitoring Subrecipients</w:t>
            </w:r>
          </w:p>
        </w:tc>
        <w:tc>
          <w:tcPr>
            <w:tcW w:w="1050" w:type="dxa"/>
          </w:tcPr>
          <w:p w:rsidR="00E26AA2" w:rsidRDefault="00E26AA2">
            <w:pPr>
              <w:jc w:val="center"/>
              <w:rPr>
                <w:sz w:val="24"/>
              </w:rPr>
            </w:pPr>
            <w:r>
              <w:rPr>
                <w:sz w:val="24"/>
              </w:rPr>
              <w:t>AC</w:t>
            </w:r>
          </w:p>
        </w:tc>
        <w:tc>
          <w:tcPr>
            <w:tcW w:w="2430" w:type="dxa"/>
          </w:tcPr>
          <w:p w:rsidR="00E26AA2" w:rsidRDefault="00E26AA2">
            <w:pPr>
              <w:pStyle w:val="ReferenceLine"/>
              <w:rPr>
                <w:szCs w:val="24"/>
              </w:rPr>
            </w:pPr>
            <w:r>
              <w:rPr>
                <w:szCs w:val="24"/>
              </w:rPr>
              <w:t>Monitoring procedures for subrecipients out of date</w:t>
            </w:r>
          </w:p>
        </w:tc>
        <w:tc>
          <w:tcPr>
            <w:tcW w:w="2490" w:type="dxa"/>
          </w:tcPr>
          <w:p w:rsidR="00E26AA2" w:rsidRDefault="00E26AA2" w:rsidP="009209BD">
            <w:pPr>
              <w:tabs>
                <w:tab w:val="left" w:pos="330"/>
              </w:tabs>
              <w:ind w:left="-30"/>
              <w:rPr>
                <w:sz w:val="24"/>
              </w:rPr>
            </w:pPr>
            <w:r w:rsidRPr="004A191D">
              <w:rPr>
                <w:sz w:val="24"/>
                <w:szCs w:val="24"/>
              </w:rPr>
              <w:t xml:space="preserve">NJ TRANSIT is advised to update its </w:t>
            </w:r>
            <w:r>
              <w:rPr>
                <w:sz w:val="24"/>
                <w:szCs w:val="24"/>
              </w:rPr>
              <w:t>subrecipient monitoring procedures</w:t>
            </w:r>
            <w:r w:rsidRPr="004A191D">
              <w:rPr>
                <w:sz w:val="24"/>
                <w:szCs w:val="24"/>
              </w:rPr>
              <w:t xml:space="preserve"> to reflect FTA C 4702.1A</w:t>
            </w:r>
          </w:p>
        </w:tc>
        <w:tc>
          <w:tcPr>
            <w:tcW w:w="1020" w:type="dxa"/>
            <w:gridSpan w:val="2"/>
          </w:tcPr>
          <w:p w:rsidR="00E26AA2" w:rsidRDefault="00E26AA2">
            <w:pPr>
              <w:jc w:val="center"/>
              <w:rPr>
                <w:sz w:val="24"/>
                <w:szCs w:val="24"/>
              </w:rPr>
            </w:pPr>
          </w:p>
        </w:tc>
        <w:tc>
          <w:tcPr>
            <w:tcW w:w="1320" w:type="dxa"/>
          </w:tcPr>
          <w:p w:rsidR="00E26AA2" w:rsidRDefault="00E26AA2">
            <w:pPr>
              <w:jc w:val="center"/>
              <w:rPr>
                <w:sz w:val="24"/>
                <w:szCs w:val="24"/>
              </w:rPr>
            </w:pPr>
            <w:r>
              <w:rPr>
                <w:sz w:val="24"/>
                <w:szCs w:val="24"/>
              </w:rPr>
              <w:t>Advisory Comments</w:t>
            </w:r>
          </w:p>
        </w:tc>
      </w:tr>
    </w:tbl>
    <w:p w:rsidR="009B1E05" w:rsidRDefault="009B1E05">
      <w:pPr>
        <w:ind w:left="-180"/>
      </w:pPr>
      <w:r>
        <w:t xml:space="preserve">Findings at the time of the </w:t>
      </w:r>
      <w:r w:rsidR="00F4784E">
        <w:t>Site Visit</w:t>
      </w:r>
      <w:r>
        <w:t xml:space="preserve">:  ND = No Deficiencies;  D = Deficiency;  NA = Not Applicable; </w:t>
      </w:r>
    </w:p>
    <w:p w:rsidR="009B1E05" w:rsidRDefault="009B1E05">
      <w:pPr>
        <w:ind w:left="-180"/>
      </w:pPr>
      <w:r>
        <w:t>NR = Not Reviewed; AC = Advisory Comment</w:t>
      </w:r>
    </w:p>
    <w:p w:rsidR="009B1E05" w:rsidRPr="00AC0A1E" w:rsidRDefault="009B1E05" w:rsidP="00AC0A1E">
      <w:pPr>
        <w:pStyle w:val="Heading1"/>
        <w:jc w:val="left"/>
        <w:rPr>
          <w:rStyle w:val="BHLevel1Char"/>
          <w:bCs/>
          <w:sz w:val="28"/>
        </w:rPr>
      </w:pPr>
      <w:r>
        <w:br w:type="page"/>
      </w:r>
      <w:bookmarkStart w:id="44" w:name="_Toc106790256"/>
      <w:bookmarkStart w:id="45" w:name="_Toc268773199"/>
      <w:r w:rsidR="00AC0A1E" w:rsidRPr="00AC0A1E">
        <w:rPr>
          <w:sz w:val="28"/>
          <w:szCs w:val="28"/>
        </w:rPr>
        <w:lastRenderedPageBreak/>
        <w:t>VIII.</w:t>
      </w:r>
      <w:r w:rsidR="00AC0A1E" w:rsidRPr="00AC0A1E">
        <w:rPr>
          <w:sz w:val="28"/>
          <w:szCs w:val="28"/>
        </w:rPr>
        <w:tab/>
      </w:r>
      <w:r w:rsidRPr="00AC0A1E">
        <w:rPr>
          <w:bCs/>
          <w:sz w:val="28"/>
          <w:u w:val="single"/>
        </w:rPr>
        <w:t>A</w:t>
      </w:r>
      <w:r w:rsidRPr="00AC0A1E">
        <w:rPr>
          <w:rStyle w:val="BHLevel1Char"/>
          <w:b/>
          <w:bCs/>
          <w:sz w:val="28"/>
        </w:rPr>
        <w:t>TTENDEES</w:t>
      </w:r>
      <w:bookmarkEnd w:id="44"/>
      <w:bookmarkEnd w:id="45"/>
    </w:p>
    <w:p w:rsidR="009B1E05" w:rsidRDefault="009B1E05" w:rsidP="009B1E05">
      <w:pPr>
        <w:ind w:left="720"/>
        <w:rPr>
          <w:rStyle w:val="BHLevel1Char"/>
          <w:bCs/>
          <w:sz w:val="28"/>
        </w:rPr>
      </w:pPr>
    </w:p>
    <w:tbl>
      <w:tblPr>
        <w:tblW w:w="993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073"/>
        <w:gridCol w:w="2782"/>
        <w:gridCol w:w="1595"/>
        <w:gridCol w:w="3486"/>
      </w:tblGrid>
      <w:tr w:rsidR="009B1E05" w:rsidRPr="00051487">
        <w:trPr>
          <w:trHeight w:hRule="exact" w:val="720"/>
          <w:tblHeader/>
          <w:jc w:val="center"/>
        </w:trPr>
        <w:tc>
          <w:tcPr>
            <w:tcW w:w="2073" w:type="dxa"/>
            <w:shd w:val="pct10" w:color="auto" w:fill="auto"/>
            <w:vAlign w:val="center"/>
          </w:tcPr>
          <w:p w:rsidR="009B1E05" w:rsidRPr="00051487" w:rsidRDefault="009B1E05" w:rsidP="009B1E05">
            <w:pPr>
              <w:pStyle w:val="Heading9"/>
              <w:suppressAutoHyphens/>
              <w:rPr>
                <w:b/>
              </w:rPr>
            </w:pPr>
            <w:r w:rsidRPr="00051487">
              <w:rPr>
                <w:b/>
              </w:rPr>
              <w:t>Name</w:t>
            </w:r>
          </w:p>
        </w:tc>
        <w:tc>
          <w:tcPr>
            <w:tcW w:w="2782" w:type="dxa"/>
            <w:shd w:val="pct10" w:color="auto" w:fill="auto"/>
            <w:vAlign w:val="center"/>
          </w:tcPr>
          <w:p w:rsidR="009B1E05" w:rsidRPr="00051487" w:rsidRDefault="009B1E05" w:rsidP="009B1E05">
            <w:pPr>
              <w:suppressAutoHyphens/>
              <w:jc w:val="center"/>
              <w:rPr>
                <w:b/>
                <w:sz w:val="22"/>
                <w:szCs w:val="22"/>
              </w:rPr>
            </w:pPr>
            <w:r w:rsidRPr="00051487">
              <w:rPr>
                <w:b/>
                <w:sz w:val="22"/>
                <w:szCs w:val="22"/>
              </w:rPr>
              <w:t>Title</w:t>
            </w:r>
          </w:p>
        </w:tc>
        <w:tc>
          <w:tcPr>
            <w:tcW w:w="1595" w:type="dxa"/>
            <w:shd w:val="pct10" w:color="auto" w:fill="auto"/>
            <w:vAlign w:val="center"/>
          </w:tcPr>
          <w:p w:rsidR="009B1E05" w:rsidRDefault="009B1E05" w:rsidP="009B1E05">
            <w:pPr>
              <w:pStyle w:val="Heading9"/>
              <w:suppressAutoHyphens/>
              <w:spacing w:line="240" w:lineRule="auto"/>
              <w:rPr>
                <w:b/>
              </w:rPr>
            </w:pPr>
            <w:r w:rsidRPr="00051487">
              <w:rPr>
                <w:b/>
              </w:rPr>
              <w:t>Phone</w:t>
            </w:r>
          </w:p>
          <w:p w:rsidR="009B1E05" w:rsidRPr="00051487" w:rsidRDefault="009B1E05" w:rsidP="009B1E05">
            <w:pPr>
              <w:pStyle w:val="Heading9"/>
              <w:suppressAutoHyphens/>
              <w:spacing w:line="240" w:lineRule="auto"/>
              <w:rPr>
                <w:b/>
              </w:rPr>
            </w:pPr>
            <w:r w:rsidRPr="00051487">
              <w:rPr>
                <w:b/>
              </w:rPr>
              <w:t>Number</w:t>
            </w:r>
          </w:p>
        </w:tc>
        <w:tc>
          <w:tcPr>
            <w:tcW w:w="3486" w:type="dxa"/>
            <w:shd w:val="pct10" w:color="auto" w:fill="auto"/>
            <w:vAlign w:val="center"/>
          </w:tcPr>
          <w:p w:rsidR="009B1E05" w:rsidRPr="00051487" w:rsidRDefault="009B1E05" w:rsidP="009B1E05">
            <w:pPr>
              <w:suppressAutoHyphens/>
              <w:jc w:val="center"/>
              <w:rPr>
                <w:b/>
                <w:sz w:val="22"/>
                <w:szCs w:val="22"/>
              </w:rPr>
            </w:pPr>
            <w:r>
              <w:rPr>
                <w:b/>
                <w:sz w:val="22"/>
                <w:szCs w:val="22"/>
              </w:rPr>
              <w:t>Email</w:t>
            </w:r>
          </w:p>
        </w:tc>
      </w:tr>
      <w:tr w:rsidR="009B1E05" w:rsidRPr="00051487">
        <w:trPr>
          <w:cantSplit/>
          <w:jc w:val="center"/>
        </w:trPr>
        <w:tc>
          <w:tcPr>
            <w:tcW w:w="9936" w:type="dxa"/>
            <w:gridSpan w:val="4"/>
          </w:tcPr>
          <w:p w:rsidR="009B1E05" w:rsidRPr="00051487" w:rsidRDefault="00990EB5" w:rsidP="009B1E05">
            <w:pPr>
              <w:keepNext/>
              <w:suppressAutoHyphens/>
              <w:spacing w:before="120" w:after="120"/>
              <w:rPr>
                <w:sz w:val="22"/>
                <w:szCs w:val="22"/>
              </w:rPr>
            </w:pPr>
            <w:r>
              <w:rPr>
                <w:b/>
                <w:i/>
                <w:sz w:val="22"/>
                <w:szCs w:val="22"/>
              </w:rPr>
              <w:t>NJ TRANSIT</w:t>
            </w:r>
          </w:p>
        </w:tc>
      </w:tr>
      <w:tr w:rsidR="00351A7D" w:rsidRPr="00051487">
        <w:trPr>
          <w:cantSplit/>
          <w:jc w:val="center"/>
        </w:trPr>
        <w:tc>
          <w:tcPr>
            <w:tcW w:w="2073" w:type="dxa"/>
          </w:tcPr>
          <w:p w:rsidR="00351A7D" w:rsidRPr="008642FB" w:rsidRDefault="00351A7D" w:rsidP="004D2C4E">
            <w:pPr>
              <w:suppressAutoHyphens/>
              <w:rPr>
                <w:sz w:val="22"/>
                <w:szCs w:val="22"/>
              </w:rPr>
            </w:pPr>
            <w:r w:rsidRPr="008642FB">
              <w:rPr>
                <w:sz w:val="22"/>
                <w:szCs w:val="22"/>
              </w:rPr>
              <w:t>James Weinstein</w:t>
            </w:r>
          </w:p>
        </w:tc>
        <w:tc>
          <w:tcPr>
            <w:tcW w:w="2782" w:type="dxa"/>
          </w:tcPr>
          <w:p w:rsidR="00351A7D" w:rsidRDefault="00351A7D" w:rsidP="004D2C4E">
            <w:pPr>
              <w:suppressAutoHyphens/>
              <w:rPr>
                <w:sz w:val="22"/>
                <w:szCs w:val="22"/>
              </w:rPr>
            </w:pPr>
            <w:r>
              <w:rPr>
                <w:sz w:val="22"/>
                <w:szCs w:val="22"/>
              </w:rPr>
              <w:t>Executive Director</w:t>
            </w:r>
          </w:p>
        </w:tc>
        <w:tc>
          <w:tcPr>
            <w:tcW w:w="1595" w:type="dxa"/>
          </w:tcPr>
          <w:p w:rsidR="00351A7D" w:rsidRDefault="00351A7D" w:rsidP="004D2C4E">
            <w:pPr>
              <w:suppressAutoHyphens/>
              <w:rPr>
                <w:sz w:val="22"/>
                <w:szCs w:val="22"/>
              </w:rPr>
            </w:pPr>
            <w:r>
              <w:rPr>
                <w:sz w:val="22"/>
                <w:szCs w:val="22"/>
              </w:rPr>
              <w:t>973-491-7132</w:t>
            </w:r>
          </w:p>
        </w:tc>
        <w:tc>
          <w:tcPr>
            <w:tcW w:w="3486" w:type="dxa"/>
          </w:tcPr>
          <w:p w:rsidR="00351A7D" w:rsidRDefault="00655E7B" w:rsidP="004D2C4E">
            <w:pPr>
              <w:suppressAutoHyphens/>
              <w:rPr>
                <w:sz w:val="22"/>
                <w:szCs w:val="22"/>
              </w:rPr>
            </w:pPr>
            <w:hyperlink r:id="rId14" w:history="1">
              <w:r w:rsidR="00351A7D" w:rsidRPr="00B313E3">
                <w:rPr>
                  <w:rStyle w:val="Hyperlink"/>
                  <w:sz w:val="22"/>
                  <w:szCs w:val="22"/>
                </w:rPr>
                <w:t>jweinstein@njtransit.com</w:t>
              </w:r>
            </w:hyperlink>
          </w:p>
        </w:tc>
      </w:tr>
      <w:tr w:rsidR="00351A7D" w:rsidRPr="00051487">
        <w:trPr>
          <w:cantSplit/>
          <w:jc w:val="center"/>
        </w:trPr>
        <w:tc>
          <w:tcPr>
            <w:tcW w:w="2073" w:type="dxa"/>
          </w:tcPr>
          <w:p w:rsidR="00351A7D" w:rsidRPr="008642FB" w:rsidRDefault="00351A7D" w:rsidP="004D2C4E">
            <w:pPr>
              <w:suppressAutoHyphens/>
              <w:rPr>
                <w:sz w:val="22"/>
                <w:szCs w:val="22"/>
              </w:rPr>
            </w:pPr>
            <w:r w:rsidRPr="008642FB">
              <w:rPr>
                <w:sz w:val="22"/>
                <w:szCs w:val="22"/>
              </w:rPr>
              <w:t>Leotis Sanders</w:t>
            </w:r>
          </w:p>
        </w:tc>
        <w:tc>
          <w:tcPr>
            <w:tcW w:w="2782" w:type="dxa"/>
          </w:tcPr>
          <w:p w:rsidR="00351A7D" w:rsidRPr="00051487" w:rsidRDefault="00351A7D" w:rsidP="004D2C4E">
            <w:pPr>
              <w:suppressAutoHyphens/>
              <w:rPr>
                <w:sz w:val="22"/>
                <w:szCs w:val="22"/>
              </w:rPr>
            </w:pPr>
            <w:r w:rsidRPr="00051487">
              <w:rPr>
                <w:sz w:val="22"/>
                <w:szCs w:val="22"/>
              </w:rPr>
              <w:t>Vice President/Assistant Executive Director, Diversity Programs</w:t>
            </w:r>
          </w:p>
        </w:tc>
        <w:tc>
          <w:tcPr>
            <w:tcW w:w="1595" w:type="dxa"/>
          </w:tcPr>
          <w:p w:rsidR="00351A7D" w:rsidRPr="00051487" w:rsidRDefault="00140DC1" w:rsidP="004D2C4E">
            <w:pPr>
              <w:suppressAutoHyphens/>
              <w:rPr>
                <w:sz w:val="22"/>
                <w:szCs w:val="22"/>
              </w:rPr>
            </w:pPr>
            <w:r>
              <w:rPr>
                <w:sz w:val="22"/>
                <w:szCs w:val="22"/>
              </w:rPr>
              <w:t>973-491-</w:t>
            </w:r>
            <w:r w:rsidR="00351A7D" w:rsidRPr="00051487">
              <w:rPr>
                <w:sz w:val="22"/>
                <w:szCs w:val="22"/>
              </w:rPr>
              <w:t>8058</w:t>
            </w:r>
          </w:p>
        </w:tc>
        <w:tc>
          <w:tcPr>
            <w:tcW w:w="3486" w:type="dxa"/>
          </w:tcPr>
          <w:p w:rsidR="00351A7D" w:rsidRPr="00051487" w:rsidRDefault="00655E7B" w:rsidP="004D2C4E">
            <w:pPr>
              <w:suppressAutoHyphens/>
              <w:rPr>
                <w:sz w:val="22"/>
                <w:szCs w:val="22"/>
              </w:rPr>
            </w:pPr>
            <w:hyperlink r:id="rId15" w:history="1">
              <w:r w:rsidR="00351A7D" w:rsidRPr="00051487">
                <w:rPr>
                  <w:rStyle w:val="Hyperlink"/>
                  <w:sz w:val="22"/>
                  <w:szCs w:val="22"/>
                </w:rPr>
                <w:t>lxsanders@njtransit.com</w:t>
              </w:r>
            </w:hyperlink>
          </w:p>
        </w:tc>
      </w:tr>
      <w:tr w:rsidR="00351A7D" w:rsidRPr="00051487">
        <w:trPr>
          <w:cantSplit/>
          <w:jc w:val="center"/>
        </w:trPr>
        <w:tc>
          <w:tcPr>
            <w:tcW w:w="2073" w:type="dxa"/>
          </w:tcPr>
          <w:p w:rsidR="00351A7D" w:rsidRPr="008642FB" w:rsidRDefault="00351A7D" w:rsidP="004D2C4E">
            <w:pPr>
              <w:suppressAutoHyphens/>
              <w:rPr>
                <w:sz w:val="22"/>
                <w:szCs w:val="22"/>
              </w:rPr>
            </w:pPr>
            <w:r w:rsidRPr="008642FB">
              <w:rPr>
                <w:sz w:val="22"/>
                <w:szCs w:val="22"/>
              </w:rPr>
              <w:t>William Hemphill</w:t>
            </w:r>
          </w:p>
        </w:tc>
        <w:tc>
          <w:tcPr>
            <w:tcW w:w="2782" w:type="dxa"/>
          </w:tcPr>
          <w:p w:rsidR="00351A7D" w:rsidRPr="00051487" w:rsidRDefault="00351A7D" w:rsidP="004D2C4E">
            <w:pPr>
              <w:suppressAutoHyphens/>
              <w:rPr>
                <w:sz w:val="22"/>
                <w:szCs w:val="22"/>
              </w:rPr>
            </w:pPr>
            <w:r w:rsidRPr="00051487">
              <w:rPr>
                <w:sz w:val="22"/>
                <w:szCs w:val="22"/>
              </w:rPr>
              <w:t>Director, EO/AA &amp; Diversity Programs</w:t>
            </w:r>
          </w:p>
        </w:tc>
        <w:tc>
          <w:tcPr>
            <w:tcW w:w="1595" w:type="dxa"/>
          </w:tcPr>
          <w:p w:rsidR="00351A7D" w:rsidRPr="00051487" w:rsidRDefault="00351A7D" w:rsidP="004D2C4E">
            <w:pPr>
              <w:suppressAutoHyphens/>
              <w:rPr>
                <w:sz w:val="22"/>
                <w:szCs w:val="22"/>
              </w:rPr>
            </w:pPr>
            <w:r w:rsidRPr="00051487">
              <w:rPr>
                <w:sz w:val="22"/>
                <w:szCs w:val="22"/>
              </w:rPr>
              <w:t>973-491-8052</w:t>
            </w:r>
          </w:p>
        </w:tc>
        <w:tc>
          <w:tcPr>
            <w:tcW w:w="3486" w:type="dxa"/>
          </w:tcPr>
          <w:p w:rsidR="00351A7D" w:rsidRPr="00051487" w:rsidRDefault="00655E7B" w:rsidP="004D2C4E">
            <w:pPr>
              <w:suppressAutoHyphens/>
              <w:rPr>
                <w:sz w:val="22"/>
                <w:szCs w:val="22"/>
              </w:rPr>
            </w:pPr>
            <w:hyperlink r:id="rId16" w:history="1">
              <w:r w:rsidR="00351A7D" w:rsidRPr="00051487">
                <w:rPr>
                  <w:rStyle w:val="Hyperlink"/>
                  <w:sz w:val="22"/>
                  <w:szCs w:val="22"/>
                </w:rPr>
                <w:t>whemphill@njtransit.com</w:t>
              </w:r>
            </w:hyperlink>
          </w:p>
        </w:tc>
      </w:tr>
      <w:tr w:rsidR="00351A7D" w:rsidRPr="00051487">
        <w:trPr>
          <w:cantSplit/>
          <w:jc w:val="center"/>
        </w:trPr>
        <w:tc>
          <w:tcPr>
            <w:tcW w:w="2073" w:type="dxa"/>
          </w:tcPr>
          <w:p w:rsidR="00351A7D" w:rsidRPr="008642FB" w:rsidRDefault="00351A7D" w:rsidP="004D2C4E">
            <w:pPr>
              <w:suppressAutoHyphens/>
              <w:rPr>
                <w:sz w:val="22"/>
                <w:szCs w:val="22"/>
                <w:lang w:val="es-PR"/>
              </w:rPr>
            </w:pPr>
            <w:r w:rsidRPr="008642FB">
              <w:rPr>
                <w:sz w:val="22"/>
                <w:szCs w:val="22"/>
                <w:lang w:val="es-PR"/>
              </w:rPr>
              <w:t>Lamont Pray</w:t>
            </w:r>
          </w:p>
        </w:tc>
        <w:tc>
          <w:tcPr>
            <w:tcW w:w="2782" w:type="dxa"/>
          </w:tcPr>
          <w:p w:rsidR="00351A7D" w:rsidRPr="00051487" w:rsidRDefault="00351A7D" w:rsidP="004D2C4E">
            <w:pPr>
              <w:suppressAutoHyphens/>
              <w:rPr>
                <w:sz w:val="22"/>
                <w:szCs w:val="22"/>
                <w:lang w:val="es-PR"/>
              </w:rPr>
            </w:pPr>
            <w:r w:rsidRPr="00051487">
              <w:rPr>
                <w:sz w:val="22"/>
                <w:szCs w:val="22"/>
                <w:lang w:val="es-PR"/>
              </w:rPr>
              <w:t>Principal EO/AA Officer</w:t>
            </w:r>
          </w:p>
        </w:tc>
        <w:tc>
          <w:tcPr>
            <w:tcW w:w="1595" w:type="dxa"/>
          </w:tcPr>
          <w:p w:rsidR="00351A7D" w:rsidRPr="00051487" w:rsidRDefault="00351A7D" w:rsidP="004D2C4E">
            <w:pPr>
              <w:suppressAutoHyphens/>
              <w:rPr>
                <w:sz w:val="22"/>
                <w:szCs w:val="22"/>
                <w:lang w:val="es-PR"/>
              </w:rPr>
            </w:pPr>
            <w:r w:rsidRPr="00051487">
              <w:rPr>
                <w:sz w:val="22"/>
                <w:szCs w:val="22"/>
                <w:lang w:val="es-PR"/>
              </w:rPr>
              <w:t>973-491-8054</w:t>
            </w:r>
          </w:p>
        </w:tc>
        <w:tc>
          <w:tcPr>
            <w:tcW w:w="3486" w:type="dxa"/>
          </w:tcPr>
          <w:p w:rsidR="00351A7D" w:rsidRPr="00051487" w:rsidRDefault="00655E7B" w:rsidP="004D2C4E">
            <w:pPr>
              <w:suppressAutoHyphens/>
              <w:rPr>
                <w:sz w:val="22"/>
                <w:szCs w:val="22"/>
                <w:lang w:val="es-PR"/>
              </w:rPr>
            </w:pPr>
            <w:hyperlink r:id="rId17" w:history="1">
              <w:r w:rsidR="00351A7D" w:rsidRPr="00051487">
                <w:rPr>
                  <w:rStyle w:val="Hyperlink"/>
                  <w:sz w:val="22"/>
                  <w:szCs w:val="22"/>
                  <w:lang w:val="es-PR"/>
                </w:rPr>
                <w:t>lpray@njtransit.com</w:t>
              </w:r>
            </w:hyperlink>
          </w:p>
        </w:tc>
      </w:tr>
      <w:tr w:rsidR="00351A7D" w:rsidRPr="00051487">
        <w:trPr>
          <w:cantSplit/>
          <w:jc w:val="center"/>
        </w:trPr>
        <w:tc>
          <w:tcPr>
            <w:tcW w:w="2073" w:type="dxa"/>
          </w:tcPr>
          <w:p w:rsidR="00351A7D" w:rsidRPr="008642FB" w:rsidRDefault="00351A7D" w:rsidP="009B1E05">
            <w:pPr>
              <w:suppressAutoHyphens/>
              <w:rPr>
                <w:sz w:val="22"/>
                <w:szCs w:val="22"/>
              </w:rPr>
            </w:pPr>
            <w:r w:rsidRPr="008642FB">
              <w:rPr>
                <w:sz w:val="22"/>
                <w:szCs w:val="22"/>
              </w:rPr>
              <w:t>Marianne Stock</w:t>
            </w:r>
          </w:p>
        </w:tc>
        <w:tc>
          <w:tcPr>
            <w:tcW w:w="2782" w:type="dxa"/>
          </w:tcPr>
          <w:p w:rsidR="00351A7D" w:rsidRPr="00051487" w:rsidRDefault="00351A7D" w:rsidP="009B1E05">
            <w:pPr>
              <w:suppressAutoHyphens/>
              <w:rPr>
                <w:sz w:val="22"/>
                <w:szCs w:val="22"/>
              </w:rPr>
            </w:pPr>
            <w:r w:rsidRPr="00051487">
              <w:rPr>
                <w:sz w:val="22"/>
                <w:szCs w:val="22"/>
              </w:rPr>
              <w:t>Senior Director Community Mobility</w:t>
            </w:r>
          </w:p>
        </w:tc>
        <w:tc>
          <w:tcPr>
            <w:tcW w:w="1595" w:type="dxa"/>
          </w:tcPr>
          <w:p w:rsidR="00351A7D" w:rsidRPr="00051487" w:rsidRDefault="00351A7D" w:rsidP="009B1E05">
            <w:pPr>
              <w:suppressAutoHyphens/>
              <w:rPr>
                <w:sz w:val="22"/>
                <w:szCs w:val="22"/>
              </w:rPr>
            </w:pPr>
            <w:r w:rsidRPr="00051487">
              <w:rPr>
                <w:sz w:val="22"/>
                <w:szCs w:val="22"/>
              </w:rPr>
              <w:t>973-491</w:t>
            </w:r>
            <w:r w:rsidR="00140DC1">
              <w:rPr>
                <w:sz w:val="22"/>
                <w:szCs w:val="22"/>
              </w:rPr>
              <w:t>-</w:t>
            </w:r>
            <w:r w:rsidRPr="00051487">
              <w:rPr>
                <w:sz w:val="22"/>
                <w:szCs w:val="22"/>
              </w:rPr>
              <w:t>7102</w:t>
            </w:r>
          </w:p>
        </w:tc>
        <w:tc>
          <w:tcPr>
            <w:tcW w:w="3486" w:type="dxa"/>
          </w:tcPr>
          <w:p w:rsidR="00351A7D" w:rsidRPr="00051487" w:rsidRDefault="00655E7B" w:rsidP="009B1E05">
            <w:pPr>
              <w:suppressAutoHyphens/>
              <w:rPr>
                <w:sz w:val="22"/>
                <w:szCs w:val="22"/>
              </w:rPr>
            </w:pPr>
            <w:hyperlink r:id="rId18" w:history="1">
              <w:r w:rsidR="00351A7D" w:rsidRPr="00051487">
                <w:rPr>
                  <w:rStyle w:val="Hyperlink"/>
                  <w:sz w:val="22"/>
                  <w:szCs w:val="22"/>
                </w:rPr>
                <w:t>mstock@njtransit.com</w:t>
              </w:r>
            </w:hyperlink>
          </w:p>
        </w:tc>
      </w:tr>
      <w:tr w:rsidR="00351A7D" w:rsidRPr="00051487">
        <w:trPr>
          <w:cantSplit/>
          <w:jc w:val="center"/>
        </w:trPr>
        <w:tc>
          <w:tcPr>
            <w:tcW w:w="2073" w:type="dxa"/>
          </w:tcPr>
          <w:p w:rsidR="00351A7D" w:rsidRPr="008642FB" w:rsidRDefault="00351A7D" w:rsidP="009B1E05">
            <w:pPr>
              <w:suppressAutoHyphens/>
              <w:rPr>
                <w:sz w:val="22"/>
                <w:szCs w:val="22"/>
              </w:rPr>
            </w:pPr>
            <w:r w:rsidRPr="008642FB">
              <w:rPr>
                <w:sz w:val="22"/>
                <w:szCs w:val="22"/>
              </w:rPr>
              <w:t>Michael Kilcoyne</w:t>
            </w:r>
          </w:p>
        </w:tc>
        <w:tc>
          <w:tcPr>
            <w:tcW w:w="2782" w:type="dxa"/>
          </w:tcPr>
          <w:p w:rsidR="00351A7D" w:rsidRPr="00051487" w:rsidRDefault="00351A7D" w:rsidP="009B1E05">
            <w:pPr>
              <w:suppressAutoHyphens/>
              <w:rPr>
                <w:sz w:val="22"/>
                <w:szCs w:val="22"/>
              </w:rPr>
            </w:pPr>
            <w:r>
              <w:rPr>
                <w:sz w:val="22"/>
                <w:szCs w:val="22"/>
              </w:rPr>
              <w:t>Director of Transportation</w:t>
            </w:r>
          </w:p>
        </w:tc>
        <w:tc>
          <w:tcPr>
            <w:tcW w:w="1595" w:type="dxa"/>
          </w:tcPr>
          <w:p w:rsidR="00351A7D" w:rsidRPr="00051487" w:rsidRDefault="00351A7D" w:rsidP="009B1E05">
            <w:pPr>
              <w:suppressAutoHyphens/>
              <w:rPr>
                <w:sz w:val="22"/>
                <w:szCs w:val="22"/>
              </w:rPr>
            </w:pPr>
            <w:r w:rsidRPr="00051487">
              <w:rPr>
                <w:sz w:val="22"/>
                <w:szCs w:val="22"/>
              </w:rPr>
              <w:t>201-943-4094</w:t>
            </w:r>
          </w:p>
        </w:tc>
        <w:tc>
          <w:tcPr>
            <w:tcW w:w="3486" w:type="dxa"/>
          </w:tcPr>
          <w:p w:rsidR="00351A7D" w:rsidRPr="00051487" w:rsidRDefault="00655E7B" w:rsidP="009B1E05">
            <w:pPr>
              <w:suppressAutoHyphens/>
              <w:rPr>
                <w:sz w:val="22"/>
                <w:szCs w:val="22"/>
              </w:rPr>
            </w:pPr>
            <w:hyperlink r:id="rId19" w:history="1">
              <w:r w:rsidR="00351A7D" w:rsidRPr="00051487">
                <w:rPr>
                  <w:rStyle w:val="Hyperlink"/>
                  <w:sz w:val="22"/>
                  <w:szCs w:val="22"/>
                </w:rPr>
                <w:t>mkilcoyne@njtransit.com</w:t>
              </w:r>
            </w:hyperlink>
          </w:p>
        </w:tc>
      </w:tr>
      <w:tr w:rsidR="00351A7D" w:rsidRPr="00051487">
        <w:trPr>
          <w:cantSplit/>
          <w:jc w:val="center"/>
        </w:trPr>
        <w:tc>
          <w:tcPr>
            <w:tcW w:w="2073" w:type="dxa"/>
          </w:tcPr>
          <w:p w:rsidR="00351A7D" w:rsidRPr="008642FB" w:rsidRDefault="00351A7D" w:rsidP="009B1E05">
            <w:pPr>
              <w:suppressAutoHyphens/>
              <w:rPr>
                <w:sz w:val="22"/>
                <w:szCs w:val="22"/>
              </w:rPr>
            </w:pPr>
            <w:r w:rsidRPr="008642FB">
              <w:rPr>
                <w:sz w:val="22"/>
                <w:szCs w:val="22"/>
              </w:rPr>
              <w:t>Sallie Morris</w:t>
            </w:r>
          </w:p>
        </w:tc>
        <w:tc>
          <w:tcPr>
            <w:tcW w:w="2782" w:type="dxa"/>
          </w:tcPr>
          <w:p w:rsidR="00351A7D" w:rsidRPr="00051487" w:rsidRDefault="00351A7D" w:rsidP="009B1E05">
            <w:pPr>
              <w:suppressAutoHyphens/>
              <w:rPr>
                <w:sz w:val="22"/>
                <w:szCs w:val="22"/>
              </w:rPr>
            </w:pPr>
            <w:r>
              <w:rPr>
                <w:sz w:val="22"/>
                <w:szCs w:val="22"/>
              </w:rPr>
              <w:t>Regional Manager Government and Community Relations</w:t>
            </w:r>
          </w:p>
        </w:tc>
        <w:tc>
          <w:tcPr>
            <w:tcW w:w="1595" w:type="dxa"/>
          </w:tcPr>
          <w:p w:rsidR="00351A7D" w:rsidRPr="00051487" w:rsidRDefault="00351A7D" w:rsidP="009B1E05">
            <w:pPr>
              <w:suppressAutoHyphens/>
              <w:rPr>
                <w:sz w:val="22"/>
                <w:szCs w:val="22"/>
              </w:rPr>
            </w:pPr>
            <w:r w:rsidRPr="00051487">
              <w:rPr>
                <w:sz w:val="22"/>
                <w:szCs w:val="22"/>
              </w:rPr>
              <w:t>973-491-8071</w:t>
            </w:r>
          </w:p>
        </w:tc>
        <w:tc>
          <w:tcPr>
            <w:tcW w:w="3486" w:type="dxa"/>
          </w:tcPr>
          <w:p w:rsidR="00351A7D" w:rsidRPr="00051487" w:rsidRDefault="00655E7B" w:rsidP="009B1E05">
            <w:pPr>
              <w:suppressAutoHyphens/>
              <w:rPr>
                <w:sz w:val="22"/>
                <w:szCs w:val="22"/>
              </w:rPr>
            </w:pPr>
            <w:hyperlink r:id="rId20" w:history="1">
              <w:r w:rsidR="00351A7D" w:rsidRPr="00B313E3">
                <w:rPr>
                  <w:rStyle w:val="Hyperlink"/>
                  <w:sz w:val="22"/>
                  <w:szCs w:val="22"/>
                </w:rPr>
                <w:t>smorris@njtransit.com</w:t>
              </w:r>
            </w:hyperlink>
          </w:p>
        </w:tc>
      </w:tr>
      <w:tr w:rsidR="00351A7D" w:rsidRPr="00051487">
        <w:trPr>
          <w:cantSplit/>
          <w:jc w:val="center"/>
        </w:trPr>
        <w:tc>
          <w:tcPr>
            <w:tcW w:w="2073" w:type="dxa"/>
          </w:tcPr>
          <w:p w:rsidR="00351A7D" w:rsidRPr="008642FB" w:rsidRDefault="00351A7D" w:rsidP="009B1E05">
            <w:pPr>
              <w:suppressAutoHyphens/>
              <w:rPr>
                <w:sz w:val="22"/>
                <w:szCs w:val="22"/>
              </w:rPr>
            </w:pPr>
            <w:r w:rsidRPr="008642FB">
              <w:rPr>
                <w:sz w:val="22"/>
                <w:szCs w:val="22"/>
              </w:rPr>
              <w:t>Alan Maiman</w:t>
            </w:r>
          </w:p>
        </w:tc>
        <w:tc>
          <w:tcPr>
            <w:tcW w:w="2782" w:type="dxa"/>
          </w:tcPr>
          <w:p w:rsidR="00351A7D" w:rsidRPr="00051487" w:rsidRDefault="00351A7D" w:rsidP="009B1E05">
            <w:pPr>
              <w:suppressAutoHyphens/>
              <w:rPr>
                <w:sz w:val="22"/>
                <w:szCs w:val="22"/>
              </w:rPr>
            </w:pPr>
            <w:r w:rsidRPr="00051487">
              <w:rPr>
                <w:sz w:val="22"/>
                <w:szCs w:val="22"/>
              </w:rPr>
              <w:t>Deputy General Manger Bus Service Planning</w:t>
            </w:r>
          </w:p>
        </w:tc>
        <w:tc>
          <w:tcPr>
            <w:tcW w:w="1595" w:type="dxa"/>
          </w:tcPr>
          <w:p w:rsidR="00351A7D" w:rsidRPr="00051487" w:rsidRDefault="00351A7D" w:rsidP="009B1E05">
            <w:pPr>
              <w:suppressAutoHyphens/>
              <w:rPr>
                <w:sz w:val="22"/>
                <w:szCs w:val="22"/>
              </w:rPr>
            </w:pPr>
            <w:r w:rsidRPr="00051487">
              <w:rPr>
                <w:sz w:val="22"/>
                <w:szCs w:val="22"/>
              </w:rPr>
              <w:t>973-491-7765</w:t>
            </w:r>
          </w:p>
        </w:tc>
        <w:tc>
          <w:tcPr>
            <w:tcW w:w="3486" w:type="dxa"/>
          </w:tcPr>
          <w:p w:rsidR="00351A7D" w:rsidRPr="00051487" w:rsidRDefault="00655E7B" w:rsidP="009B1E05">
            <w:pPr>
              <w:suppressAutoHyphens/>
              <w:rPr>
                <w:sz w:val="22"/>
                <w:szCs w:val="22"/>
              </w:rPr>
            </w:pPr>
            <w:hyperlink r:id="rId21" w:history="1">
              <w:r w:rsidR="00351A7D" w:rsidRPr="00051487">
                <w:rPr>
                  <w:rStyle w:val="Hyperlink"/>
                  <w:sz w:val="22"/>
                  <w:szCs w:val="22"/>
                </w:rPr>
                <w:t>amaiman@njtransit.com</w:t>
              </w:r>
            </w:hyperlink>
          </w:p>
        </w:tc>
      </w:tr>
      <w:tr w:rsidR="00351A7D" w:rsidRPr="00051487">
        <w:trPr>
          <w:cantSplit/>
          <w:jc w:val="center"/>
        </w:trPr>
        <w:tc>
          <w:tcPr>
            <w:tcW w:w="2073" w:type="dxa"/>
          </w:tcPr>
          <w:p w:rsidR="00351A7D" w:rsidRPr="008642FB" w:rsidRDefault="00351A7D" w:rsidP="009B1E05">
            <w:pPr>
              <w:suppressAutoHyphens/>
              <w:rPr>
                <w:sz w:val="22"/>
                <w:szCs w:val="22"/>
              </w:rPr>
            </w:pPr>
            <w:r w:rsidRPr="008642FB">
              <w:rPr>
                <w:sz w:val="22"/>
                <w:szCs w:val="22"/>
              </w:rPr>
              <w:t>Glenn Newman</w:t>
            </w:r>
          </w:p>
        </w:tc>
        <w:tc>
          <w:tcPr>
            <w:tcW w:w="2782" w:type="dxa"/>
          </w:tcPr>
          <w:p w:rsidR="00351A7D" w:rsidRPr="00051487" w:rsidRDefault="00351A7D" w:rsidP="009B1E05">
            <w:pPr>
              <w:suppressAutoHyphens/>
              <w:rPr>
                <w:sz w:val="22"/>
                <w:szCs w:val="22"/>
              </w:rPr>
            </w:pPr>
            <w:r w:rsidRPr="00051487">
              <w:rPr>
                <w:sz w:val="22"/>
                <w:szCs w:val="22"/>
              </w:rPr>
              <w:t>Assi</w:t>
            </w:r>
            <w:r>
              <w:rPr>
                <w:sz w:val="22"/>
                <w:szCs w:val="22"/>
              </w:rPr>
              <w:t>s</w:t>
            </w:r>
            <w:r w:rsidRPr="00051487">
              <w:rPr>
                <w:sz w:val="22"/>
                <w:szCs w:val="22"/>
              </w:rPr>
              <w:t>tant Director GIS Transportation</w:t>
            </w:r>
          </w:p>
        </w:tc>
        <w:tc>
          <w:tcPr>
            <w:tcW w:w="1595" w:type="dxa"/>
          </w:tcPr>
          <w:p w:rsidR="00351A7D" w:rsidRPr="00051487" w:rsidRDefault="00351A7D" w:rsidP="009B1E05">
            <w:pPr>
              <w:suppressAutoHyphens/>
              <w:rPr>
                <w:sz w:val="22"/>
                <w:szCs w:val="22"/>
              </w:rPr>
            </w:pPr>
            <w:r w:rsidRPr="00051487">
              <w:rPr>
                <w:sz w:val="22"/>
                <w:szCs w:val="22"/>
              </w:rPr>
              <w:t>973-491-7849</w:t>
            </w:r>
          </w:p>
        </w:tc>
        <w:tc>
          <w:tcPr>
            <w:tcW w:w="3486" w:type="dxa"/>
          </w:tcPr>
          <w:p w:rsidR="00351A7D" w:rsidRPr="00051487" w:rsidRDefault="00655E7B" w:rsidP="009B1E05">
            <w:pPr>
              <w:suppressAutoHyphens/>
              <w:rPr>
                <w:sz w:val="22"/>
                <w:szCs w:val="22"/>
              </w:rPr>
            </w:pPr>
            <w:hyperlink r:id="rId22" w:history="1">
              <w:r w:rsidR="00351A7D" w:rsidRPr="00051487">
                <w:rPr>
                  <w:rStyle w:val="Hyperlink"/>
                  <w:sz w:val="22"/>
                  <w:szCs w:val="22"/>
                </w:rPr>
                <w:t>gnewman@njtransit.com</w:t>
              </w:r>
            </w:hyperlink>
          </w:p>
        </w:tc>
      </w:tr>
      <w:tr w:rsidR="00351A7D" w:rsidRPr="00051487">
        <w:trPr>
          <w:cantSplit/>
          <w:jc w:val="center"/>
        </w:trPr>
        <w:tc>
          <w:tcPr>
            <w:tcW w:w="2073" w:type="dxa"/>
          </w:tcPr>
          <w:p w:rsidR="00351A7D" w:rsidRPr="008642FB" w:rsidRDefault="00351A7D" w:rsidP="009B1E05">
            <w:pPr>
              <w:suppressAutoHyphens/>
              <w:rPr>
                <w:sz w:val="22"/>
                <w:szCs w:val="22"/>
              </w:rPr>
            </w:pPr>
            <w:r w:rsidRPr="008642FB">
              <w:rPr>
                <w:sz w:val="22"/>
                <w:szCs w:val="22"/>
              </w:rPr>
              <w:t>Penny Bassett Hackett</w:t>
            </w:r>
          </w:p>
        </w:tc>
        <w:tc>
          <w:tcPr>
            <w:tcW w:w="2782" w:type="dxa"/>
          </w:tcPr>
          <w:p w:rsidR="00351A7D" w:rsidRPr="00051487" w:rsidRDefault="00351A7D" w:rsidP="009B1E05">
            <w:pPr>
              <w:suppressAutoHyphens/>
              <w:rPr>
                <w:sz w:val="22"/>
                <w:szCs w:val="22"/>
              </w:rPr>
            </w:pPr>
            <w:r w:rsidRPr="00051487">
              <w:rPr>
                <w:sz w:val="22"/>
                <w:szCs w:val="22"/>
              </w:rPr>
              <w:t>Senior Director Corporate Communications</w:t>
            </w:r>
          </w:p>
        </w:tc>
        <w:tc>
          <w:tcPr>
            <w:tcW w:w="1595" w:type="dxa"/>
          </w:tcPr>
          <w:p w:rsidR="00351A7D" w:rsidRPr="00051487" w:rsidRDefault="00351A7D" w:rsidP="009B1E05">
            <w:pPr>
              <w:suppressAutoHyphens/>
              <w:rPr>
                <w:sz w:val="22"/>
                <w:szCs w:val="22"/>
              </w:rPr>
            </w:pPr>
            <w:r w:rsidRPr="00051487">
              <w:rPr>
                <w:sz w:val="22"/>
                <w:szCs w:val="22"/>
              </w:rPr>
              <w:t>973-491-7077</w:t>
            </w:r>
          </w:p>
        </w:tc>
        <w:tc>
          <w:tcPr>
            <w:tcW w:w="3486" w:type="dxa"/>
          </w:tcPr>
          <w:p w:rsidR="00351A7D" w:rsidRPr="00051487" w:rsidRDefault="00655E7B" w:rsidP="009B1E05">
            <w:pPr>
              <w:suppressAutoHyphens/>
              <w:rPr>
                <w:sz w:val="22"/>
                <w:szCs w:val="22"/>
              </w:rPr>
            </w:pPr>
            <w:hyperlink r:id="rId23" w:history="1">
              <w:r w:rsidR="00351A7D" w:rsidRPr="00051487">
                <w:rPr>
                  <w:rStyle w:val="Hyperlink"/>
                  <w:sz w:val="22"/>
                  <w:szCs w:val="22"/>
                </w:rPr>
                <w:t>phackett@njtransit.com</w:t>
              </w:r>
            </w:hyperlink>
          </w:p>
        </w:tc>
      </w:tr>
      <w:tr w:rsidR="00351A7D" w:rsidRPr="00051487">
        <w:trPr>
          <w:cantSplit/>
          <w:jc w:val="center"/>
        </w:trPr>
        <w:tc>
          <w:tcPr>
            <w:tcW w:w="2073" w:type="dxa"/>
          </w:tcPr>
          <w:p w:rsidR="00351A7D" w:rsidRPr="008642FB" w:rsidRDefault="00351A7D" w:rsidP="009B1E05">
            <w:pPr>
              <w:suppressAutoHyphens/>
              <w:rPr>
                <w:sz w:val="22"/>
                <w:szCs w:val="22"/>
              </w:rPr>
            </w:pPr>
            <w:r w:rsidRPr="008642FB">
              <w:rPr>
                <w:sz w:val="22"/>
                <w:szCs w:val="22"/>
              </w:rPr>
              <w:t>Martin Judd</w:t>
            </w:r>
          </w:p>
        </w:tc>
        <w:tc>
          <w:tcPr>
            <w:tcW w:w="2782" w:type="dxa"/>
          </w:tcPr>
          <w:p w:rsidR="00351A7D" w:rsidRPr="00051487" w:rsidRDefault="00351A7D" w:rsidP="009B1E05">
            <w:pPr>
              <w:suppressAutoHyphens/>
              <w:rPr>
                <w:sz w:val="22"/>
                <w:szCs w:val="22"/>
              </w:rPr>
            </w:pPr>
            <w:r w:rsidRPr="00051487">
              <w:rPr>
                <w:sz w:val="22"/>
                <w:szCs w:val="22"/>
              </w:rPr>
              <w:t>Senior Director Environmental Services</w:t>
            </w:r>
          </w:p>
        </w:tc>
        <w:tc>
          <w:tcPr>
            <w:tcW w:w="1595" w:type="dxa"/>
          </w:tcPr>
          <w:p w:rsidR="00351A7D" w:rsidRPr="00051487" w:rsidRDefault="00351A7D" w:rsidP="009B1E05">
            <w:pPr>
              <w:suppressAutoHyphens/>
              <w:rPr>
                <w:sz w:val="22"/>
                <w:szCs w:val="22"/>
              </w:rPr>
            </w:pPr>
            <w:r w:rsidRPr="00051487">
              <w:rPr>
                <w:sz w:val="22"/>
                <w:szCs w:val="22"/>
              </w:rPr>
              <w:t>973-491-7980</w:t>
            </w:r>
          </w:p>
        </w:tc>
        <w:tc>
          <w:tcPr>
            <w:tcW w:w="3486" w:type="dxa"/>
          </w:tcPr>
          <w:p w:rsidR="00351A7D" w:rsidRPr="00051487" w:rsidRDefault="00655E7B" w:rsidP="009B1E05">
            <w:pPr>
              <w:suppressAutoHyphens/>
              <w:rPr>
                <w:sz w:val="22"/>
                <w:szCs w:val="22"/>
              </w:rPr>
            </w:pPr>
            <w:hyperlink r:id="rId24" w:history="1">
              <w:r w:rsidR="00351A7D" w:rsidRPr="00051487">
                <w:rPr>
                  <w:rStyle w:val="Hyperlink"/>
                  <w:sz w:val="22"/>
                  <w:szCs w:val="22"/>
                </w:rPr>
                <w:t>mjudd@njtransit.com</w:t>
              </w:r>
            </w:hyperlink>
          </w:p>
        </w:tc>
      </w:tr>
      <w:tr w:rsidR="00351A7D" w:rsidRPr="00051487">
        <w:trPr>
          <w:cantSplit/>
          <w:jc w:val="center"/>
        </w:trPr>
        <w:tc>
          <w:tcPr>
            <w:tcW w:w="2073" w:type="dxa"/>
          </w:tcPr>
          <w:p w:rsidR="00351A7D" w:rsidRPr="008642FB" w:rsidRDefault="00351A7D" w:rsidP="009B1E05">
            <w:pPr>
              <w:suppressAutoHyphens/>
              <w:rPr>
                <w:sz w:val="22"/>
                <w:szCs w:val="22"/>
              </w:rPr>
            </w:pPr>
            <w:r w:rsidRPr="008642FB">
              <w:rPr>
                <w:sz w:val="22"/>
                <w:szCs w:val="22"/>
              </w:rPr>
              <w:t>Tom Morgan</w:t>
            </w:r>
          </w:p>
        </w:tc>
        <w:tc>
          <w:tcPr>
            <w:tcW w:w="2782" w:type="dxa"/>
          </w:tcPr>
          <w:p w:rsidR="00351A7D" w:rsidRPr="00051487" w:rsidRDefault="00351A7D" w:rsidP="009B1E05">
            <w:pPr>
              <w:suppressAutoHyphens/>
              <w:rPr>
                <w:sz w:val="22"/>
                <w:szCs w:val="22"/>
              </w:rPr>
            </w:pPr>
            <w:r w:rsidRPr="00051487">
              <w:rPr>
                <w:sz w:val="22"/>
                <w:szCs w:val="22"/>
              </w:rPr>
              <w:t>Senior Director Rail Service Planning</w:t>
            </w:r>
          </w:p>
        </w:tc>
        <w:tc>
          <w:tcPr>
            <w:tcW w:w="1595" w:type="dxa"/>
          </w:tcPr>
          <w:p w:rsidR="00351A7D" w:rsidRPr="00051487" w:rsidRDefault="00351A7D" w:rsidP="009B1E05">
            <w:pPr>
              <w:suppressAutoHyphens/>
              <w:rPr>
                <w:sz w:val="22"/>
                <w:szCs w:val="22"/>
              </w:rPr>
            </w:pPr>
            <w:r w:rsidRPr="00051487">
              <w:rPr>
                <w:sz w:val="22"/>
                <w:szCs w:val="22"/>
              </w:rPr>
              <w:t>973-491-8892</w:t>
            </w:r>
          </w:p>
        </w:tc>
        <w:tc>
          <w:tcPr>
            <w:tcW w:w="3486" w:type="dxa"/>
          </w:tcPr>
          <w:p w:rsidR="00351A7D" w:rsidRPr="00051487" w:rsidRDefault="00655E7B" w:rsidP="009B1E05">
            <w:pPr>
              <w:suppressAutoHyphens/>
              <w:rPr>
                <w:sz w:val="22"/>
                <w:szCs w:val="22"/>
              </w:rPr>
            </w:pPr>
            <w:hyperlink r:id="rId25" w:history="1">
              <w:r w:rsidR="00351A7D" w:rsidRPr="00051487">
                <w:rPr>
                  <w:rStyle w:val="Hyperlink"/>
                  <w:sz w:val="22"/>
                  <w:szCs w:val="22"/>
                </w:rPr>
                <w:t>tmorgan@njtransit.com</w:t>
              </w:r>
            </w:hyperlink>
          </w:p>
        </w:tc>
      </w:tr>
      <w:tr w:rsidR="00351A7D" w:rsidRPr="00051487">
        <w:trPr>
          <w:cantSplit/>
          <w:jc w:val="center"/>
        </w:trPr>
        <w:tc>
          <w:tcPr>
            <w:tcW w:w="2073" w:type="dxa"/>
          </w:tcPr>
          <w:p w:rsidR="00351A7D" w:rsidRPr="008642FB" w:rsidRDefault="00351A7D" w:rsidP="009B1E05">
            <w:pPr>
              <w:suppressAutoHyphens/>
              <w:rPr>
                <w:sz w:val="22"/>
                <w:szCs w:val="22"/>
              </w:rPr>
            </w:pPr>
            <w:r w:rsidRPr="008642FB">
              <w:rPr>
                <w:sz w:val="22"/>
                <w:szCs w:val="22"/>
              </w:rPr>
              <w:t>Steven Santuro</w:t>
            </w:r>
          </w:p>
        </w:tc>
        <w:tc>
          <w:tcPr>
            <w:tcW w:w="2782" w:type="dxa"/>
          </w:tcPr>
          <w:p w:rsidR="00351A7D" w:rsidRPr="00051487" w:rsidRDefault="00351A7D" w:rsidP="009B1E05">
            <w:pPr>
              <w:suppressAutoHyphens/>
              <w:rPr>
                <w:sz w:val="22"/>
                <w:szCs w:val="22"/>
              </w:rPr>
            </w:pPr>
            <w:r w:rsidRPr="00051487">
              <w:rPr>
                <w:sz w:val="22"/>
                <w:szCs w:val="22"/>
              </w:rPr>
              <w:t>Assistant Executive Director Capital Planning &amp; Projects</w:t>
            </w:r>
          </w:p>
        </w:tc>
        <w:tc>
          <w:tcPr>
            <w:tcW w:w="1595" w:type="dxa"/>
          </w:tcPr>
          <w:p w:rsidR="00351A7D" w:rsidRPr="00051487" w:rsidRDefault="00351A7D" w:rsidP="009B1E05">
            <w:pPr>
              <w:suppressAutoHyphens/>
              <w:rPr>
                <w:sz w:val="22"/>
                <w:szCs w:val="22"/>
              </w:rPr>
            </w:pPr>
            <w:r w:rsidRPr="00051487">
              <w:rPr>
                <w:sz w:val="22"/>
                <w:szCs w:val="22"/>
              </w:rPr>
              <w:t>973-491-8960</w:t>
            </w:r>
          </w:p>
        </w:tc>
        <w:tc>
          <w:tcPr>
            <w:tcW w:w="3486" w:type="dxa"/>
          </w:tcPr>
          <w:p w:rsidR="00351A7D" w:rsidRPr="00051487" w:rsidRDefault="00655E7B" w:rsidP="009B1E05">
            <w:pPr>
              <w:suppressAutoHyphens/>
              <w:rPr>
                <w:sz w:val="22"/>
                <w:szCs w:val="22"/>
              </w:rPr>
            </w:pPr>
            <w:hyperlink r:id="rId26" w:history="1">
              <w:r w:rsidR="00351A7D" w:rsidRPr="00051487">
                <w:rPr>
                  <w:rStyle w:val="Hyperlink"/>
                  <w:sz w:val="22"/>
                  <w:szCs w:val="22"/>
                </w:rPr>
                <w:t>ssanturo@njtransit.com</w:t>
              </w:r>
            </w:hyperlink>
          </w:p>
        </w:tc>
      </w:tr>
      <w:tr w:rsidR="00351A7D" w:rsidRPr="00051487">
        <w:trPr>
          <w:cantSplit/>
          <w:jc w:val="center"/>
        </w:trPr>
        <w:tc>
          <w:tcPr>
            <w:tcW w:w="2073" w:type="dxa"/>
          </w:tcPr>
          <w:p w:rsidR="00351A7D" w:rsidRPr="008642FB" w:rsidRDefault="00351A7D" w:rsidP="009B1E05">
            <w:pPr>
              <w:suppressAutoHyphens/>
              <w:rPr>
                <w:sz w:val="22"/>
                <w:szCs w:val="22"/>
              </w:rPr>
            </w:pPr>
            <w:r w:rsidRPr="008642FB">
              <w:rPr>
                <w:sz w:val="22"/>
                <w:szCs w:val="22"/>
              </w:rPr>
              <w:t>David Morgan</w:t>
            </w:r>
          </w:p>
        </w:tc>
        <w:tc>
          <w:tcPr>
            <w:tcW w:w="2782" w:type="dxa"/>
          </w:tcPr>
          <w:p w:rsidR="00351A7D" w:rsidRPr="00051487" w:rsidRDefault="00351A7D" w:rsidP="00351A7D">
            <w:pPr>
              <w:suppressAutoHyphens/>
              <w:rPr>
                <w:sz w:val="22"/>
                <w:szCs w:val="22"/>
              </w:rPr>
            </w:pPr>
            <w:r w:rsidRPr="00051487">
              <w:rPr>
                <w:sz w:val="22"/>
                <w:szCs w:val="22"/>
              </w:rPr>
              <w:t>Assistant General Manager – L</w:t>
            </w:r>
            <w:r>
              <w:rPr>
                <w:sz w:val="22"/>
                <w:szCs w:val="22"/>
              </w:rPr>
              <w:t>ight</w:t>
            </w:r>
            <w:r w:rsidRPr="00051487">
              <w:rPr>
                <w:sz w:val="22"/>
                <w:szCs w:val="22"/>
              </w:rPr>
              <w:t xml:space="preserve"> Rail</w:t>
            </w:r>
          </w:p>
        </w:tc>
        <w:tc>
          <w:tcPr>
            <w:tcW w:w="1595" w:type="dxa"/>
          </w:tcPr>
          <w:p w:rsidR="00351A7D" w:rsidRPr="00051487" w:rsidRDefault="00351A7D" w:rsidP="009B1E05">
            <w:pPr>
              <w:pStyle w:val="NumberList"/>
              <w:suppressAutoHyphens/>
              <w:rPr>
                <w:noProof w:val="0"/>
                <w:sz w:val="22"/>
                <w:szCs w:val="22"/>
              </w:rPr>
            </w:pPr>
            <w:r w:rsidRPr="00051487">
              <w:rPr>
                <w:noProof w:val="0"/>
                <w:sz w:val="22"/>
                <w:szCs w:val="22"/>
              </w:rPr>
              <w:t>201-209-2545</w:t>
            </w:r>
          </w:p>
        </w:tc>
        <w:tc>
          <w:tcPr>
            <w:tcW w:w="3486" w:type="dxa"/>
          </w:tcPr>
          <w:p w:rsidR="00351A7D" w:rsidRPr="00051487" w:rsidRDefault="00655E7B" w:rsidP="009B1E05">
            <w:pPr>
              <w:suppressAutoHyphens/>
              <w:rPr>
                <w:sz w:val="22"/>
                <w:szCs w:val="22"/>
              </w:rPr>
            </w:pPr>
            <w:hyperlink r:id="rId27" w:history="1">
              <w:r w:rsidR="00351A7D" w:rsidRPr="00051487">
                <w:rPr>
                  <w:rStyle w:val="Hyperlink"/>
                  <w:sz w:val="22"/>
                  <w:szCs w:val="22"/>
                </w:rPr>
                <w:t>dlmorgan@njtransit.com</w:t>
              </w:r>
            </w:hyperlink>
            <w:r w:rsidR="00351A7D" w:rsidRPr="00051487">
              <w:rPr>
                <w:sz w:val="22"/>
                <w:szCs w:val="22"/>
              </w:rPr>
              <w:t xml:space="preserve"> </w:t>
            </w:r>
          </w:p>
        </w:tc>
      </w:tr>
      <w:tr w:rsidR="00351A7D" w:rsidRPr="00051487">
        <w:trPr>
          <w:cantSplit/>
          <w:jc w:val="center"/>
        </w:trPr>
        <w:tc>
          <w:tcPr>
            <w:tcW w:w="2073" w:type="dxa"/>
          </w:tcPr>
          <w:p w:rsidR="00351A7D" w:rsidRPr="008642FB" w:rsidRDefault="00351A7D" w:rsidP="009B1E05">
            <w:pPr>
              <w:suppressAutoHyphens/>
              <w:rPr>
                <w:sz w:val="22"/>
                <w:szCs w:val="22"/>
              </w:rPr>
            </w:pPr>
            <w:r w:rsidRPr="008642FB">
              <w:rPr>
                <w:sz w:val="22"/>
                <w:szCs w:val="22"/>
              </w:rPr>
              <w:t>Peter J. Garino</w:t>
            </w:r>
          </w:p>
        </w:tc>
        <w:tc>
          <w:tcPr>
            <w:tcW w:w="2782" w:type="dxa"/>
          </w:tcPr>
          <w:p w:rsidR="00351A7D" w:rsidRPr="00051487" w:rsidRDefault="00351A7D" w:rsidP="009B1E05">
            <w:pPr>
              <w:suppressAutoHyphens/>
              <w:rPr>
                <w:sz w:val="22"/>
                <w:szCs w:val="22"/>
              </w:rPr>
            </w:pPr>
            <w:r w:rsidRPr="00051487">
              <w:rPr>
                <w:sz w:val="22"/>
                <w:szCs w:val="22"/>
              </w:rPr>
              <w:t>Senior Director, Capital Planning and Programs</w:t>
            </w:r>
          </w:p>
        </w:tc>
        <w:tc>
          <w:tcPr>
            <w:tcW w:w="1595" w:type="dxa"/>
          </w:tcPr>
          <w:p w:rsidR="00351A7D" w:rsidRPr="00051487" w:rsidRDefault="00351A7D" w:rsidP="009B1E05">
            <w:pPr>
              <w:pStyle w:val="NumberList"/>
              <w:suppressAutoHyphens/>
              <w:rPr>
                <w:noProof w:val="0"/>
                <w:sz w:val="22"/>
                <w:szCs w:val="22"/>
              </w:rPr>
            </w:pPr>
            <w:r w:rsidRPr="00051487">
              <w:rPr>
                <w:noProof w:val="0"/>
                <w:sz w:val="22"/>
                <w:szCs w:val="22"/>
              </w:rPr>
              <w:t>973-491-7107</w:t>
            </w:r>
          </w:p>
        </w:tc>
        <w:tc>
          <w:tcPr>
            <w:tcW w:w="3486" w:type="dxa"/>
          </w:tcPr>
          <w:p w:rsidR="00351A7D" w:rsidRPr="00051487" w:rsidRDefault="00655E7B" w:rsidP="009B1E05">
            <w:pPr>
              <w:suppressAutoHyphens/>
              <w:rPr>
                <w:sz w:val="22"/>
                <w:szCs w:val="22"/>
              </w:rPr>
            </w:pPr>
            <w:hyperlink r:id="rId28" w:history="1">
              <w:r w:rsidR="00351A7D" w:rsidRPr="00051487">
                <w:rPr>
                  <w:rStyle w:val="Hyperlink"/>
                  <w:sz w:val="22"/>
                  <w:szCs w:val="22"/>
                </w:rPr>
                <w:t>pgarino@njtransit.com</w:t>
              </w:r>
            </w:hyperlink>
            <w:r w:rsidR="00351A7D" w:rsidRPr="00051487">
              <w:rPr>
                <w:sz w:val="22"/>
                <w:szCs w:val="22"/>
              </w:rPr>
              <w:t xml:space="preserve"> </w:t>
            </w:r>
          </w:p>
        </w:tc>
      </w:tr>
      <w:tr w:rsidR="00351A7D" w:rsidRPr="00051487">
        <w:trPr>
          <w:cantSplit/>
          <w:jc w:val="center"/>
        </w:trPr>
        <w:tc>
          <w:tcPr>
            <w:tcW w:w="2073" w:type="dxa"/>
          </w:tcPr>
          <w:p w:rsidR="00351A7D" w:rsidRPr="008642FB" w:rsidRDefault="00351A7D" w:rsidP="009B1E05">
            <w:pPr>
              <w:suppressAutoHyphens/>
              <w:rPr>
                <w:sz w:val="22"/>
                <w:szCs w:val="22"/>
              </w:rPr>
            </w:pPr>
            <w:r w:rsidRPr="008642FB">
              <w:rPr>
                <w:sz w:val="22"/>
                <w:szCs w:val="22"/>
              </w:rPr>
              <w:t>Karen Schrempp</w:t>
            </w:r>
          </w:p>
        </w:tc>
        <w:tc>
          <w:tcPr>
            <w:tcW w:w="2782" w:type="dxa"/>
          </w:tcPr>
          <w:p w:rsidR="00351A7D" w:rsidRPr="00051487" w:rsidRDefault="00351A7D" w:rsidP="009B1E05">
            <w:pPr>
              <w:suppressAutoHyphens/>
              <w:rPr>
                <w:sz w:val="22"/>
                <w:szCs w:val="22"/>
              </w:rPr>
            </w:pPr>
            <w:r w:rsidRPr="00051487">
              <w:rPr>
                <w:sz w:val="22"/>
                <w:szCs w:val="22"/>
              </w:rPr>
              <w:t>Director, Grant Administration &amp; Compliance</w:t>
            </w:r>
          </w:p>
        </w:tc>
        <w:tc>
          <w:tcPr>
            <w:tcW w:w="1595" w:type="dxa"/>
          </w:tcPr>
          <w:p w:rsidR="00351A7D" w:rsidRPr="00051487" w:rsidRDefault="00140DC1" w:rsidP="00140DC1">
            <w:pPr>
              <w:suppressAutoHyphens/>
              <w:rPr>
                <w:sz w:val="22"/>
                <w:szCs w:val="22"/>
              </w:rPr>
            </w:pPr>
            <w:r>
              <w:rPr>
                <w:sz w:val="22"/>
                <w:szCs w:val="22"/>
              </w:rPr>
              <w:t>973-</w:t>
            </w:r>
            <w:r w:rsidR="00351A7D" w:rsidRPr="00051487">
              <w:rPr>
                <w:sz w:val="22"/>
                <w:szCs w:val="22"/>
              </w:rPr>
              <w:t>491-8057</w:t>
            </w:r>
          </w:p>
        </w:tc>
        <w:tc>
          <w:tcPr>
            <w:tcW w:w="3486" w:type="dxa"/>
          </w:tcPr>
          <w:p w:rsidR="00351A7D" w:rsidRPr="00051487" w:rsidRDefault="00655E7B" w:rsidP="009B1E05">
            <w:pPr>
              <w:suppressAutoHyphens/>
              <w:rPr>
                <w:sz w:val="22"/>
                <w:szCs w:val="22"/>
              </w:rPr>
            </w:pPr>
            <w:hyperlink r:id="rId29" w:history="1">
              <w:r w:rsidR="00351A7D" w:rsidRPr="00051487">
                <w:rPr>
                  <w:rStyle w:val="Hyperlink"/>
                  <w:sz w:val="22"/>
                  <w:szCs w:val="22"/>
                </w:rPr>
                <w:t>kschrempp@njtransit.com</w:t>
              </w:r>
            </w:hyperlink>
            <w:r w:rsidR="00351A7D" w:rsidRPr="00051487">
              <w:rPr>
                <w:sz w:val="22"/>
                <w:szCs w:val="22"/>
              </w:rPr>
              <w:t xml:space="preserve"> </w:t>
            </w:r>
          </w:p>
        </w:tc>
      </w:tr>
      <w:tr w:rsidR="00351A7D" w:rsidRPr="00051487">
        <w:trPr>
          <w:cantSplit/>
          <w:jc w:val="center"/>
        </w:trPr>
        <w:tc>
          <w:tcPr>
            <w:tcW w:w="2073" w:type="dxa"/>
          </w:tcPr>
          <w:p w:rsidR="00351A7D" w:rsidRPr="008642FB" w:rsidRDefault="00351A7D" w:rsidP="009B1E05">
            <w:pPr>
              <w:suppressAutoHyphens/>
              <w:rPr>
                <w:sz w:val="22"/>
                <w:szCs w:val="22"/>
              </w:rPr>
            </w:pPr>
            <w:r w:rsidRPr="008642FB">
              <w:rPr>
                <w:sz w:val="22"/>
                <w:szCs w:val="22"/>
              </w:rPr>
              <w:t>Robert Koska</w:t>
            </w:r>
          </w:p>
        </w:tc>
        <w:tc>
          <w:tcPr>
            <w:tcW w:w="2782" w:type="dxa"/>
          </w:tcPr>
          <w:p w:rsidR="00351A7D" w:rsidRPr="00051487" w:rsidRDefault="00351A7D" w:rsidP="009B1E05">
            <w:pPr>
              <w:suppressAutoHyphens/>
              <w:rPr>
                <w:sz w:val="22"/>
                <w:szCs w:val="22"/>
              </w:rPr>
            </w:pPr>
            <w:r w:rsidRPr="00051487">
              <w:rPr>
                <w:sz w:val="22"/>
                <w:szCs w:val="22"/>
              </w:rPr>
              <w:t>Director Local Programs</w:t>
            </w:r>
          </w:p>
        </w:tc>
        <w:tc>
          <w:tcPr>
            <w:tcW w:w="1595" w:type="dxa"/>
          </w:tcPr>
          <w:p w:rsidR="00351A7D" w:rsidRPr="00051487" w:rsidRDefault="00351A7D" w:rsidP="009B1E05">
            <w:pPr>
              <w:suppressAutoHyphens/>
              <w:rPr>
                <w:sz w:val="22"/>
                <w:szCs w:val="22"/>
              </w:rPr>
            </w:pPr>
            <w:r w:rsidRPr="00051487">
              <w:rPr>
                <w:sz w:val="22"/>
                <w:szCs w:val="22"/>
              </w:rPr>
              <w:t>973-491-7376</w:t>
            </w:r>
          </w:p>
        </w:tc>
        <w:tc>
          <w:tcPr>
            <w:tcW w:w="3486" w:type="dxa"/>
          </w:tcPr>
          <w:p w:rsidR="00351A7D" w:rsidRPr="00051487" w:rsidRDefault="00655E7B" w:rsidP="009B1E05">
            <w:pPr>
              <w:suppressAutoHyphens/>
              <w:rPr>
                <w:sz w:val="22"/>
                <w:szCs w:val="22"/>
              </w:rPr>
            </w:pPr>
            <w:hyperlink r:id="rId30" w:history="1">
              <w:r w:rsidR="00351A7D" w:rsidRPr="00051487">
                <w:rPr>
                  <w:rStyle w:val="Hyperlink"/>
                  <w:sz w:val="22"/>
                  <w:szCs w:val="22"/>
                </w:rPr>
                <w:t>rkoska@njtransit.com</w:t>
              </w:r>
            </w:hyperlink>
          </w:p>
        </w:tc>
      </w:tr>
      <w:tr w:rsidR="00351A7D" w:rsidRPr="00051487">
        <w:trPr>
          <w:cantSplit/>
          <w:jc w:val="center"/>
        </w:trPr>
        <w:tc>
          <w:tcPr>
            <w:tcW w:w="2073" w:type="dxa"/>
          </w:tcPr>
          <w:p w:rsidR="00351A7D" w:rsidRPr="008642FB" w:rsidRDefault="00351A7D" w:rsidP="009B1E05">
            <w:pPr>
              <w:suppressAutoHyphens/>
              <w:rPr>
                <w:sz w:val="22"/>
                <w:szCs w:val="22"/>
              </w:rPr>
            </w:pPr>
            <w:r w:rsidRPr="008642FB">
              <w:rPr>
                <w:sz w:val="22"/>
                <w:szCs w:val="22"/>
              </w:rPr>
              <w:t>Anna Magri</w:t>
            </w:r>
          </w:p>
        </w:tc>
        <w:tc>
          <w:tcPr>
            <w:tcW w:w="2782" w:type="dxa"/>
          </w:tcPr>
          <w:p w:rsidR="00351A7D" w:rsidRPr="00051487" w:rsidRDefault="00351A7D" w:rsidP="009B1E05">
            <w:pPr>
              <w:suppressAutoHyphens/>
              <w:rPr>
                <w:sz w:val="22"/>
                <w:szCs w:val="22"/>
              </w:rPr>
            </w:pPr>
            <w:r w:rsidRPr="00051487">
              <w:rPr>
                <w:sz w:val="22"/>
                <w:szCs w:val="22"/>
              </w:rPr>
              <w:t>Local Programs</w:t>
            </w:r>
          </w:p>
        </w:tc>
        <w:tc>
          <w:tcPr>
            <w:tcW w:w="1595" w:type="dxa"/>
          </w:tcPr>
          <w:p w:rsidR="00351A7D" w:rsidRPr="00051487" w:rsidRDefault="00351A7D" w:rsidP="009B1E05">
            <w:pPr>
              <w:suppressAutoHyphens/>
              <w:rPr>
                <w:sz w:val="22"/>
                <w:szCs w:val="22"/>
              </w:rPr>
            </w:pPr>
            <w:r w:rsidRPr="00051487">
              <w:rPr>
                <w:sz w:val="22"/>
                <w:szCs w:val="22"/>
              </w:rPr>
              <w:t>973-491-7381</w:t>
            </w:r>
          </w:p>
        </w:tc>
        <w:tc>
          <w:tcPr>
            <w:tcW w:w="3486" w:type="dxa"/>
          </w:tcPr>
          <w:p w:rsidR="00351A7D" w:rsidRPr="00051487" w:rsidRDefault="00655E7B" w:rsidP="009B1E05">
            <w:pPr>
              <w:suppressAutoHyphens/>
              <w:rPr>
                <w:sz w:val="22"/>
                <w:szCs w:val="22"/>
              </w:rPr>
            </w:pPr>
            <w:hyperlink r:id="rId31" w:history="1">
              <w:r w:rsidR="00351A7D" w:rsidRPr="00051487">
                <w:rPr>
                  <w:rStyle w:val="Hyperlink"/>
                  <w:sz w:val="22"/>
                  <w:szCs w:val="22"/>
                </w:rPr>
                <w:t>amagri@njtransit.com</w:t>
              </w:r>
            </w:hyperlink>
          </w:p>
        </w:tc>
      </w:tr>
      <w:tr w:rsidR="00351A7D" w:rsidRPr="00051487">
        <w:trPr>
          <w:cantSplit/>
          <w:jc w:val="center"/>
        </w:trPr>
        <w:tc>
          <w:tcPr>
            <w:tcW w:w="2073" w:type="dxa"/>
          </w:tcPr>
          <w:p w:rsidR="00351A7D" w:rsidRPr="008642FB" w:rsidRDefault="00351A7D" w:rsidP="009B1E05">
            <w:pPr>
              <w:suppressAutoHyphens/>
              <w:rPr>
                <w:sz w:val="22"/>
                <w:szCs w:val="22"/>
              </w:rPr>
            </w:pPr>
            <w:r w:rsidRPr="008642FB">
              <w:rPr>
                <w:sz w:val="22"/>
                <w:szCs w:val="22"/>
              </w:rPr>
              <w:t>Dara Callender</w:t>
            </w:r>
          </w:p>
        </w:tc>
        <w:tc>
          <w:tcPr>
            <w:tcW w:w="2782" w:type="dxa"/>
          </w:tcPr>
          <w:p w:rsidR="00351A7D" w:rsidRPr="00051487" w:rsidRDefault="00351A7D" w:rsidP="009B1E05">
            <w:pPr>
              <w:suppressAutoHyphens/>
              <w:rPr>
                <w:sz w:val="22"/>
                <w:szCs w:val="22"/>
              </w:rPr>
            </w:pPr>
            <w:r>
              <w:rPr>
                <w:sz w:val="22"/>
                <w:szCs w:val="22"/>
              </w:rPr>
              <w:t>Supervisor Com</w:t>
            </w:r>
            <w:r w:rsidRPr="00051487">
              <w:rPr>
                <w:sz w:val="22"/>
                <w:szCs w:val="22"/>
              </w:rPr>
              <w:t>pl</w:t>
            </w:r>
            <w:r>
              <w:rPr>
                <w:sz w:val="22"/>
                <w:szCs w:val="22"/>
              </w:rPr>
              <w:t xml:space="preserve">iance –Environmental </w:t>
            </w:r>
            <w:r w:rsidRPr="00051487">
              <w:rPr>
                <w:sz w:val="22"/>
                <w:szCs w:val="22"/>
              </w:rPr>
              <w:t>Services</w:t>
            </w:r>
          </w:p>
        </w:tc>
        <w:tc>
          <w:tcPr>
            <w:tcW w:w="1595" w:type="dxa"/>
          </w:tcPr>
          <w:p w:rsidR="00351A7D" w:rsidRPr="00051487" w:rsidRDefault="00351A7D" w:rsidP="009B1E05">
            <w:pPr>
              <w:suppressAutoHyphens/>
              <w:rPr>
                <w:sz w:val="22"/>
                <w:szCs w:val="22"/>
              </w:rPr>
            </w:pPr>
            <w:r w:rsidRPr="00051487">
              <w:rPr>
                <w:sz w:val="22"/>
                <w:szCs w:val="22"/>
              </w:rPr>
              <w:t>973-491-7205</w:t>
            </w:r>
          </w:p>
        </w:tc>
        <w:tc>
          <w:tcPr>
            <w:tcW w:w="3486" w:type="dxa"/>
          </w:tcPr>
          <w:p w:rsidR="00351A7D" w:rsidRPr="00051487" w:rsidRDefault="00655E7B" w:rsidP="009B1E05">
            <w:pPr>
              <w:suppressAutoHyphens/>
              <w:rPr>
                <w:sz w:val="22"/>
                <w:szCs w:val="22"/>
              </w:rPr>
            </w:pPr>
            <w:hyperlink r:id="rId32" w:history="1">
              <w:r w:rsidR="00351A7D" w:rsidRPr="00051487">
                <w:rPr>
                  <w:rStyle w:val="Hyperlink"/>
                  <w:sz w:val="22"/>
                  <w:szCs w:val="22"/>
                </w:rPr>
                <w:t>dcallender@njtransit.com</w:t>
              </w:r>
            </w:hyperlink>
          </w:p>
        </w:tc>
      </w:tr>
      <w:tr w:rsidR="00351A7D" w:rsidRPr="00051487">
        <w:trPr>
          <w:cantSplit/>
          <w:jc w:val="center"/>
        </w:trPr>
        <w:tc>
          <w:tcPr>
            <w:tcW w:w="2073" w:type="dxa"/>
          </w:tcPr>
          <w:p w:rsidR="00351A7D" w:rsidRPr="008642FB" w:rsidRDefault="00351A7D" w:rsidP="009B1E05">
            <w:pPr>
              <w:suppressAutoHyphens/>
              <w:spacing w:before="20" w:after="20"/>
              <w:rPr>
                <w:sz w:val="22"/>
                <w:szCs w:val="22"/>
              </w:rPr>
            </w:pPr>
            <w:r w:rsidRPr="008642FB">
              <w:rPr>
                <w:sz w:val="22"/>
                <w:szCs w:val="22"/>
              </w:rPr>
              <w:t xml:space="preserve">Tom Gallo </w:t>
            </w:r>
          </w:p>
        </w:tc>
        <w:tc>
          <w:tcPr>
            <w:tcW w:w="2782" w:type="dxa"/>
          </w:tcPr>
          <w:p w:rsidR="00351A7D" w:rsidRPr="00051487" w:rsidRDefault="00351A7D" w:rsidP="009B1E05">
            <w:pPr>
              <w:suppressAutoHyphens/>
              <w:spacing w:before="20" w:after="20"/>
              <w:rPr>
                <w:sz w:val="22"/>
                <w:szCs w:val="22"/>
              </w:rPr>
            </w:pPr>
            <w:r>
              <w:rPr>
                <w:sz w:val="22"/>
                <w:szCs w:val="22"/>
              </w:rPr>
              <w:t>Superintendant Stations</w:t>
            </w:r>
          </w:p>
        </w:tc>
        <w:tc>
          <w:tcPr>
            <w:tcW w:w="1595" w:type="dxa"/>
          </w:tcPr>
          <w:p w:rsidR="00351A7D" w:rsidRPr="00051487" w:rsidRDefault="00351A7D" w:rsidP="009B1E05">
            <w:pPr>
              <w:suppressAutoHyphens/>
              <w:spacing w:before="20" w:after="20"/>
              <w:rPr>
                <w:sz w:val="22"/>
                <w:szCs w:val="22"/>
              </w:rPr>
            </w:pPr>
            <w:r w:rsidRPr="00051487">
              <w:rPr>
                <w:sz w:val="22"/>
                <w:szCs w:val="22"/>
              </w:rPr>
              <w:t>201-239-6967</w:t>
            </w:r>
          </w:p>
        </w:tc>
        <w:tc>
          <w:tcPr>
            <w:tcW w:w="3486" w:type="dxa"/>
          </w:tcPr>
          <w:p w:rsidR="00351A7D" w:rsidRPr="00051487" w:rsidRDefault="00655E7B" w:rsidP="009B1E05">
            <w:pPr>
              <w:suppressAutoHyphens/>
              <w:spacing w:before="20" w:after="20"/>
              <w:rPr>
                <w:sz w:val="22"/>
                <w:szCs w:val="22"/>
              </w:rPr>
            </w:pPr>
            <w:hyperlink r:id="rId33" w:history="1">
              <w:r w:rsidR="00351A7D" w:rsidRPr="00051487">
                <w:rPr>
                  <w:rStyle w:val="Hyperlink"/>
                  <w:sz w:val="22"/>
                  <w:szCs w:val="22"/>
                </w:rPr>
                <w:t>tgallo@njtransit.com</w:t>
              </w:r>
            </w:hyperlink>
            <w:r w:rsidR="00351A7D" w:rsidRPr="00051487">
              <w:rPr>
                <w:sz w:val="22"/>
                <w:szCs w:val="22"/>
              </w:rPr>
              <w:t xml:space="preserve"> </w:t>
            </w:r>
          </w:p>
        </w:tc>
      </w:tr>
      <w:tr w:rsidR="00351A7D" w:rsidRPr="00051487">
        <w:trPr>
          <w:cantSplit/>
          <w:jc w:val="center"/>
        </w:trPr>
        <w:tc>
          <w:tcPr>
            <w:tcW w:w="2073" w:type="dxa"/>
          </w:tcPr>
          <w:p w:rsidR="00351A7D" w:rsidRPr="008642FB" w:rsidRDefault="00351A7D" w:rsidP="009B1E05">
            <w:pPr>
              <w:suppressAutoHyphens/>
              <w:rPr>
                <w:sz w:val="22"/>
                <w:szCs w:val="22"/>
              </w:rPr>
            </w:pPr>
            <w:r w:rsidRPr="008642FB">
              <w:rPr>
                <w:sz w:val="22"/>
                <w:szCs w:val="22"/>
              </w:rPr>
              <w:t>Mary Hadley</w:t>
            </w:r>
          </w:p>
        </w:tc>
        <w:tc>
          <w:tcPr>
            <w:tcW w:w="2782" w:type="dxa"/>
          </w:tcPr>
          <w:p w:rsidR="00351A7D" w:rsidRPr="00051487" w:rsidRDefault="00351A7D" w:rsidP="009B1E05">
            <w:pPr>
              <w:suppressAutoHyphens/>
              <w:rPr>
                <w:sz w:val="22"/>
                <w:szCs w:val="22"/>
              </w:rPr>
            </w:pPr>
            <w:r>
              <w:rPr>
                <w:sz w:val="22"/>
                <w:szCs w:val="22"/>
              </w:rPr>
              <w:t>Program Manager</w:t>
            </w:r>
          </w:p>
        </w:tc>
        <w:tc>
          <w:tcPr>
            <w:tcW w:w="1595" w:type="dxa"/>
          </w:tcPr>
          <w:p w:rsidR="00351A7D" w:rsidRPr="00051487" w:rsidRDefault="00351A7D" w:rsidP="009B1E05">
            <w:pPr>
              <w:suppressAutoHyphens/>
              <w:rPr>
                <w:sz w:val="22"/>
                <w:szCs w:val="22"/>
              </w:rPr>
            </w:pPr>
            <w:r>
              <w:rPr>
                <w:sz w:val="22"/>
                <w:szCs w:val="22"/>
              </w:rPr>
              <w:t>973-49</w:t>
            </w:r>
            <w:r w:rsidRPr="00051487">
              <w:rPr>
                <w:sz w:val="22"/>
                <w:szCs w:val="22"/>
              </w:rPr>
              <w:t>1-7514</w:t>
            </w:r>
          </w:p>
        </w:tc>
        <w:tc>
          <w:tcPr>
            <w:tcW w:w="3486" w:type="dxa"/>
          </w:tcPr>
          <w:p w:rsidR="00351A7D" w:rsidRPr="00051487" w:rsidRDefault="00655E7B" w:rsidP="009B1E05">
            <w:pPr>
              <w:suppressAutoHyphens/>
              <w:rPr>
                <w:sz w:val="22"/>
                <w:szCs w:val="22"/>
              </w:rPr>
            </w:pPr>
            <w:hyperlink r:id="rId34" w:history="1">
              <w:r w:rsidR="00351A7D" w:rsidRPr="00051487">
                <w:rPr>
                  <w:rStyle w:val="Hyperlink"/>
                  <w:sz w:val="22"/>
                  <w:szCs w:val="22"/>
                </w:rPr>
                <w:t>mhadley@njtransit.com</w:t>
              </w:r>
            </w:hyperlink>
          </w:p>
        </w:tc>
      </w:tr>
      <w:tr w:rsidR="00351A7D" w:rsidRPr="00051487">
        <w:trPr>
          <w:cantSplit/>
          <w:jc w:val="center"/>
        </w:trPr>
        <w:tc>
          <w:tcPr>
            <w:tcW w:w="2073" w:type="dxa"/>
          </w:tcPr>
          <w:p w:rsidR="00351A7D" w:rsidRPr="008642FB" w:rsidRDefault="00351A7D" w:rsidP="009B1E05">
            <w:pPr>
              <w:suppressAutoHyphens/>
              <w:rPr>
                <w:sz w:val="22"/>
                <w:szCs w:val="22"/>
              </w:rPr>
            </w:pPr>
            <w:r w:rsidRPr="008642FB">
              <w:rPr>
                <w:sz w:val="22"/>
                <w:szCs w:val="22"/>
              </w:rPr>
              <w:t>Neal Fitzsimmons</w:t>
            </w:r>
          </w:p>
        </w:tc>
        <w:tc>
          <w:tcPr>
            <w:tcW w:w="2782" w:type="dxa"/>
          </w:tcPr>
          <w:p w:rsidR="00351A7D" w:rsidRDefault="00351A7D" w:rsidP="009B1E05">
            <w:pPr>
              <w:suppressAutoHyphens/>
              <w:rPr>
                <w:sz w:val="22"/>
                <w:szCs w:val="22"/>
              </w:rPr>
            </w:pPr>
            <w:r>
              <w:rPr>
                <w:sz w:val="22"/>
                <w:szCs w:val="22"/>
              </w:rPr>
              <w:t>Light Rail Operations</w:t>
            </w:r>
          </w:p>
        </w:tc>
        <w:tc>
          <w:tcPr>
            <w:tcW w:w="1595" w:type="dxa"/>
          </w:tcPr>
          <w:p w:rsidR="00351A7D" w:rsidRDefault="00351A7D" w:rsidP="009B1E05">
            <w:pPr>
              <w:suppressAutoHyphens/>
              <w:rPr>
                <w:sz w:val="22"/>
                <w:szCs w:val="22"/>
              </w:rPr>
            </w:pPr>
            <w:r>
              <w:rPr>
                <w:sz w:val="22"/>
                <w:szCs w:val="22"/>
              </w:rPr>
              <w:t>973-491-8467</w:t>
            </w:r>
          </w:p>
        </w:tc>
        <w:tc>
          <w:tcPr>
            <w:tcW w:w="3486" w:type="dxa"/>
          </w:tcPr>
          <w:p w:rsidR="00351A7D" w:rsidRPr="00051487" w:rsidRDefault="00655E7B" w:rsidP="009B1E05">
            <w:pPr>
              <w:suppressAutoHyphens/>
              <w:rPr>
                <w:sz w:val="22"/>
                <w:szCs w:val="22"/>
              </w:rPr>
            </w:pPr>
            <w:hyperlink r:id="rId35" w:history="1">
              <w:r w:rsidR="00351A7D" w:rsidRPr="00B313E3">
                <w:rPr>
                  <w:rStyle w:val="Hyperlink"/>
                  <w:sz w:val="22"/>
                  <w:szCs w:val="22"/>
                </w:rPr>
                <w:t>nfitzsimmons@njtransit.com</w:t>
              </w:r>
            </w:hyperlink>
          </w:p>
        </w:tc>
      </w:tr>
      <w:tr w:rsidR="00351A7D" w:rsidRPr="00051487">
        <w:trPr>
          <w:cantSplit/>
          <w:jc w:val="center"/>
        </w:trPr>
        <w:tc>
          <w:tcPr>
            <w:tcW w:w="2073" w:type="dxa"/>
          </w:tcPr>
          <w:p w:rsidR="00351A7D" w:rsidRPr="008642FB" w:rsidRDefault="00351A7D" w:rsidP="009B1E05">
            <w:pPr>
              <w:suppressAutoHyphens/>
              <w:rPr>
                <w:sz w:val="22"/>
                <w:szCs w:val="22"/>
              </w:rPr>
            </w:pPr>
            <w:r w:rsidRPr="008642FB">
              <w:rPr>
                <w:sz w:val="22"/>
                <w:szCs w:val="22"/>
              </w:rPr>
              <w:t>Caroline Mael</w:t>
            </w:r>
          </w:p>
        </w:tc>
        <w:tc>
          <w:tcPr>
            <w:tcW w:w="2782" w:type="dxa"/>
          </w:tcPr>
          <w:p w:rsidR="00351A7D" w:rsidRDefault="00351A7D" w:rsidP="009B1E05">
            <w:pPr>
              <w:suppressAutoHyphens/>
              <w:rPr>
                <w:sz w:val="22"/>
                <w:szCs w:val="22"/>
              </w:rPr>
            </w:pPr>
            <w:r>
              <w:rPr>
                <w:sz w:val="22"/>
                <w:szCs w:val="22"/>
              </w:rPr>
              <w:t>Rail Operations</w:t>
            </w:r>
          </w:p>
        </w:tc>
        <w:tc>
          <w:tcPr>
            <w:tcW w:w="1595" w:type="dxa"/>
          </w:tcPr>
          <w:p w:rsidR="00351A7D" w:rsidRDefault="00351A7D" w:rsidP="009B1E05">
            <w:pPr>
              <w:suppressAutoHyphens/>
              <w:rPr>
                <w:sz w:val="22"/>
                <w:szCs w:val="22"/>
              </w:rPr>
            </w:pPr>
            <w:r>
              <w:rPr>
                <w:sz w:val="22"/>
                <w:szCs w:val="22"/>
              </w:rPr>
              <w:t>973-491-7922</w:t>
            </w:r>
          </w:p>
        </w:tc>
        <w:tc>
          <w:tcPr>
            <w:tcW w:w="3486" w:type="dxa"/>
          </w:tcPr>
          <w:p w:rsidR="00351A7D" w:rsidRDefault="00655E7B" w:rsidP="009B1E05">
            <w:pPr>
              <w:suppressAutoHyphens/>
              <w:rPr>
                <w:sz w:val="22"/>
                <w:szCs w:val="22"/>
              </w:rPr>
            </w:pPr>
            <w:hyperlink r:id="rId36" w:history="1">
              <w:r w:rsidR="00351A7D" w:rsidRPr="00B313E3">
                <w:rPr>
                  <w:rStyle w:val="Hyperlink"/>
                  <w:sz w:val="22"/>
                  <w:szCs w:val="22"/>
                </w:rPr>
                <w:t>cmael@njtransit.com</w:t>
              </w:r>
            </w:hyperlink>
          </w:p>
        </w:tc>
      </w:tr>
      <w:tr w:rsidR="00351A7D" w:rsidRPr="00051487">
        <w:trPr>
          <w:cantSplit/>
          <w:jc w:val="center"/>
        </w:trPr>
        <w:tc>
          <w:tcPr>
            <w:tcW w:w="2073" w:type="dxa"/>
          </w:tcPr>
          <w:p w:rsidR="00351A7D" w:rsidRPr="008642FB" w:rsidRDefault="00351A7D" w:rsidP="009B1E05">
            <w:pPr>
              <w:suppressAutoHyphens/>
              <w:rPr>
                <w:sz w:val="22"/>
                <w:szCs w:val="22"/>
              </w:rPr>
            </w:pPr>
            <w:r w:rsidRPr="008642FB">
              <w:rPr>
                <w:sz w:val="22"/>
                <w:szCs w:val="22"/>
              </w:rPr>
              <w:lastRenderedPageBreak/>
              <w:t>Lynn Bowersox</w:t>
            </w:r>
          </w:p>
        </w:tc>
        <w:tc>
          <w:tcPr>
            <w:tcW w:w="2782" w:type="dxa"/>
          </w:tcPr>
          <w:p w:rsidR="00351A7D" w:rsidRDefault="00351A7D" w:rsidP="009B1E05">
            <w:pPr>
              <w:suppressAutoHyphens/>
              <w:rPr>
                <w:sz w:val="22"/>
                <w:szCs w:val="22"/>
              </w:rPr>
            </w:pPr>
            <w:r>
              <w:rPr>
                <w:sz w:val="22"/>
                <w:szCs w:val="22"/>
              </w:rPr>
              <w:t>Assistant Executive Director Communications &amp; Customer Service</w:t>
            </w:r>
          </w:p>
        </w:tc>
        <w:tc>
          <w:tcPr>
            <w:tcW w:w="1595" w:type="dxa"/>
          </w:tcPr>
          <w:p w:rsidR="00351A7D" w:rsidRDefault="00351A7D" w:rsidP="009B1E05">
            <w:pPr>
              <w:suppressAutoHyphens/>
              <w:rPr>
                <w:sz w:val="22"/>
                <w:szCs w:val="22"/>
              </w:rPr>
            </w:pPr>
            <w:r>
              <w:rPr>
                <w:sz w:val="22"/>
                <w:szCs w:val="22"/>
              </w:rPr>
              <w:t>973-491-7075</w:t>
            </w:r>
          </w:p>
        </w:tc>
        <w:tc>
          <w:tcPr>
            <w:tcW w:w="3486" w:type="dxa"/>
          </w:tcPr>
          <w:p w:rsidR="00351A7D" w:rsidRDefault="00655E7B" w:rsidP="009B1E05">
            <w:pPr>
              <w:suppressAutoHyphens/>
              <w:rPr>
                <w:sz w:val="22"/>
                <w:szCs w:val="22"/>
              </w:rPr>
            </w:pPr>
            <w:hyperlink r:id="rId37" w:history="1">
              <w:r w:rsidR="00351A7D" w:rsidRPr="00B313E3">
                <w:rPr>
                  <w:rStyle w:val="Hyperlink"/>
                  <w:sz w:val="22"/>
                  <w:szCs w:val="22"/>
                </w:rPr>
                <w:t>lbowersox@njtransit.com</w:t>
              </w:r>
            </w:hyperlink>
          </w:p>
        </w:tc>
      </w:tr>
      <w:tr w:rsidR="00351A7D" w:rsidRPr="00051487">
        <w:trPr>
          <w:cantSplit/>
          <w:jc w:val="center"/>
        </w:trPr>
        <w:tc>
          <w:tcPr>
            <w:tcW w:w="2073" w:type="dxa"/>
          </w:tcPr>
          <w:p w:rsidR="00351A7D" w:rsidRPr="008642FB" w:rsidRDefault="00351A7D" w:rsidP="009B1E05">
            <w:pPr>
              <w:suppressAutoHyphens/>
              <w:rPr>
                <w:sz w:val="22"/>
                <w:szCs w:val="22"/>
              </w:rPr>
            </w:pPr>
            <w:r w:rsidRPr="008642FB">
              <w:rPr>
                <w:sz w:val="22"/>
                <w:szCs w:val="22"/>
              </w:rPr>
              <w:t>Jim Gigantino</w:t>
            </w:r>
          </w:p>
        </w:tc>
        <w:tc>
          <w:tcPr>
            <w:tcW w:w="2782" w:type="dxa"/>
          </w:tcPr>
          <w:p w:rsidR="00351A7D" w:rsidRDefault="00351A7D" w:rsidP="009B1E05">
            <w:pPr>
              <w:suppressAutoHyphens/>
              <w:rPr>
                <w:sz w:val="22"/>
                <w:szCs w:val="22"/>
              </w:rPr>
            </w:pPr>
            <w:r>
              <w:rPr>
                <w:sz w:val="22"/>
                <w:szCs w:val="22"/>
              </w:rPr>
              <w:t>Vice President/General Manager Bus Operations</w:t>
            </w:r>
          </w:p>
        </w:tc>
        <w:tc>
          <w:tcPr>
            <w:tcW w:w="1595" w:type="dxa"/>
          </w:tcPr>
          <w:p w:rsidR="00351A7D" w:rsidRDefault="00351A7D" w:rsidP="009B1E05">
            <w:pPr>
              <w:suppressAutoHyphens/>
              <w:rPr>
                <w:sz w:val="22"/>
                <w:szCs w:val="22"/>
              </w:rPr>
            </w:pPr>
            <w:r>
              <w:rPr>
                <w:sz w:val="22"/>
                <w:szCs w:val="22"/>
              </w:rPr>
              <w:t>973-491-8001</w:t>
            </w:r>
          </w:p>
        </w:tc>
        <w:tc>
          <w:tcPr>
            <w:tcW w:w="3486" w:type="dxa"/>
          </w:tcPr>
          <w:p w:rsidR="00351A7D" w:rsidRDefault="00655E7B" w:rsidP="009B1E05">
            <w:pPr>
              <w:suppressAutoHyphens/>
              <w:rPr>
                <w:sz w:val="22"/>
                <w:szCs w:val="22"/>
              </w:rPr>
            </w:pPr>
            <w:hyperlink r:id="rId38" w:history="1">
              <w:r w:rsidR="00351A7D" w:rsidRPr="00B313E3">
                <w:rPr>
                  <w:rStyle w:val="Hyperlink"/>
                  <w:sz w:val="22"/>
                  <w:szCs w:val="22"/>
                </w:rPr>
                <w:t>jgigantino@njtransit.com</w:t>
              </w:r>
            </w:hyperlink>
          </w:p>
        </w:tc>
      </w:tr>
      <w:tr w:rsidR="00351A7D" w:rsidRPr="00051487">
        <w:trPr>
          <w:cantSplit/>
          <w:jc w:val="center"/>
        </w:trPr>
        <w:tc>
          <w:tcPr>
            <w:tcW w:w="2073" w:type="dxa"/>
          </w:tcPr>
          <w:p w:rsidR="00351A7D" w:rsidRPr="008642FB" w:rsidRDefault="00351A7D" w:rsidP="009B1E05">
            <w:pPr>
              <w:suppressAutoHyphens/>
              <w:rPr>
                <w:sz w:val="22"/>
                <w:szCs w:val="22"/>
              </w:rPr>
            </w:pPr>
            <w:r w:rsidRPr="008642FB">
              <w:rPr>
                <w:sz w:val="22"/>
                <w:szCs w:val="22"/>
              </w:rPr>
              <w:t>Ron Nichols</w:t>
            </w:r>
          </w:p>
        </w:tc>
        <w:tc>
          <w:tcPr>
            <w:tcW w:w="2782" w:type="dxa"/>
          </w:tcPr>
          <w:p w:rsidR="00351A7D" w:rsidRDefault="00351A7D" w:rsidP="009B1E05">
            <w:pPr>
              <w:suppressAutoHyphens/>
              <w:rPr>
                <w:sz w:val="22"/>
                <w:szCs w:val="22"/>
              </w:rPr>
            </w:pPr>
            <w:r>
              <w:rPr>
                <w:sz w:val="22"/>
                <w:szCs w:val="22"/>
              </w:rPr>
              <w:t>Director of Private Carrier Affairs/Capital Planning &amp; Programs</w:t>
            </w:r>
          </w:p>
        </w:tc>
        <w:tc>
          <w:tcPr>
            <w:tcW w:w="1595" w:type="dxa"/>
          </w:tcPr>
          <w:p w:rsidR="00351A7D" w:rsidRDefault="00351A7D" w:rsidP="009B1E05">
            <w:pPr>
              <w:suppressAutoHyphens/>
              <w:rPr>
                <w:sz w:val="22"/>
                <w:szCs w:val="22"/>
              </w:rPr>
            </w:pPr>
            <w:r>
              <w:rPr>
                <w:sz w:val="22"/>
                <w:szCs w:val="22"/>
              </w:rPr>
              <w:t>973-491-7840</w:t>
            </w:r>
          </w:p>
        </w:tc>
        <w:tc>
          <w:tcPr>
            <w:tcW w:w="3486" w:type="dxa"/>
          </w:tcPr>
          <w:p w:rsidR="00351A7D" w:rsidRDefault="00655E7B" w:rsidP="009B1E05">
            <w:pPr>
              <w:suppressAutoHyphens/>
              <w:rPr>
                <w:sz w:val="22"/>
                <w:szCs w:val="22"/>
              </w:rPr>
            </w:pPr>
            <w:hyperlink r:id="rId39" w:history="1">
              <w:r w:rsidR="00351A7D" w:rsidRPr="00B313E3">
                <w:rPr>
                  <w:rStyle w:val="Hyperlink"/>
                  <w:sz w:val="22"/>
                  <w:szCs w:val="22"/>
                </w:rPr>
                <w:t>rnichols@njtransit.com</w:t>
              </w:r>
            </w:hyperlink>
          </w:p>
        </w:tc>
      </w:tr>
      <w:tr w:rsidR="00351A7D" w:rsidRPr="00051487">
        <w:trPr>
          <w:cantSplit/>
          <w:trHeight w:val="435"/>
          <w:jc w:val="center"/>
        </w:trPr>
        <w:tc>
          <w:tcPr>
            <w:tcW w:w="9936" w:type="dxa"/>
            <w:gridSpan w:val="4"/>
            <w:vAlign w:val="center"/>
          </w:tcPr>
          <w:p w:rsidR="00351A7D" w:rsidRPr="008642FB" w:rsidRDefault="00351A7D" w:rsidP="009B1E05">
            <w:pPr>
              <w:suppressAutoHyphens/>
              <w:rPr>
                <w:sz w:val="22"/>
                <w:szCs w:val="22"/>
              </w:rPr>
            </w:pPr>
            <w:r w:rsidRPr="008642FB">
              <w:rPr>
                <w:b/>
                <w:i/>
                <w:sz w:val="22"/>
                <w:szCs w:val="22"/>
              </w:rPr>
              <w:t>Subrecipients, Contractors, Lessees</w:t>
            </w:r>
          </w:p>
        </w:tc>
      </w:tr>
      <w:tr w:rsidR="00351A7D" w:rsidRPr="00051487">
        <w:trPr>
          <w:cantSplit/>
          <w:jc w:val="center"/>
        </w:trPr>
        <w:tc>
          <w:tcPr>
            <w:tcW w:w="2073" w:type="dxa"/>
          </w:tcPr>
          <w:p w:rsidR="00351A7D" w:rsidRPr="008642FB" w:rsidRDefault="00351A7D" w:rsidP="009B1E05">
            <w:pPr>
              <w:suppressAutoHyphens/>
              <w:rPr>
                <w:sz w:val="22"/>
                <w:szCs w:val="22"/>
              </w:rPr>
            </w:pPr>
            <w:r w:rsidRPr="008642FB">
              <w:rPr>
                <w:sz w:val="22"/>
                <w:szCs w:val="22"/>
              </w:rPr>
              <w:t>David L. Wyche</w:t>
            </w:r>
          </w:p>
        </w:tc>
        <w:tc>
          <w:tcPr>
            <w:tcW w:w="2782" w:type="dxa"/>
          </w:tcPr>
          <w:p w:rsidR="00351A7D" w:rsidRDefault="00351A7D" w:rsidP="009B1E05">
            <w:pPr>
              <w:suppressAutoHyphens/>
              <w:rPr>
                <w:sz w:val="22"/>
                <w:szCs w:val="22"/>
              </w:rPr>
            </w:pPr>
            <w:r>
              <w:rPr>
                <w:sz w:val="22"/>
                <w:szCs w:val="22"/>
              </w:rPr>
              <w:t>County Transportation Coordinator, Clerk of the Board/Transportation County of Burlington</w:t>
            </w:r>
          </w:p>
        </w:tc>
        <w:tc>
          <w:tcPr>
            <w:tcW w:w="1595" w:type="dxa"/>
          </w:tcPr>
          <w:p w:rsidR="00351A7D" w:rsidRDefault="00351A7D" w:rsidP="009B1E05">
            <w:pPr>
              <w:suppressAutoHyphens/>
              <w:rPr>
                <w:sz w:val="22"/>
                <w:szCs w:val="22"/>
              </w:rPr>
            </w:pPr>
            <w:r>
              <w:rPr>
                <w:sz w:val="22"/>
                <w:szCs w:val="22"/>
              </w:rPr>
              <w:t>609-265-5109</w:t>
            </w:r>
          </w:p>
        </w:tc>
        <w:tc>
          <w:tcPr>
            <w:tcW w:w="3486" w:type="dxa"/>
          </w:tcPr>
          <w:p w:rsidR="00351A7D" w:rsidRDefault="00655E7B" w:rsidP="009B1E05">
            <w:pPr>
              <w:suppressAutoHyphens/>
              <w:rPr>
                <w:sz w:val="22"/>
                <w:szCs w:val="22"/>
              </w:rPr>
            </w:pPr>
            <w:hyperlink r:id="rId40" w:history="1">
              <w:r w:rsidR="00351A7D" w:rsidRPr="00B313E3">
                <w:rPr>
                  <w:rStyle w:val="Hyperlink"/>
                  <w:sz w:val="22"/>
                  <w:szCs w:val="22"/>
                </w:rPr>
                <w:t>dwyche@co.burlington.nj.us</w:t>
              </w:r>
            </w:hyperlink>
          </w:p>
          <w:p w:rsidR="00351A7D" w:rsidRDefault="00351A7D" w:rsidP="009B1E05">
            <w:pPr>
              <w:suppressAutoHyphens/>
              <w:rPr>
                <w:sz w:val="22"/>
                <w:szCs w:val="22"/>
              </w:rPr>
            </w:pPr>
          </w:p>
        </w:tc>
      </w:tr>
      <w:tr w:rsidR="00351A7D" w:rsidRPr="00051487">
        <w:trPr>
          <w:cantSplit/>
          <w:jc w:val="center"/>
        </w:trPr>
        <w:tc>
          <w:tcPr>
            <w:tcW w:w="2073" w:type="dxa"/>
          </w:tcPr>
          <w:p w:rsidR="00351A7D" w:rsidRPr="008642FB" w:rsidRDefault="00351A7D" w:rsidP="009B1E05">
            <w:pPr>
              <w:suppressAutoHyphens/>
              <w:rPr>
                <w:sz w:val="22"/>
                <w:szCs w:val="22"/>
              </w:rPr>
            </w:pPr>
            <w:r w:rsidRPr="008642FB">
              <w:rPr>
                <w:sz w:val="22"/>
                <w:szCs w:val="22"/>
              </w:rPr>
              <w:t>Daniel Hornickel</w:t>
            </w:r>
          </w:p>
        </w:tc>
        <w:tc>
          <w:tcPr>
            <w:tcW w:w="2782" w:type="dxa"/>
          </w:tcPr>
          <w:p w:rsidR="00351A7D" w:rsidRDefault="00351A7D" w:rsidP="009B1E05">
            <w:pPr>
              <w:suppressAutoHyphens/>
              <w:rPr>
                <w:sz w:val="22"/>
                <w:szCs w:val="22"/>
              </w:rPr>
            </w:pPr>
            <w:r>
              <w:rPr>
                <w:sz w:val="22"/>
                <w:szCs w:val="22"/>
              </w:rPr>
              <w:t>Director of Human Resources/Public Agency Coordinator, Board of Chosen Freeholders County of Burlington Office of Human Resources</w:t>
            </w:r>
          </w:p>
        </w:tc>
        <w:tc>
          <w:tcPr>
            <w:tcW w:w="1595" w:type="dxa"/>
          </w:tcPr>
          <w:p w:rsidR="00351A7D" w:rsidRDefault="00351A7D" w:rsidP="009B1E05">
            <w:pPr>
              <w:suppressAutoHyphens/>
              <w:rPr>
                <w:sz w:val="22"/>
                <w:szCs w:val="22"/>
              </w:rPr>
            </w:pPr>
            <w:r>
              <w:rPr>
                <w:sz w:val="22"/>
                <w:szCs w:val="22"/>
              </w:rPr>
              <w:t>609-265-5403</w:t>
            </w:r>
          </w:p>
        </w:tc>
        <w:tc>
          <w:tcPr>
            <w:tcW w:w="3486" w:type="dxa"/>
          </w:tcPr>
          <w:p w:rsidR="00351A7D" w:rsidRDefault="00655E7B" w:rsidP="009B1E05">
            <w:pPr>
              <w:suppressAutoHyphens/>
              <w:rPr>
                <w:sz w:val="22"/>
                <w:szCs w:val="22"/>
              </w:rPr>
            </w:pPr>
            <w:hyperlink r:id="rId41" w:history="1">
              <w:r w:rsidR="00351A7D" w:rsidRPr="00B313E3">
                <w:rPr>
                  <w:rStyle w:val="Hyperlink"/>
                  <w:sz w:val="22"/>
                  <w:szCs w:val="22"/>
                </w:rPr>
                <w:t>dhornickel@co.burlington.nj.us</w:t>
              </w:r>
            </w:hyperlink>
          </w:p>
        </w:tc>
      </w:tr>
      <w:tr w:rsidR="00351A7D" w:rsidRPr="00051487">
        <w:trPr>
          <w:cantSplit/>
          <w:jc w:val="center"/>
        </w:trPr>
        <w:tc>
          <w:tcPr>
            <w:tcW w:w="2073" w:type="dxa"/>
          </w:tcPr>
          <w:p w:rsidR="00351A7D" w:rsidRPr="008642FB" w:rsidRDefault="00351A7D" w:rsidP="009B1E05">
            <w:pPr>
              <w:suppressAutoHyphens/>
              <w:rPr>
                <w:sz w:val="22"/>
                <w:szCs w:val="22"/>
              </w:rPr>
            </w:pPr>
            <w:r w:rsidRPr="008642FB">
              <w:rPr>
                <w:sz w:val="22"/>
                <w:szCs w:val="22"/>
              </w:rPr>
              <w:t>William Stewart</w:t>
            </w:r>
          </w:p>
        </w:tc>
        <w:tc>
          <w:tcPr>
            <w:tcW w:w="2782" w:type="dxa"/>
          </w:tcPr>
          <w:p w:rsidR="00351A7D" w:rsidRDefault="00351A7D" w:rsidP="009B1E05">
            <w:pPr>
              <w:suppressAutoHyphens/>
              <w:rPr>
                <w:sz w:val="22"/>
                <w:szCs w:val="22"/>
              </w:rPr>
            </w:pPr>
            <w:r>
              <w:rPr>
                <w:sz w:val="22"/>
                <w:szCs w:val="22"/>
              </w:rPr>
              <w:t>Supervising Administrative Analyst, Board of Chosen Freeholders County of Burlington</w:t>
            </w:r>
          </w:p>
        </w:tc>
        <w:tc>
          <w:tcPr>
            <w:tcW w:w="1595" w:type="dxa"/>
          </w:tcPr>
          <w:p w:rsidR="00351A7D" w:rsidRDefault="00351A7D" w:rsidP="009B1E05">
            <w:pPr>
              <w:suppressAutoHyphens/>
              <w:rPr>
                <w:sz w:val="22"/>
                <w:szCs w:val="22"/>
              </w:rPr>
            </w:pPr>
            <w:r>
              <w:rPr>
                <w:sz w:val="22"/>
                <w:szCs w:val="22"/>
              </w:rPr>
              <w:t>609-265-5021</w:t>
            </w:r>
          </w:p>
        </w:tc>
        <w:tc>
          <w:tcPr>
            <w:tcW w:w="3486" w:type="dxa"/>
          </w:tcPr>
          <w:p w:rsidR="00351A7D" w:rsidRDefault="00655E7B" w:rsidP="009B1E05">
            <w:pPr>
              <w:suppressAutoHyphens/>
              <w:rPr>
                <w:sz w:val="22"/>
                <w:szCs w:val="22"/>
              </w:rPr>
            </w:pPr>
            <w:hyperlink r:id="rId42" w:history="1">
              <w:r w:rsidR="00351A7D" w:rsidRPr="00B313E3">
                <w:rPr>
                  <w:rStyle w:val="Hyperlink"/>
                  <w:sz w:val="22"/>
                  <w:szCs w:val="22"/>
                </w:rPr>
                <w:t>wstewart@co.burlington.nj.us</w:t>
              </w:r>
            </w:hyperlink>
          </w:p>
          <w:p w:rsidR="00351A7D" w:rsidRDefault="00351A7D" w:rsidP="009B1E05">
            <w:pPr>
              <w:suppressAutoHyphens/>
              <w:rPr>
                <w:sz w:val="22"/>
                <w:szCs w:val="22"/>
              </w:rPr>
            </w:pPr>
          </w:p>
        </w:tc>
      </w:tr>
      <w:tr w:rsidR="00351A7D" w:rsidRPr="00051487">
        <w:trPr>
          <w:cantSplit/>
          <w:jc w:val="center"/>
        </w:trPr>
        <w:tc>
          <w:tcPr>
            <w:tcW w:w="9936" w:type="dxa"/>
            <w:gridSpan w:val="4"/>
          </w:tcPr>
          <w:p w:rsidR="00351A7D" w:rsidRPr="008642FB" w:rsidRDefault="00351A7D" w:rsidP="009B1E05">
            <w:pPr>
              <w:keepNext/>
              <w:suppressAutoHyphens/>
              <w:spacing w:before="120" w:after="120"/>
              <w:rPr>
                <w:sz w:val="22"/>
                <w:szCs w:val="22"/>
              </w:rPr>
            </w:pPr>
            <w:r w:rsidRPr="008642FB">
              <w:rPr>
                <w:b/>
                <w:i/>
                <w:sz w:val="22"/>
                <w:szCs w:val="22"/>
              </w:rPr>
              <w:t>Federal Transit Administration (FTA)</w:t>
            </w:r>
          </w:p>
        </w:tc>
      </w:tr>
      <w:tr w:rsidR="00351A7D" w:rsidRPr="00051487">
        <w:trPr>
          <w:cantSplit/>
          <w:jc w:val="center"/>
        </w:trPr>
        <w:tc>
          <w:tcPr>
            <w:tcW w:w="2073" w:type="dxa"/>
          </w:tcPr>
          <w:p w:rsidR="00351A7D" w:rsidRPr="008642FB" w:rsidRDefault="00351A7D" w:rsidP="009B1E05">
            <w:pPr>
              <w:suppressAutoHyphens/>
              <w:rPr>
                <w:sz w:val="22"/>
                <w:szCs w:val="22"/>
              </w:rPr>
            </w:pPr>
            <w:r w:rsidRPr="008642FB">
              <w:rPr>
                <w:sz w:val="22"/>
                <w:szCs w:val="22"/>
              </w:rPr>
              <w:t>John Prince</w:t>
            </w:r>
          </w:p>
        </w:tc>
        <w:tc>
          <w:tcPr>
            <w:tcW w:w="2782" w:type="dxa"/>
            <w:shd w:val="clear" w:color="auto" w:fill="auto"/>
          </w:tcPr>
          <w:p w:rsidR="00351A7D" w:rsidRPr="00051487" w:rsidRDefault="00351A7D" w:rsidP="009B1E05">
            <w:pPr>
              <w:suppressAutoHyphens/>
              <w:rPr>
                <w:sz w:val="22"/>
                <w:szCs w:val="22"/>
              </w:rPr>
            </w:pPr>
            <w:r w:rsidRPr="00051487">
              <w:rPr>
                <w:sz w:val="22"/>
                <w:szCs w:val="22"/>
              </w:rPr>
              <w:t>Regional Civil Rights Officer</w:t>
            </w:r>
            <w:r>
              <w:rPr>
                <w:sz w:val="22"/>
                <w:szCs w:val="22"/>
              </w:rPr>
              <w:t>, Region II</w:t>
            </w:r>
          </w:p>
        </w:tc>
        <w:tc>
          <w:tcPr>
            <w:tcW w:w="1595" w:type="dxa"/>
          </w:tcPr>
          <w:p w:rsidR="00351A7D" w:rsidRPr="00051487" w:rsidRDefault="00351A7D" w:rsidP="009B1E05">
            <w:pPr>
              <w:suppressAutoHyphens/>
              <w:rPr>
                <w:sz w:val="22"/>
                <w:szCs w:val="22"/>
              </w:rPr>
            </w:pPr>
            <w:r w:rsidRPr="00051487">
              <w:rPr>
                <w:sz w:val="22"/>
                <w:szCs w:val="22"/>
              </w:rPr>
              <w:t>212-668-2179</w:t>
            </w:r>
          </w:p>
        </w:tc>
        <w:tc>
          <w:tcPr>
            <w:tcW w:w="3486" w:type="dxa"/>
          </w:tcPr>
          <w:p w:rsidR="00351A7D" w:rsidRPr="00051487" w:rsidRDefault="00655E7B" w:rsidP="009B1E05">
            <w:pPr>
              <w:suppressAutoHyphens/>
              <w:rPr>
                <w:sz w:val="22"/>
                <w:szCs w:val="22"/>
              </w:rPr>
            </w:pPr>
            <w:hyperlink r:id="rId43" w:history="1">
              <w:r w:rsidR="00C554A8" w:rsidRPr="00A7584D">
                <w:rPr>
                  <w:rStyle w:val="Hyperlink"/>
                  <w:sz w:val="22"/>
                  <w:szCs w:val="22"/>
                </w:rPr>
                <w:t>John.prince@dot.gov</w:t>
              </w:r>
            </w:hyperlink>
            <w:r w:rsidR="00C554A8">
              <w:rPr>
                <w:sz w:val="22"/>
                <w:szCs w:val="22"/>
              </w:rPr>
              <w:t xml:space="preserve"> </w:t>
            </w:r>
          </w:p>
        </w:tc>
      </w:tr>
      <w:tr w:rsidR="00351A7D" w:rsidRPr="00051487">
        <w:trPr>
          <w:cantSplit/>
          <w:jc w:val="center"/>
        </w:trPr>
        <w:tc>
          <w:tcPr>
            <w:tcW w:w="2073" w:type="dxa"/>
          </w:tcPr>
          <w:p w:rsidR="00351A7D" w:rsidRPr="00351A7D" w:rsidRDefault="00351A7D" w:rsidP="009B1E05">
            <w:pPr>
              <w:suppressAutoHyphens/>
              <w:rPr>
                <w:sz w:val="22"/>
                <w:szCs w:val="22"/>
                <w:highlight w:val="yellow"/>
              </w:rPr>
            </w:pPr>
            <w:r w:rsidRPr="00351A7D">
              <w:rPr>
                <w:sz w:val="22"/>
                <w:szCs w:val="22"/>
              </w:rPr>
              <w:t>Amber Ontiveros</w:t>
            </w:r>
          </w:p>
        </w:tc>
        <w:tc>
          <w:tcPr>
            <w:tcW w:w="2782" w:type="dxa"/>
            <w:shd w:val="clear" w:color="auto" w:fill="auto"/>
          </w:tcPr>
          <w:p w:rsidR="00351A7D" w:rsidRPr="00351A7D" w:rsidRDefault="00351A7D" w:rsidP="009B1E05">
            <w:pPr>
              <w:suppressAutoHyphens/>
              <w:rPr>
                <w:sz w:val="22"/>
                <w:szCs w:val="22"/>
              </w:rPr>
            </w:pPr>
            <w:r w:rsidRPr="00351A7D">
              <w:rPr>
                <w:sz w:val="22"/>
                <w:szCs w:val="22"/>
              </w:rPr>
              <w:t>Equal Opportunity Specialist, FTA Headquarters</w:t>
            </w:r>
          </w:p>
        </w:tc>
        <w:tc>
          <w:tcPr>
            <w:tcW w:w="1595" w:type="dxa"/>
          </w:tcPr>
          <w:p w:rsidR="00351A7D" w:rsidRPr="00351A7D" w:rsidRDefault="00351A7D" w:rsidP="009B1E05">
            <w:pPr>
              <w:suppressAutoHyphens/>
              <w:rPr>
                <w:sz w:val="22"/>
                <w:szCs w:val="22"/>
              </w:rPr>
            </w:pPr>
            <w:r w:rsidRPr="00351A7D">
              <w:rPr>
                <w:sz w:val="22"/>
                <w:szCs w:val="22"/>
              </w:rPr>
              <w:t>202-366-5130</w:t>
            </w:r>
          </w:p>
        </w:tc>
        <w:tc>
          <w:tcPr>
            <w:tcW w:w="3486" w:type="dxa"/>
          </w:tcPr>
          <w:p w:rsidR="00351A7D" w:rsidRPr="00351A7D" w:rsidRDefault="00655E7B" w:rsidP="009B1E05">
            <w:pPr>
              <w:suppressAutoHyphens/>
              <w:rPr>
                <w:sz w:val="22"/>
                <w:szCs w:val="22"/>
              </w:rPr>
            </w:pPr>
            <w:hyperlink r:id="rId44" w:history="1">
              <w:r w:rsidR="005A6602" w:rsidRPr="00735A58">
                <w:rPr>
                  <w:rStyle w:val="Hyperlink"/>
                  <w:sz w:val="22"/>
                  <w:szCs w:val="22"/>
                </w:rPr>
                <w:t>amber.ontiveros@dot.gov</w:t>
              </w:r>
            </w:hyperlink>
          </w:p>
        </w:tc>
      </w:tr>
      <w:tr w:rsidR="00351A7D" w:rsidRPr="00051487">
        <w:trPr>
          <w:cantSplit/>
          <w:trHeight w:val="462"/>
          <w:jc w:val="center"/>
        </w:trPr>
        <w:tc>
          <w:tcPr>
            <w:tcW w:w="9936" w:type="dxa"/>
            <w:gridSpan w:val="4"/>
            <w:vAlign w:val="center"/>
          </w:tcPr>
          <w:p w:rsidR="00351A7D" w:rsidRPr="00351A7D" w:rsidRDefault="00351A7D" w:rsidP="009B1E05">
            <w:pPr>
              <w:suppressAutoHyphens/>
              <w:rPr>
                <w:b/>
                <w:i/>
                <w:sz w:val="22"/>
                <w:szCs w:val="22"/>
              </w:rPr>
            </w:pPr>
            <w:r w:rsidRPr="00351A7D">
              <w:rPr>
                <w:b/>
                <w:i/>
                <w:sz w:val="22"/>
                <w:szCs w:val="22"/>
              </w:rPr>
              <w:t>Review Team – The DMP Group, LLC</w:t>
            </w:r>
          </w:p>
        </w:tc>
      </w:tr>
      <w:tr w:rsidR="00351A7D" w:rsidRPr="00051487">
        <w:trPr>
          <w:cantSplit/>
          <w:jc w:val="center"/>
        </w:trPr>
        <w:tc>
          <w:tcPr>
            <w:tcW w:w="2073" w:type="dxa"/>
          </w:tcPr>
          <w:p w:rsidR="00351A7D" w:rsidRPr="00351A7D" w:rsidRDefault="00351A7D" w:rsidP="009B1E05">
            <w:pPr>
              <w:suppressAutoHyphens/>
              <w:rPr>
                <w:sz w:val="22"/>
                <w:szCs w:val="22"/>
              </w:rPr>
            </w:pPr>
            <w:r w:rsidRPr="00351A7D">
              <w:rPr>
                <w:sz w:val="22"/>
                <w:szCs w:val="22"/>
              </w:rPr>
              <w:t>John Potts</w:t>
            </w:r>
          </w:p>
        </w:tc>
        <w:tc>
          <w:tcPr>
            <w:tcW w:w="2782" w:type="dxa"/>
            <w:shd w:val="clear" w:color="auto" w:fill="auto"/>
          </w:tcPr>
          <w:p w:rsidR="00351A7D" w:rsidRPr="00351A7D" w:rsidRDefault="00351A7D" w:rsidP="009B1E05">
            <w:pPr>
              <w:suppressAutoHyphens/>
              <w:rPr>
                <w:sz w:val="22"/>
                <w:szCs w:val="22"/>
              </w:rPr>
            </w:pPr>
            <w:r w:rsidRPr="00351A7D">
              <w:rPr>
                <w:sz w:val="22"/>
                <w:szCs w:val="22"/>
              </w:rPr>
              <w:t>Lead Reviewer</w:t>
            </w:r>
          </w:p>
        </w:tc>
        <w:tc>
          <w:tcPr>
            <w:tcW w:w="1595" w:type="dxa"/>
          </w:tcPr>
          <w:p w:rsidR="00351A7D" w:rsidRPr="00351A7D" w:rsidRDefault="00351A7D" w:rsidP="009B1E05">
            <w:pPr>
              <w:suppressAutoHyphens/>
              <w:rPr>
                <w:sz w:val="22"/>
                <w:szCs w:val="22"/>
              </w:rPr>
            </w:pPr>
            <w:r w:rsidRPr="00351A7D">
              <w:rPr>
                <w:sz w:val="22"/>
                <w:szCs w:val="22"/>
              </w:rPr>
              <w:t>504-283-7661</w:t>
            </w:r>
          </w:p>
        </w:tc>
        <w:tc>
          <w:tcPr>
            <w:tcW w:w="3486" w:type="dxa"/>
          </w:tcPr>
          <w:p w:rsidR="00351A7D" w:rsidRPr="00351A7D" w:rsidRDefault="00655E7B" w:rsidP="009B1E05">
            <w:pPr>
              <w:suppressAutoHyphens/>
              <w:rPr>
                <w:sz w:val="22"/>
                <w:szCs w:val="22"/>
              </w:rPr>
            </w:pPr>
            <w:hyperlink r:id="rId45" w:history="1">
              <w:r w:rsidR="00351A7D" w:rsidRPr="00351A7D">
                <w:rPr>
                  <w:rStyle w:val="Hyperlink"/>
                  <w:sz w:val="22"/>
                  <w:szCs w:val="22"/>
                </w:rPr>
                <w:t>johnpotts@thedmpgroup.com</w:t>
              </w:r>
            </w:hyperlink>
          </w:p>
        </w:tc>
      </w:tr>
      <w:tr w:rsidR="00351A7D" w:rsidRPr="00051487">
        <w:trPr>
          <w:cantSplit/>
          <w:jc w:val="center"/>
        </w:trPr>
        <w:tc>
          <w:tcPr>
            <w:tcW w:w="2073" w:type="dxa"/>
          </w:tcPr>
          <w:p w:rsidR="00351A7D" w:rsidRPr="00351A7D" w:rsidRDefault="00351A7D" w:rsidP="009B1E05">
            <w:pPr>
              <w:suppressAutoHyphens/>
              <w:rPr>
                <w:sz w:val="22"/>
                <w:szCs w:val="22"/>
              </w:rPr>
            </w:pPr>
            <w:r w:rsidRPr="00351A7D">
              <w:rPr>
                <w:sz w:val="22"/>
                <w:szCs w:val="22"/>
              </w:rPr>
              <w:t>Maxine Marshall</w:t>
            </w:r>
          </w:p>
        </w:tc>
        <w:tc>
          <w:tcPr>
            <w:tcW w:w="2782" w:type="dxa"/>
            <w:shd w:val="clear" w:color="auto" w:fill="auto"/>
          </w:tcPr>
          <w:p w:rsidR="00351A7D" w:rsidRPr="00351A7D" w:rsidRDefault="00351A7D" w:rsidP="009B1E05">
            <w:pPr>
              <w:suppressAutoHyphens/>
              <w:rPr>
                <w:sz w:val="22"/>
                <w:szCs w:val="22"/>
              </w:rPr>
            </w:pPr>
            <w:r w:rsidRPr="00351A7D">
              <w:rPr>
                <w:sz w:val="22"/>
                <w:szCs w:val="22"/>
              </w:rPr>
              <w:t>Reviewer</w:t>
            </w:r>
          </w:p>
        </w:tc>
        <w:tc>
          <w:tcPr>
            <w:tcW w:w="1595" w:type="dxa"/>
          </w:tcPr>
          <w:p w:rsidR="00351A7D" w:rsidRPr="00351A7D" w:rsidRDefault="00351A7D" w:rsidP="009B1E05">
            <w:pPr>
              <w:suppressAutoHyphens/>
              <w:rPr>
                <w:sz w:val="22"/>
                <w:szCs w:val="22"/>
              </w:rPr>
            </w:pPr>
            <w:r w:rsidRPr="00351A7D">
              <w:rPr>
                <w:sz w:val="22"/>
                <w:szCs w:val="22"/>
              </w:rPr>
              <w:t>504-957-3491</w:t>
            </w:r>
          </w:p>
        </w:tc>
        <w:tc>
          <w:tcPr>
            <w:tcW w:w="3486" w:type="dxa"/>
          </w:tcPr>
          <w:p w:rsidR="00351A7D" w:rsidRPr="00351A7D" w:rsidRDefault="00655E7B" w:rsidP="009B1E05">
            <w:pPr>
              <w:suppressAutoHyphens/>
              <w:rPr>
                <w:sz w:val="22"/>
                <w:szCs w:val="22"/>
              </w:rPr>
            </w:pPr>
            <w:hyperlink r:id="rId46" w:history="1">
              <w:r w:rsidR="00351A7D" w:rsidRPr="00351A7D">
                <w:rPr>
                  <w:rStyle w:val="Hyperlink"/>
                  <w:sz w:val="22"/>
                  <w:szCs w:val="22"/>
                </w:rPr>
                <w:t>maxine.marshall@thedmpgroup.com</w:t>
              </w:r>
            </w:hyperlink>
          </w:p>
        </w:tc>
      </w:tr>
      <w:tr w:rsidR="00351A7D" w:rsidRPr="00051487">
        <w:trPr>
          <w:cantSplit/>
          <w:jc w:val="center"/>
        </w:trPr>
        <w:tc>
          <w:tcPr>
            <w:tcW w:w="2073" w:type="dxa"/>
          </w:tcPr>
          <w:p w:rsidR="00351A7D" w:rsidRPr="00351A7D" w:rsidRDefault="00351A7D" w:rsidP="009B1E05">
            <w:pPr>
              <w:suppressAutoHyphens/>
              <w:rPr>
                <w:sz w:val="22"/>
                <w:szCs w:val="22"/>
              </w:rPr>
            </w:pPr>
            <w:r w:rsidRPr="00351A7D">
              <w:rPr>
                <w:sz w:val="22"/>
                <w:szCs w:val="22"/>
              </w:rPr>
              <w:t>Clinton Smith</w:t>
            </w:r>
          </w:p>
        </w:tc>
        <w:tc>
          <w:tcPr>
            <w:tcW w:w="2782" w:type="dxa"/>
            <w:shd w:val="clear" w:color="auto" w:fill="auto"/>
          </w:tcPr>
          <w:p w:rsidR="00351A7D" w:rsidRPr="004D2C4E" w:rsidRDefault="00351A7D" w:rsidP="009B1E05">
            <w:pPr>
              <w:suppressAutoHyphens/>
              <w:rPr>
                <w:sz w:val="22"/>
                <w:szCs w:val="22"/>
              </w:rPr>
            </w:pPr>
            <w:r w:rsidRPr="004D2C4E">
              <w:rPr>
                <w:sz w:val="22"/>
                <w:szCs w:val="22"/>
              </w:rPr>
              <w:t>Reviewer</w:t>
            </w:r>
          </w:p>
        </w:tc>
        <w:tc>
          <w:tcPr>
            <w:tcW w:w="1595" w:type="dxa"/>
          </w:tcPr>
          <w:p w:rsidR="00351A7D" w:rsidRPr="004D2C4E" w:rsidRDefault="009209BD" w:rsidP="009B1E05">
            <w:pPr>
              <w:suppressAutoHyphens/>
              <w:rPr>
                <w:sz w:val="22"/>
                <w:szCs w:val="22"/>
              </w:rPr>
            </w:pPr>
            <w:r w:rsidRPr="004D2C4E">
              <w:rPr>
                <w:sz w:val="22"/>
                <w:szCs w:val="22"/>
              </w:rPr>
              <w:t>504-</w:t>
            </w:r>
            <w:r w:rsidR="004D2C4E" w:rsidRPr="004D2C4E">
              <w:rPr>
                <w:sz w:val="22"/>
                <w:szCs w:val="22"/>
              </w:rPr>
              <w:t>382-3760</w:t>
            </w:r>
          </w:p>
        </w:tc>
        <w:tc>
          <w:tcPr>
            <w:tcW w:w="3486" w:type="dxa"/>
          </w:tcPr>
          <w:p w:rsidR="00351A7D" w:rsidRPr="00351A7D" w:rsidRDefault="00655E7B" w:rsidP="009B1E05">
            <w:pPr>
              <w:suppressAutoHyphens/>
              <w:rPr>
                <w:sz w:val="22"/>
                <w:szCs w:val="22"/>
              </w:rPr>
            </w:pPr>
            <w:hyperlink r:id="rId47" w:history="1">
              <w:r w:rsidR="00351A7D" w:rsidRPr="00351A7D">
                <w:rPr>
                  <w:rStyle w:val="Hyperlink"/>
                  <w:sz w:val="22"/>
                  <w:szCs w:val="22"/>
                </w:rPr>
                <w:t>clinton.smith@thedmpgroup.com</w:t>
              </w:r>
            </w:hyperlink>
          </w:p>
        </w:tc>
      </w:tr>
      <w:tr w:rsidR="00351A7D" w:rsidRPr="00051487">
        <w:trPr>
          <w:cantSplit/>
          <w:jc w:val="center"/>
        </w:trPr>
        <w:tc>
          <w:tcPr>
            <w:tcW w:w="2073" w:type="dxa"/>
          </w:tcPr>
          <w:p w:rsidR="00351A7D" w:rsidRPr="00351A7D" w:rsidRDefault="00351A7D" w:rsidP="009B1E05">
            <w:pPr>
              <w:suppressAutoHyphens/>
              <w:rPr>
                <w:sz w:val="22"/>
                <w:szCs w:val="22"/>
              </w:rPr>
            </w:pPr>
            <w:r w:rsidRPr="00351A7D">
              <w:rPr>
                <w:sz w:val="22"/>
                <w:szCs w:val="22"/>
              </w:rPr>
              <w:t>Donald Lucas</w:t>
            </w:r>
          </w:p>
        </w:tc>
        <w:tc>
          <w:tcPr>
            <w:tcW w:w="2782" w:type="dxa"/>
            <w:shd w:val="clear" w:color="auto" w:fill="auto"/>
          </w:tcPr>
          <w:p w:rsidR="00351A7D" w:rsidRPr="00351A7D" w:rsidRDefault="00351A7D" w:rsidP="009B1E05">
            <w:pPr>
              <w:suppressAutoHyphens/>
              <w:rPr>
                <w:sz w:val="22"/>
                <w:szCs w:val="22"/>
              </w:rPr>
            </w:pPr>
            <w:r w:rsidRPr="00351A7D">
              <w:rPr>
                <w:sz w:val="22"/>
                <w:szCs w:val="22"/>
              </w:rPr>
              <w:t>Reviewer</w:t>
            </w:r>
          </w:p>
        </w:tc>
        <w:tc>
          <w:tcPr>
            <w:tcW w:w="1595" w:type="dxa"/>
          </w:tcPr>
          <w:p w:rsidR="00351A7D" w:rsidRPr="00351A7D" w:rsidRDefault="009209BD" w:rsidP="009B1E05">
            <w:pPr>
              <w:suppressAutoHyphens/>
              <w:rPr>
                <w:sz w:val="22"/>
                <w:szCs w:val="22"/>
              </w:rPr>
            </w:pPr>
            <w:r>
              <w:rPr>
                <w:sz w:val="22"/>
                <w:szCs w:val="22"/>
              </w:rPr>
              <w:t>202-726-2630</w:t>
            </w:r>
          </w:p>
        </w:tc>
        <w:tc>
          <w:tcPr>
            <w:tcW w:w="3486" w:type="dxa"/>
          </w:tcPr>
          <w:p w:rsidR="00351A7D" w:rsidRPr="00351A7D" w:rsidRDefault="00655E7B" w:rsidP="009B1E05">
            <w:pPr>
              <w:suppressAutoHyphens/>
              <w:rPr>
                <w:sz w:val="22"/>
                <w:szCs w:val="22"/>
              </w:rPr>
            </w:pPr>
            <w:hyperlink r:id="rId48" w:history="1">
              <w:r w:rsidR="00351A7D" w:rsidRPr="00351A7D">
                <w:rPr>
                  <w:rStyle w:val="Hyperlink"/>
                  <w:sz w:val="22"/>
                  <w:szCs w:val="22"/>
                </w:rPr>
                <w:t>donald.lucas@thedmpgroup.com</w:t>
              </w:r>
            </w:hyperlink>
          </w:p>
        </w:tc>
      </w:tr>
    </w:tbl>
    <w:p w:rsidR="009B1E05" w:rsidRDefault="009B1E05" w:rsidP="009B1E05">
      <w:pPr>
        <w:rPr>
          <w:rStyle w:val="BHLevel1Char"/>
          <w:bCs/>
          <w:sz w:val="28"/>
        </w:rPr>
      </w:pPr>
    </w:p>
    <w:p w:rsidR="009B1E05" w:rsidRDefault="009B1E05" w:rsidP="009B1E05">
      <w:pPr>
        <w:rPr>
          <w:rStyle w:val="BHLevel1Char"/>
          <w:bCs/>
          <w:sz w:val="28"/>
        </w:rPr>
      </w:pPr>
    </w:p>
    <w:p w:rsidR="009B1E05" w:rsidRDefault="009B1E05"/>
    <w:p w:rsidR="009B1E05" w:rsidRDefault="009B1E05"/>
    <w:p w:rsidR="009B1E05" w:rsidRDefault="009B1E05"/>
    <w:p w:rsidR="009B1E05" w:rsidRDefault="009B1E05">
      <w:pPr>
        <w:pStyle w:val="InsideAddress"/>
      </w:pPr>
    </w:p>
    <w:sectPr w:rsidR="009B1E05" w:rsidSect="009840ED">
      <w:headerReference w:type="default" r:id="rId49"/>
      <w:footerReference w:type="even" r:id="rId50"/>
      <w:footerReference w:type="default" r:id="rId51"/>
      <w:footerReference w:type="first" r:id="rId52"/>
      <w:pgSz w:w="12240" w:h="15840" w:code="1"/>
      <w:pgMar w:top="1440" w:right="1354" w:bottom="1440" w:left="1800" w:header="720" w:footer="144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4A3" w:rsidRDefault="002714A3">
      <w:r>
        <w:separator/>
      </w:r>
    </w:p>
  </w:endnote>
  <w:endnote w:type="continuationSeparator" w:id="1">
    <w:p w:rsidR="002714A3" w:rsidRDefault="002714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VialogLT-Bold">
    <w:panose1 w:val="00000000000000000000"/>
    <w:charset w:val="00"/>
    <w:family w:val="auto"/>
    <w:notTrueType/>
    <w:pitch w:val="default"/>
    <w:sig w:usb0="00000003" w:usb1="00000000" w:usb2="00000000" w:usb3="00000000" w:csb0="00000001" w:csb1="00000000"/>
  </w:font>
  <w:font w:name="VialogLT-Regular">
    <w:panose1 w:val="00000000000000000000"/>
    <w:charset w:val="00"/>
    <w:family w:val="auto"/>
    <w:notTrueType/>
    <w:pitch w:val="default"/>
    <w:sig w:usb0="00000003" w:usb1="00000000" w:usb2="00000000" w:usb3="00000000" w:csb0="00000001" w:csb1="00000000"/>
  </w:font>
  <w:font w:name="VialogLT-Italic">
    <w:panose1 w:val="00000000000000000000"/>
    <w:charset w:val="00"/>
    <w:family w:val="auto"/>
    <w:notTrueType/>
    <w:pitch w:val="default"/>
    <w:sig w:usb0="00000003" w:usb1="00000000" w:usb2="00000000" w:usb3="00000000" w:csb0="00000001" w:csb1="00000000"/>
  </w:font>
  <w:font w:name="UniversLTStd-BoldCnOb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4C4" w:rsidRDefault="00655E7B">
    <w:pPr>
      <w:pStyle w:val="Footer"/>
      <w:framePr w:wrap="around" w:vAnchor="text" w:hAnchor="margin" w:xAlign="center" w:y="1"/>
      <w:rPr>
        <w:rStyle w:val="PageNumber"/>
      </w:rPr>
    </w:pPr>
    <w:r>
      <w:rPr>
        <w:rStyle w:val="PageNumber"/>
      </w:rPr>
      <w:fldChar w:fldCharType="begin"/>
    </w:r>
    <w:r w:rsidR="004504C4">
      <w:rPr>
        <w:rStyle w:val="PageNumber"/>
      </w:rPr>
      <w:instrText xml:space="preserve">PAGE  </w:instrText>
    </w:r>
    <w:r>
      <w:rPr>
        <w:rStyle w:val="PageNumber"/>
      </w:rPr>
      <w:fldChar w:fldCharType="separate"/>
    </w:r>
    <w:r w:rsidR="004504C4">
      <w:rPr>
        <w:rStyle w:val="PageNumber"/>
        <w:noProof/>
      </w:rPr>
      <w:t>22</w:t>
    </w:r>
    <w:r>
      <w:rPr>
        <w:rStyle w:val="PageNumber"/>
      </w:rPr>
      <w:fldChar w:fldCharType="end"/>
    </w:r>
  </w:p>
  <w:p w:rsidR="004504C4" w:rsidRDefault="004504C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4C4" w:rsidRDefault="004504C4">
    <w:pPr>
      <w:pStyle w:val="Footer"/>
      <w:framePr w:wrap="around" w:vAnchor="text" w:hAnchor="margin" w:xAlign="center" w:y="1"/>
      <w:jc w:val="center"/>
      <w:rPr>
        <w:rStyle w:val="PageNumber"/>
      </w:rPr>
    </w:pPr>
  </w:p>
  <w:p w:rsidR="004504C4" w:rsidRDefault="00655E7B">
    <w:pPr>
      <w:pStyle w:val="Footer"/>
      <w:framePr w:wrap="around" w:vAnchor="text" w:hAnchor="margin" w:xAlign="center" w:y="1"/>
      <w:ind w:right="360"/>
      <w:jc w:val="center"/>
      <w:rPr>
        <w:rStyle w:val="PageNumber"/>
      </w:rPr>
    </w:pPr>
    <w:r>
      <w:rPr>
        <w:rStyle w:val="PageNumber"/>
      </w:rPr>
      <w:fldChar w:fldCharType="begin"/>
    </w:r>
    <w:r w:rsidR="004504C4">
      <w:rPr>
        <w:rStyle w:val="PageNumber"/>
      </w:rPr>
      <w:instrText xml:space="preserve"> PAGE </w:instrText>
    </w:r>
    <w:r>
      <w:rPr>
        <w:rStyle w:val="PageNumber"/>
      </w:rPr>
      <w:fldChar w:fldCharType="separate"/>
    </w:r>
    <w:r w:rsidR="00C00F17">
      <w:rPr>
        <w:rStyle w:val="PageNumber"/>
        <w:noProof/>
      </w:rPr>
      <w:t>2</w:t>
    </w:r>
    <w:r>
      <w:rPr>
        <w:rStyle w:val="PageNumber"/>
      </w:rPr>
      <w:fldChar w:fldCharType="end"/>
    </w:r>
  </w:p>
  <w:p w:rsidR="004504C4" w:rsidRDefault="004504C4">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4C4" w:rsidRDefault="00655E7B">
    <w:pPr>
      <w:pStyle w:val="Footer"/>
      <w:jc w:val="center"/>
    </w:pPr>
    <w:r>
      <w:rPr>
        <w:rStyle w:val="PageNumber"/>
      </w:rPr>
      <w:fldChar w:fldCharType="begin"/>
    </w:r>
    <w:r w:rsidR="004504C4">
      <w:rPr>
        <w:rStyle w:val="PageNumber"/>
      </w:rPr>
      <w:instrText xml:space="preserve"> PAGE </w:instrText>
    </w:r>
    <w:r>
      <w:rPr>
        <w:rStyle w:val="PageNumber"/>
      </w:rPr>
      <w:fldChar w:fldCharType="separate"/>
    </w:r>
    <w:r w:rsidR="00C00F17">
      <w:rPr>
        <w:rStyle w:val="PageNumber"/>
        <w:noProof/>
      </w:rPr>
      <w:t>1</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4C4" w:rsidRDefault="00655E7B">
    <w:pPr>
      <w:pStyle w:val="Footer"/>
      <w:framePr w:wrap="around" w:vAnchor="text" w:hAnchor="margin" w:xAlign="center" w:y="1"/>
      <w:rPr>
        <w:rStyle w:val="PageNumber"/>
      </w:rPr>
    </w:pPr>
    <w:r>
      <w:rPr>
        <w:rStyle w:val="PageNumber"/>
      </w:rPr>
      <w:fldChar w:fldCharType="begin"/>
    </w:r>
    <w:r w:rsidR="004504C4">
      <w:rPr>
        <w:rStyle w:val="PageNumber"/>
      </w:rPr>
      <w:instrText xml:space="preserve">PAGE  </w:instrText>
    </w:r>
    <w:r>
      <w:rPr>
        <w:rStyle w:val="PageNumber"/>
      </w:rPr>
      <w:fldChar w:fldCharType="separate"/>
    </w:r>
    <w:r w:rsidR="004504C4">
      <w:rPr>
        <w:rStyle w:val="PageNumber"/>
        <w:noProof/>
      </w:rPr>
      <w:t>22</w:t>
    </w:r>
    <w:r>
      <w:rPr>
        <w:rStyle w:val="PageNumber"/>
      </w:rPr>
      <w:fldChar w:fldCharType="end"/>
    </w:r>
  </w:p>
  <w:p w:rsidR="004504C4" w:rsidRDefault="004504C4">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4C4" w:rsidRDefault="004504C4">
    <w:pPr>
      <w:pStyle w:val="Footer"/>
      <w:framePr w:wrap="around" w:vAnchor="text" w:hAnchor="margin" w:xAlign="center" w:y="1"/>
      <w:jc w:val="center"/>
      <w:rPr>
        <w:rStyle w:val="PageNumber"/>
      </w:rPr>
    </w:pPr>
  </w:p>
  <w:p w:rsidR="004504C4" w:rsidRDefault="00655E7B">
    <w:pPr>
      <w:pStyle w:val="Footer"/>
      <w:framePr w:wrap="around" w:vAnchor="text" w:hAnchor="margin" w:xAlign="center" w:y="1"/>
      <w:ind w:right="360"/>
      <w:jc w:val="center"/>
      <w:rPr>
        <w:rStyle w:val="PageNumber"/>
      </w:rPr>
    </w:pPr>
    <w:r>
      <w:rPr>
        <w:rStyle w:val="PageNumber"/>
      </w:rPr>
      <w:fldChar w:fldCharType="begin"/>
    </w:r>
    <w:r w:rsidR="004504C4">
      <w:rPr>
        <w:rStyle w:val="PageNumber"/>
      </w:rPr>
      <w:instrText xml:space="preserve"> PAGE </w:instrText>
    </w:r>
    <w:r>
      <w:rPr>
        <w:rStyle w:val="PageNumber"/>
      </w:rPr>
      <w:fldChar w:fldCharType="separate"/>
    </w:r>
    <w:r w:rsidR="00C00F17">
      <w:rPr>
        <w:rStyle w:val="PageNumber"/>
        <w:noProof/>
      </w:rPr>
      <w:t>60</w:t>
    </w:r>
    <w:r>
      <w:rPr>
        <w:rStyle w:val="PageNumber"/>
      </w:rPr>
      <w:fldChar w:fldCharType="end"/>
    </w:r>
  </w:p>
  <w:p w:rsidR="004504C4" w:rsidRDefault="004504C4">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4C4" w:rsidRDefault="00655E7B">
    <w:pPr>
      <w:pStyle w:val="Footer"/>
      <w:jc w:val="center"/>
    </w:pPr>
    <w:r>
      <w:rPr>
        <w:rStyle w:val="PageNumber"/>
      </w:rPr>
      <w:fldChar w:fldCharType="begin"/>
    </w:r>
    <w:r w:rsidR="004504C4">
      <w:rPr>
        <w:rStyle w:val="PageNumber"/>
      </w:rPr>
      <w:instrText xml:space="preserve"> PAGE </w:instrText>
    </w:r>
    <w:r>
      <w:rPr>
        <w:rStyle w:val="PageNumber"/>
      </w:rPr>
      <w:fldChar w:fldCharType="separate"/>
    </w:r>
    <w:r w:rsidR="00C00F17">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4A3" w:rsidRDefault="002714A3">
      <w:r>
        <w:separator/>
      </w:r>
    </w:p>
  </w:footnote>
  <w:footnote w:type="continuationSeparator" w:id="1">
    <w:p w:rsidR="002714A3" w:rsidRDefault="002714A3">
      <w:r>
        <w:continuationSeparator/>
      </w:r>
    </w:p>
  </w:footnote>
  <w:footnote w:id="2">
    <w:p w:rsidR="004504C4" w:rsidRDefault="004504C4" w:rsidP="008909F2">
      <w:pPr>
        <w:pStyle w:val="FootnoteText"/>
      </w:pPr>
      <w:r>
        <w:rPr>
          <w:rStyle w:val="FootnoteReference"/>
        </w:rPr>
        <w:footnoteRef/>
      </w:r>
      <w:r>
        <w:t xml:space="preserve"> </w:t>
      </w:r>
      <w:r>
        <w:rPr>
          <w:bCs/>
        </w:rPr>
        <w:t>Per the 2000 Census, people of Hispanic origin can be, and in most cases are, counted in two or more race categories.</w:t>
      </w:r>
    </w:p>
  </w:footnote>
  <w:footnote w:id="3">
    <w:p w:rsidR="004504C4" w:rsidRDefault="004504C4">
      <w:pPr>
        <w:pStyle w:val="FootnoteText"/>
      </w:pPr>
      <w:r>
        <w:rPr>
          <w:rStyle w:val="FootnoteReference"/>
        </w:rPr>
        <w:footnoteRef/>
      </w:r>
      <w:r>
        <w:t xml:space="preserve"> Vehicle assignment standard related to train</w:t>
      </w:r>
      <w:r w:rsidRPr="003C14BD">
        <w:t xml:space="preserve"> </w:t>
      </w:r>
      <w:r>
        <w:t>length.</w:t>
      </w:r>
    </w:p>
  </w:footnote>
  <w:footnote w:id="4">
    <w:p w:rsidR="004504C4" w:rsidRDefault="004504C4">
      <w:pPr>
        <w:pStyle w:val="FootnoteText"/>
      </w:pPr>
      <w:r>
        <w:rPr>
          <w:rStyle w:val="FootnoteReference"/>
        </w:rPr>
        <w:footnoteRef/>
      </w:r>
      <w:r>
        <w:t xml:space="preserve"> Range of measures related to the type of service, e.g., intrastate, interstate, urban, express, etc.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4C4" w:rsidRDefault="004504C4">
    <w:pPr>
      <w:pStyle w:val="Header"/>
    </w:pPr>
  </w:p>
  <w:p w:rsidR="004504C4" w:rsidRDefault="004504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4C4" w:rsidRDefault="004504C4">
    <w:pPr>
      <w:pStyle w:val="Header"/>
    </w:pPr>
  </w:p>
  <w:p w:rsidR="004504C4" w:rsidRDefault="004504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638EA8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377AB87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096A70"/>
    <w:multiLevelType w:val="hybridMultilevel"/>
    <w:tmpl w:val="F294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421894"/>
    <w:multiLevelType w:val="hybridMultilevel"/>
    <w:tmpl w:val="17C8D982"/>
    <w:lvl w:ilvl="0" w:tplc="04090001">
      <w:start w:val="1"/>
      <w:numFmt w:val="bullet"/>
      <w:lvlText w:val=""/>
      <w:lvlJc w:val="left"/>
      <w:pPr>
        <w:ind w:left="2247" w:hanging="360"/>
      </w:pPr>
      <w:rPr>
        <w:rFonts w:ascii="Symbol" w:hAnsi="Symbol" w:hint="default"/>
      </w:rPr>
    </w:lvl>
    <w:lvl w:ilvl="1" w:tplc="04090003" w:tentative="1">
      <w:start w:val="1"/>
      <w:numFmt w:val="bullet"/>
      <w:lvlText w:val="o"/>
      <w:lvlJc w:val="left"/>
      <w:pPr>
        <w:ind w:left="2967" w:hanging="360"/>
      </w:pPr>
      <w:rPr>
        <w:rFonts w:ascii="Courier New" w:hAnsi="Courier New" w:cs="Wingdings" w:hint="default"/>
      </w:rPr>
    </w:lvl>
    <w:lvl w:ilvl="2" w:tplc="04090005" w:tentative="1">
      <w:start w:val="1"/>
      <w:numFmt w:val="bullet"/>
      <w:lvlText w:val=""/>
      <w:lvlJc w:val="left"/>
      <w:pPr>
        <w:ind w:left="3687" w:hanging="360"/>
      </w:pPr>
      <w:rPr>
        <w:rFonts w:ascii="Wingdings" w:hAnsi="Wingdings" w:hint="default"/>
      </w:rPr>
    </w:lvl>
    <w:lvl w:ilvl="3" w:tplc="04090001" w:tentative="1">
      <w:start w:val="1"/>
      <w:numFmt w:val="bullet"/>
      <w:lvlText w:val=""/>
      <w:lvlJc w:val="left"/>
      <w:pPr>
        <w:ind w:left="4407" w:hanging="360"/>
      </w:pPr>
      <w:rPr>
        <w:rFonts w:ascii="Symbol" w:hAnsi="Symbol" w:hint="default"/>
      </w:rPr>
    </w:lvl>
    <w:lvl w:ilvl="4" w:tplc="04090003" w:tentative="1">
      <w:start w:val="1"/>
      <w:numFmt w:val="bullet"/>
      <w:lvlText w:val="o"/>
      <w:lvlJc w:val="left"/>
      <w:pPr>
        <w:ind w:left="5127" w:hanging="360"/>
      </w:pPr>
      <w:rPr>
        <w:rFonts w:ascii="Courier New" w:hAnsi="Courier New" w:cs="Wingdings" w:hint="default"/>
      </w:rPr>
    </w:lvl>
    <w:lvl w:ilvl="5" w:tplc="04090005" w:tentative="1">
      <w:start w:val="1"/>
      <w:numFmt w:val="bullet"/>
      <w:lvlText w:val=""/>
      <w:lvlJc w:val="left"/>
      <w:pPr>
        <w:ind w:left="5847" w:hanging="360"/>
      </w:pPr>
      <w:rPr>
        <w:rFonts w:ascii="Wingdings" w:hAnsi="Wingdings" w:hint="default"/>
      </w:rPr>
    </w:lvl>
    <w:lvl w:ilvl="6" w:tplc="04090001" w:tentative="1">
      <w:start w:val="1"/>
      <w:numFmt w:val="bullet"/>
      <w:lvlText w:val=""/>
      <w:lvlJc w:val="left"/>
      <w:pPr>
        <w:ind w:left="6567" w:hanging="360"/>
      </w:pPr>
      <w:rPr>
        <w:rFonts w:ascii="Symbol" w:hAnsi="Symbol" w:hint="default"/>
      </w:rPr>
    </w:lvl>
    <w:lvl w:ilvl="7" w:tplc="04090003" w:tentative="1">
      <w:start w:val="1"/>
      <w:numFmt w:val="bullet"/>
      <w:lvlText w:val="o"/>
      <w:lvlJc w:val="left"/>
      <w:pPr>
        <w:ind w:left="7287" w:hanging="360"/>
      </w:pPr>
      <w:rPr>
        <w:rFonts w:ascii="Courier New" w:hAnsi="Courier New" w:cs="Wingdings" w:hint="default"/>
      </w:rPr>
    </w:lvl>
    <w:lvl w:ilvl="8" w:tplc="04090005" w:tentative="1">
      <w:start w:val="1"/>
      <w:numFmt w:val="bullet"/>
      <w:lvlText w:val=""/>
      <w:lvlJc w:val="left"/>
      <w:pPr>
        <w:ind w:left="8007" w:hanging="360"/>
      </w:pPr>
      <w:rPr>
        <w:rFonts w:ascii="Wingdings" w:hAnsi="Wingdings" w:hint="default"/>
      </w:rPr>
    </w:lvl>
  </w:abstractNum>
  <w:abstractNum w:abstractNumId="4">
    <w:nsid w:val="037D7879"/>
    <w:multiLevelType w:val="hybridMultilevel"/>
    <w:tmpl w:val="149A985A"/>
    <w:lvl w:ilvl="0" w:tplc="33CCA50A">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38352D"/>
    <w:multiLevelType w:val="hybridMultilevel"/>
    <w:tmpl w:val="5AE09BE2"/>
    <w:lvl w:ilvl="0" w:tplc="173CA2E8">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60621B"/>
    <w:multiLevelType w:val="hybridMultilevel"/>
    <w:tmpl w:val="D5B079C8"/>
    <w:lvl w:ilvl="0" w:tplc="33CCA50A">
      <w:start w:val="1"/>
      <w:numFmt w:val="bullet"/>
      <w:lvlText w:val=""/>
      <w:lvlJc w:val="left"/>
      <w:pPr>
        <w:tabs>
          <w:tab w:val="num" w:pos="864"/>
        </w:tabs>
        <w:ind w:left="864" w:hanging="144"/>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07F102B"/>
    <w:multiLevelType w:val="singleLevel"/>
    <w:tmpl w:val="7136B062"/>
    <w:lvl w:ilvl="0">
      <w:start w:val="1"/>
      <w:numFmt w:val="decimal"/>
      <w:pStyle w:val="BHLevel2"/>
      <w:lvlText w:val="%1."/>
      <w:lvlJc w:val="left"/>
      <w:pPr>
        <w:tabs>
          <w:tab w:val="num" w:pos="1440"/>
        </w:tabs>
        <w:ind w:left="1440" w:hanging="720"/>
      </w:pPr>
      <w:rPr>
        <w:rFonts w:ascii="Times New Roman" w:hAnsi="Times New Roman" w:hint="default"/>
        <w:b/>
        <w:i w:val="0"/>
        <w:sz w:val="24"/>
        <w:u w:val="none"/>
      </w:rPr>
    </w:lvl>
  </w:abstractNum>
  <w:abstractNum w:abstractNumId="8">
    <w:nsid w:val="10C32BEF"/>
    <w:multiLevelType w:val="hybridMultilevel"/>
    <w:tmpl w:val="7680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DA3B1A"/>
    <w:multiLevelType w:val="hybridMultilevel"/>
    <w:tmpl w:val="B3185246"/>
    <w:lvl w:ilvl="0" w:tplc="E1AE705A">
      <w:start w:val="1"/>
      <w:numFmt w:val="upperRoman"/>
      <w:lvlText w:val="%1."/>
      <w:lvlJc w:val="left"/>
      <w:pPr>
        <w:ind w:left="1080" w:hanging="720"/>
      </w:pPr>
      <w:rPr>
        <w:rFonts w:ascii="Times New Roman" w:eastAsia="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DB065A"/>
    <w:multiLevelType w:val="hybridMultilevel"/>
    <w:tmpl w:val="7F6CC3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63E7365"/>
    <w:multiLevelType w:val="hybridMultilevel"/>
    <w:tmpl w:val="62C0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877322"/>
    <w:multiLevelType w:val="hybridMultilevel"/>
    <w:tmpl w:val="5EB6ECC0"/>
    <w:lvl w:ilvl="0" w:tplc="04090001">
      <w:start w:val="1"/>
      <w:numFmt w:val="bullet"/>
      <w:lvlText w:val=""/>
      <w:lvlJc w:val="left"/>
      <w:pPr>
        <w:ind w:left="2249" w:hanging="360"/>
      </w:pPr>
      <w:rPr>
        <w:rFonts w:ascii="Symbol" w:hAnsi="Symbol" w:hint="default"/>
      </w:rPr>
    </w:lvl>
    <w:lvl w:ilvl="1" w:tplc="04090003" w:tentative="1">
      <w:start w:val="1"/>
      <w:numFmt w:val="bullet"/>
      <w:lvlText w:val="o"/>
      <w:lvlJc w:val="left"/>
      <w:pPr>
        <w:ind w:left="2969" w:hanging="360"/>
      </w:pPr>
      <w:rPr>
        <w:rFonts w:ascii="Courier New" w:hAnsi="Courier New" w:cs="Wingdings" w:hint="default"/>
      </w:rPr>
    </w:lvl>
    <w:lvl w:ilvl="2" w:tplc="04090005" w:tentative="1">
      <w:start w:val="1"/>
      <w:numFmt w:val="bullet"/>
      <w:lvlText w:val=""/>
      <w:lvlJc w:val="left"/>
      <w:pPr>
        <w:ind w:left="3689" w:hanging="360"/>
      </w:pPr>
      <w:rPr>
        <w:rFonts w:ascii="Wingdings" w:hAnsi="Wingdings" w:hint="default"/>
      </w:rPr>
    </w:lvl>
    <w:lvl w:ilvl="3" w:tplc="04090001" w:tentative="1">
      <w:start w:val="1"/>
      <w:numFmt w:val="bullet"/>
      <w:lvlText w:val=""/>
      <w:lvlJc w:val="left"/>
      <w:pPr>
        <w:ind w:left="4409" w:hanging="360"/>
      </w:pPr>
      <w:rPr>
        <w:rFonts w:ascii="Symbol" w:hAnsi="Symbol" w:hint="default"/>
      </w:rPr>
    </w:lvl>
    <w:lvl w:ilvl="4" w:tplc="04090003" w:tentative="1">
      <w:start w:val="1"/>
      <w:numFmt w:val="bullet"/>
      <w:lvlText w:val="o"/>
      <w:lvlJc w:val="left"/>
      <w:pPr>
        <w:ind w:left="5129" w:hanging="360"/>
      </w:pPr>
      <w:rPr>
        <w:rFonts w:ascii="Courier New" w:hAnsi="Courier New" w:cs="Wingdings" w:hint="default"/>
      </w:rPr>
    </w:lvl>
    <w:lvl w:ilvl="5" w:tplc="04090005" w:tentative="1">
      <w:start w:val="1"/>
      <w:numFmt w:val="bullet"/>
      <w:lvlText w:val=""/>
      <w:lvlJc w:val="left"/>
      <w:pPr>
        <w:ind w:left="5849" w:hanging="360"/>
      </w:pPr>
      <w:rPr>
        <w:rFonts w:ascii="Wingdings" w:hAnsi="Wingdings" w:hint="default"/>
      </w:rPr>
    </w:lvl>
    <w:lvl w:ilvl="6" w:tplc="04090001" w:tentative="1">
      <w:start w:val="1"/>
      <w:numFmt w:val="bullet"/>
      <w:lvlText w:val=""/>
      <w:lvlJc w:val="left"/>
      <w:pPr>
        <w:ind w:left="6569" w:hanging="360"/>
      </w:pPr>
      <w:rPr>
        <w:rFonts w:ascii="Symbol" w:hAnsi="Symbol" w:hint="default"/>
      </w:rPr>
    </w:lvl>
    <w:lvl w:ilvl="7" w:tplc="04090003" w:tentative="1">
      <w:start w:val="1"/>
      <w:numFmt w:val="bullet"/>
      <w:lvlText w:val="o"/>
      <w:lvlJc w:val="left"/>
      <w:pPr>
        <w:ind w:left="7289" w:hanging="360"/>
      </w:pPr>
      <w:rPr>
        <w:rFonts w:ascii="Courier New" w:hAnsi="Courier New" w:cs="Wingdings" w:hint="default"/>
      </w:rPr>
    </w:lvl>
    <w:lvl w:ilvl="8" w:tplc="04090005" w:tentative="1">
      <w:start w:val="1"/>
      <w:numFmt w:val="bullet"/>
      <w:lvlText w:val=""/>
      <w:lvlJc w:val="left"/>
      <w:pPr>
        <w:ind w:left="8009" w:hanging="360"/>
      </w:pPr>
      <w:rPr>
        <w:rFonts w:ascii="Wingdings" w:hAnsi="Wingdings" w:hint="default"/>
      </w:rPr>
    </w:lvl>
  </w:abstractNum>
  <w:abstractNum w:abstractNumId="13">
    <w:nsid w:val="19BE4664"/>
    <w:multiLevelType w:val="hybridMultilevel"/>
    <w:tmpl w:val="3E8AA2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056996"/>
    <w:multiLevelType w:val="hybridMultilevel"/>
    <w:tmpl w:val="F1EA3426"/>
    <w:lvl w:ilvl="0" w:tplc="3D7647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2B2DC1"/>
    <w:multiLevelType w:val="hybridMultilevel"/>
    <w:tmpl w:val="126E7EF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24F66FF"/>
    <w:multiLevelType w:val="hybridMultilevel"/>
    <w:tmpl w:val="72EC5DBC"/>
    <w:lvl w:ilvl="0" w:tplc="04090019">
      <w:start w:val="1"/>
      <w:numFmt w:val="lowerLetter"/>
      <w:lvlText w:val="%1."/>
      <w:lvlJc w:val="left"/>
      <w:pPr>
        <w:tabs>
          <w:tab w:val="num" w:pos="1080"/>
        </w:tabs>
        <w:ind w:left="1080" w:hanging="360"/>
      </w:pPr>
    </w:lvl>
    <w:lvl w:ilvl="1" w:tplc="8EC0D7AE">
      <w:start w:val="9"/>
      <w:numFmt w:val="decimal"/>
      <w:lvlText w:val="%2."/>
      <w:lvlJc w:val="left"/>
      <w:pPr>
        <w:tabs>
          <w:tab w:val="num" w:pos="1800"/>
        </w:tabs>
        <w:ind w:left="1800" w:hanging="360"/>
      </w:pPr>
      <w:rPr>
        <w:rFonts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41E520C"/>
    <w:multiLevelType w:val="hybridMultilevel"/>
    <w:tmpl w:val="CDBAD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5B07968"/>
    <w:multiLevelType w:val="hybridMultilevel"/>
    <w:tmpl w:val="9F064E08"/>
    <w:lvl w:ilvl="0" w:tplc="33CCA50A">
      <w:start w:val="1"/>
      <w:numFmt w:val="bullet"/>
      <w:lvlText w:val=""/>
      <w:lvlJc w:val="left"/>
      <w:pPr>
        <w:tabs>
          <w:tab w:val="num" w:pos="6264"/>
        </w:tabs>
        <w:ind w:left="6264" w:hanging="144"/>
      </w:pPr>
      <w:rPr>
        <w:rFonts w:ascii="Symbol" w:hAnsi="Symbol"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9">
    <w:nsid w:val="263D3B00"/>
    <w:multiLevelType w:val="hybridMultilevel"/>
    <w:tmpl w:val="7DFC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4A796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nsid w:val="277D22E8"/>
    <w:multiLevelType w:val="hybridMultilevel"/>
    <w:tmpl w:val="952A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8E0E0F"/>
    <w:multiLevelType w:val="hybridMultilevel"/>
    <w:tmpl w:val="2016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2630F6"/>
    <w:multiLevelType w:val="singleLevel"/>
    <w:tmpl w:val="33E073C4"/>
    <w:lvl w:ilvl="0">
      <w:start w:val="1"/>
      <w:numFmt w:val="lowerLetter"/>
      <w:lvlText w:val="%1."/>
      <w:lvlJc w:val="left"/>
      <w:pPr>
        <w:tabs>
          <w:tab w:val="num" w:pos="360"/>
        </w:tabs>
        <w:ind w:left="360" w:hanging="360"/>
      </w:pPr>
    </w:lvl>
  </w:abstractNum>
  <w:abstractNum w:abstractNumId="24">
    <w:nsid w:val="30364678"/>
    <w:multiLevelType w:val="hybridMultilevel"/>
    <w:tmpl w:val="DE38C478"/>
    <w:lvl w:ilvl="0" w:tplc="0409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5">
    <w:nsid w:val="32BB7F49"/>
    <w:multiLevelType w:val="hybridMultilevel"/>
    <w:tmpl w:val="1C7E73F2"/>
    <w:lvl w:ilvl="0" w:tplc="A796BAF0">
      <w:start w:val="1"/>
      <w:numFmt w:val="bullet"/>
      <w:lvlText w:val=""/>
      <w:lvlJc w:val="left"/>
      <w:pPr>
        <w:tabs>
          <w:tab w:val="num" w:pos="1080"/>
        </w:tabs>
        <w:ind w:left="1080" w:hanging="360"/>
      </w:pPr>
      <w:rPr>
        <w:rFonts w:ascii="Symbol" w:hAnsi="Symbol" w:hint="default"/>
      </w:rPr>
    </w:lvl>
    <w:lvl w:ilvl="1" w:tplc="6D944124">
      <w:start w:val="2"/>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495688F"/>
    <w:multiLevelType w:val="hybridMultilevel"/>
    <w:tmpl w:val="0EDEB0B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07C046B"/>
    <w:multiLevelType w:val="hybridMultilevel"/>
    <w:tmpl w:val="52D4D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5F17C51"/>
    <w:multiLevelType w:val="hybridMultilevel"/>
    <w:tmpl w:val="0486E5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C04072D"/>
    <w:multiLevelType w:val="hybridMultilevel"/>
    <w:tmpl w:val="03F8BA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0B50000"/>
    <w:multiLevelType w:val="hybridMultilevel"/>
    <w:tmpl w:val="38DCCEA2"/>
    <w:lvl w:ilvl="0" w:tplc="702262B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2CA5705"/>
    <w:multiLevelType w:val="multilevel"/>
    <w:tmpl w:val="278C93EE"/>
    <w:lvl w:ilvl="0">
      <w:start w:val="1"/>
      <w:numFmt w:val="decimal"/>
      <w:pStyle w:val="Outline1Char"/>
      <w:lvlText w:val="%1."/>
      <w:lvlJc w:val="left"/>
      <w:pPr>
        <w:tabs>
          <w:tab w:val="num" w:pos="630"/>
        </w:tabs>
        <w:ind w:left="630" w:hanging="360"/>
      </w:pPr>
      <w:rPr>
        <w:rFonts w:hint="default"/>
      </w:rPr>
    </w:lvl>
    <w:lvl w:ilvl="1">
      <w:start w:val="1"/>
      <w:numFmt w:val="lowerLetter"/>
      <w:pStyle w:val="Outlinea"/>
      <w:lvlText w:val="%2."/>
      <w:lvlJc w:val="left"/>
      <w:pPr>
        <w:tabs>
          <w:tab w:val="num" w:pos="720"/>
        </w:tabs>
        <w:ind w:left="720" w:hanging="360"/>
      </w:pPr>
    </w:lvl>
    <w:lvl w:ilvl="2">
      <w:start w:val="1"/>
      <w:numFmt w:val="decimal"/>
      <w:pStyle w:val="Outline1"/>
      <w:lvlText w:val="(%3)"/>
      <w:lvlJc w:val="left"/>
      <w:pPr>
        <w:tabs>
          <w:tab w:val="num" w:pos="1152"/>
        </w:tabs>
        <w:ind w:left="1152" w:hanging="432"/>
      </w:pPr>
      <w:rPr>
        <w:rFonts w:hint="default"/>
      </w:rPr>
    </w:lvl>
    <w:lvl w:ilvl="3">
      <w:start w:val="1"/>
      <w:numFmt w:val="lowerLetter"/>
      <w:pStyle w:val="Outlinea0"/>
      <w:lvlText w:val="(%4)"/>
      <w:lvlJc w:val="left"/>
      <w:pPr>
        <w:tabs>
          <w:tab w:val="num" w:pos="1584"/>
        </w:tabs>
        <w:ind w:left="1584" w:hanging="432"/>
      </w:pPr>
      <w:rPr>
        <w:rFonts w:hint="default"/>
      </w:rPr>
    </w:lvl>
    <w:lvl w:ilvl="4">
      <w:start w:val="1"/>
      <w:numFmt w:val="decimal"/>
      <w:pStyle w:val="Outlinelevel5"/>
      <w:lvlText w:val="%5."/>
      <w:lvlJc w:val="left"/>
      <w:pPr>
        <w:tabs>
          <w:tab w:val="num" w:pos="1980"/>
        </w:tabs>
        <w:ind w:left="1980" w:hanging="360"/>
      </w:pPr>
      <w:rPr>
        <w:rFonts w:hint="default"/>
        <w:u w:val="none"/>
      </w:rPr>
    </w:lvl>
    <w:lvl w:ilvl="5">
      <w:start w:val="1"/>
      <w:numFmt w:val="lowerLetter"/>
      <w:pStyle w:val="Outlinelevel6"/>
      <w:lvlText w:val="%6"/>
      <w:lvlJc w:val="left"/>
      <w:pPr>
        <w:tabs>
          <w:tab w:val="num" w:pos="2304"/>
        </w:tabs>
        <w:ind w:left="2304"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32">
    <w:nsid w:val="536165D5"/>
    <w:multiLevelType w:val="hybridMultilevel"/>
    <w:tmpl w:val="C85E6D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6565C87"/>
    <w:multiLevelType w:val="hybridMultilevel"/>
    <w:tmpl w:val="EB84B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2437D5"/>
    <w:multiLevelType w:val="hybridMultilevel"/>
    <w:tmpl w:val="5706EE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E216E3A"/>
    <w:multiLevelType w:val="hybridMultilevel"/>
    <w:tmpl w:val="EA0EC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5F2F6BE0"/>
    <w:multiLevelType w:val="hybridMultilevel"/>
    <w:tmpl w:val="8144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175308"/>
    <w:multiLevelType w:val="singleLevel"/>
    <w:tmpl w:val="0409000F"/>
    <w:lvl w:ilvl="0">
      <w:start w:val="1"/>
      <w:numFmt w:val="decimal"/>
      <w:lvlText w:val="%1."/>
      <w:lvlJc w:val="left"/>
      <w:pPr>
        <w:tabs>
          <w:tab w:val="num" w:pos="720"/>
        </w:tabs>
        <w:ind w:left="720" w:hanging="360"/>
      </w:pPr>
    </w:lvl>
  </w:abstractNum>
  <w:abstractNum w:abstractNumId="38">
    <w:nsid w:val="6A8128D5"/>
    <w:multiLevelType w:val="hybridMultilevel"/>
    <w:tmpl w:val="4F70D4D6"/>
    <w:lvl w:ilvl="0" w:tplc="33E073C4">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225CF9"/>
    <w:multiLevelType w:val="hybridMultilevel"/>
    <w:tmpl w:val="ADE4846A"/>
    <w:lvl w:ilvl="0" w:tplc="702262B0">
      <w:start w:val="1"/>
      <w:numFmt w:val="bullet"/>
      <w:lvlText w:val=""/>
      <w:lvlJc w:val="left"/>
      <w:pPr>
        <w:ind w:left="360" w:hanging="360"/>
      </w:pPr>
      <w:rPr>
        <w:rFonts w:ascii="Symbol" w:hAnsi="Symbol" w:hint="default"/>
      </w:rPr>
    </w:lvl>
    <w:lvl w:ilvl="1" w:tplc="04090003">
      <w:start w:val="1"/>
      <w:numFmt w:val="bullet"/>
      <w:lvlText w:val=""/>
      <w:lvlJc w:val="left"/>
      <w:pPr>
        <w:ind w:left="1080" w:hanging="360"/>
      </w:pPr>
      <w:rPr>
        <w:rFonts w:ascii="Symbol" w:hAnsi="Symbol" w:hint="default"/>
      </w:r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0">
    <w:nsid w:val="6F431F97"/>
    <w:multiLevelType w:val="multilevel"/>
    <w:tmpl w:val="5360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974BAD"/>
    <w:multiLevelType w:val="hybridMultilevel"/>
    <w:tmpl w:val="F008FF88"/>
    <w:lvl w:ilvl="0" w:tplc="33CCA50A">
      <w:start w:val="1"/>
      <w:numFmt w:val="bullet"/>
      <w:lvlText w:val=""/>
      <w:lvlJc w:val="left"/>
      <w:pPr>
        <w:tabs>
          <w:tab w:val="num" w:pos="864"/>
        </w:tabs>
        <w:ind w:left="864" w:hanging="144"/>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CF211FD"/>
    <w:multiLevelType w:val="hybridMultilevel"/>
    <w:tmpl w:val="A420CD64"/>
    <w:lvl w:ilvl="0" w:tplc="33CCA50A">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4B5629"/>
    <w:multiLevelType w:val="hybridMultilevel"/>
    <w:tmpl w:val="36469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0"/>
  </w:num>
  <w:num w:numId="4">
    <w:abstractNumId w:val="37"/>
  </w:num>
  <w:num w:numId="5">
    <w:abstractNumId w:val="23"/>
  </w:num>
  <w:num w:numId="6">
    <w:abstractNumId w:val="7"/>
  </w:num>
  <w:num w:numId="7">
    <w:abstractNumId w:val="33"/>
  </w:num>
  <w:num w:numId="8">
    <w:abstractNumId w:val="34"/>
  </w:num>
  <w:num w:numId="9">
    <w:abstractNumId w:val="31"/>
  </w:num>
  <w:num w:numId="10">
    <w:abstractNumId w:val="16"/>
  </w:num>
  <w:num w:numId="11">
    <w:abstractNumId w:val="38"/>
  </w:num>
  <w:num w:numId="12">
    <w:abstractNumId w:val="25"/>
  </w:num>
  <w:num w:numId="13">
    <w:abstractNumId w:val="32"/>
  </w:num>
  <w:num w:numId="14">
    <w:abstractNumId w:val="29"/>
  </w:num>
  <w:num w:numId="15">
    <w:abstractNumId w:val="30"/>
  </w:num>
  <w:num w:numId="16">
    <w:abstractNumId w:val="35"/>
  </w:num>
  <w:num w:numId="17">
    <w:abstractNumId w:val="3"/>
  </w:num>
  <w:num w:numId="18">
    <w:abstractNumId w:val="12"/>
  </w:num>
  <w:num w:numId="19">
    <w:abstractNumId w:val="10"/>
  </w:num>
  <w:num w:numId="20">
    <w:abstractNumId w:val="39"/>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4"/>
  </w:num>
  <w:num w:numId="24">
    <w:abstractNumId w:val="42"/>
  </w:num>
  <w:num w:numId="25">
    <w:abstractNumId w:val="36"/>
  </w:num>
  <w:num w:numId="26">
    <w:abstractNumId w:val="18"/>
  </w:num>
  <w:num w:numId="27">
    <w:abstractNumId w:val="41"/>
  </w:num>
  <w:num w:numId="28">
    <w:abstractNumId w:val="24"/>
  </w:num>
  <w:num w:numId="29">
    <w:abstractNumId w:val="27"/>
  </w:num>
  <w:num w:numId="30">
    <w:abstractNumId w:val="13"/>
  </w:num>
  <w:num w:numId="31">
    <w:abstractNumId w:val="2"/>
  </w:num>
  <w:num w:numId="32">
    <w:abstractNumId w:val="9"/>
  </w:num>
  <w:num w:numId="33">
    <w:abstractNumId w:val="8"/>
  </w:num>
  <w:num w:numId="34">
    <w:abstractNumId w:val="40"/>
  </w:num>
  <w:num w:numId="35">
    <w:abstractNumId w:val="21"/>
  </w:num>
  <w:num w:numId="36">
    <w:abstractNumId w:val="43"/>
  </w:num>
  <w:num w:numId="37">
    <w:abstractNumId w:val="11"/>
  </w:num>
  <w:num w:numId="38">
    <w:abstractNumId w:val="15"/>
  </w:num>
  <w:num w:numId="39">
    <w:abstractNumId w:val="26"/>
  </w:num>
  <w:num w:numId="40">
    <w:abstractNumId w:val="28"/>
  </w:num>
  <w:num w:numId="41">
    <w:abstractNumId w:val="14"/>
  </w:num>
  <w:num w:numId="42">
    <w:abstractNumId w:val="22"/>
  </w:num>
  <w:num w:numId="43">
    <w:abstractNumId w:val="19"/>
  </w:num>
  <w:num w:numId="44">
    <w:abstractNumId w:val="1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s-ES" w:vendorID="64" w:dllVersion="131078" w:nlCheck="1" w:checkStyle="1"/>
  <w:activeWritingStyle w:appName="MSWord" w:lang="en-US" w:vendorID="64" w:dllVersion="131078" w:nlCheck="1" w:checkStyle="1"/>
  <w:activeWritingStyle w:appName="MSWord" w:lang="en-US" w:vendorID="64" w:dllVersion="131077" w:nlCheck="1" w:checkStyle="1"/>
  <w:activeWritingStyle w:appName="MSWord" w:lang="es-PR" w:vendorID="64" w:dllVersion="131078" w:nlCheck="1" w:checkStyle="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2072"/>
    <w:rsid w:val="00016932"/>
    <w:rsid w:val="00021CA9"/>
    <w:rsid w:val="00023B3C"/>
    <w:rsid w:val="000365B9"/>
    <w:rsid w:val="00047B6E"/>
    <w:rsid w:val="0006152C"/>
    <w:rsid w:val="000643DA"/>
    <w:rsid w:val="00066258"/>
    <w:rsid w:val="00071EC6"/>
    <w:rsid w:val="0007630E"/>
    <w:rsid w:val="000764CA"/>
    <w:rsid w:val="00081A64"/>
    <w:rsid w:val="000A7356"/>
    <w:rsid w:val="000B5EB6"/>
    <w:rsid w:val="00114838"/>
    <w:rsid w:val="0011708A"/>
    <w:rsid w:val="001267A0"/>
    <w:rsid w:val="001369B7"/>
    <w:rsid w:val="00140650"/>
    <w:rsid w:val="00140DC1"/>
    <w:rsid w:val="00147E72"/>
    <w:rsid w:val="00153FEB"/>
    <w:rsid w:val="00175B1A"/>
    <w:rsid w:val="001B2553"/>
    <w:rsid w:val="001D308B"/>
    <w:rsid w:val="001D601B"/>
    <w:rsid w:val="001F5A7E"/>
    <w:rsid w:val="001F7C10"/>
    <w:rsid w:val="001F7D6A"/>
    <w:rsid w:val="0021782C"/>
    <w:rsid w:val="00222697"/>
    <w:rsid w:val="00243001"/>
    <w:rsid w:val="00244B6A"/>
    <w:rsid w:val="002470A8"/>
    <w:rsid w:val="00251ECC"/>
    <w:rsid w:val="002534D0"/>
    <w:rsid w:val="002714A3"/>
    <w:rsid w:val="00280AA3"/>
    <w:rsid w:val="00282769"/>
    <w:rsid w:val="0028296B"/>
    <w:rsid w:val="0028420B"/>
    <w:rsid w:val="00285C2A"/>
    <w:rsid w:val="00287054"/>
    <w:rsid w:val="002A1C1C"/>
    <w:rsid w:val="002B66BB"/>
    <w:rsid w:val="002C3D92"/>
    <w:rsid w:val="002C4BB3"/>
    <w:rsid w:val="002E0842"/>
    <w:rsid w:val="002E0C01"/>
    <w:rsid w:val="002E1156"/>
    <w:rsid w:val="002F0978"/>
    <w:rsid w:val="00331A2C"/>
    <w:rsid w:val="003358B2"/>
    <w:rsid w:val="00351A7D"/>
    <w:rsid w:val="00352072"/>
    <w:rsid w:val="00352499"/>
    <w:rsid w:val="00361673"/>
    <w:rsid w:val="0037037B"/>
    <w:rsid w:val="00372D9B"/>
    <w:rsid w:val="00394045"/>
    <w:rsid w:val="003A004E"/>
    <w:rsid w:val="003B18CD"/>
    <w:rsid w:val="003B5492"/>
    <w:rsid w:val="003B63A8"/>
    <w:rsid w:val="003B646E"/>
    <w:rsid w:val="003B6857"/>
    <w:rsid w:val="003C14BD"/>
    <w:rsid w:val="003D31FB"/>
    <w:rsid w:val="003D3CC9"/>
    <w:rsid w:val="00407C14"/>
    <w:rsid w:val="00424CBC"/>
    <w:rsid w:val="004318D8"/>
    <w:rsid w:val="004416BE"/>
    <w:rsid w:val="004504C4"/>
    <w:rsid w:val="004538AC"/>
    <w:rsid w:val="00461CEF"/>
    <w:rsid w:val="004976C8"/>
    <w:rsid w:val="004A15EE"/>
    <w:rsid w:val="004A191D"/>
    <w:rsid w:val="004A52A4"/>
    <w:rsid w:val="004A5CD4"/>
    <w:rsid w:val="004C03D8"/>
    <w:rsid w:val="004D2C4E"/>
    <w:rsid w:val="004D4B0E"/>
    <w:rsid w:val="004E2286"/>
    <w:rsid w:val="004E5EEA"/>
    <w:rsid w:val="0051033F"/>
    <w:rsid w:val="0053461C"/>
    <w:rsid w:val="00541418"/>
    <w:rsid w:val="00547CD6"/>
    <w:rsid w:val="0055494F"/>
    <w:rsid w:val="00572C18"/>
    <w:rsid w:val="00587031"/>
    <w:rsid w:val="005960B3"/>
    <w:rsid w:val="00597D3A"/>
    <w:rsid w:val="005A038D"/>
    <w:rsid w:val="005A6602"/>
    <w:rsid w:val="005B6339"/>
    <w:rsid w:val="005B700A"/>
    <w:rsid w:val="005C4E0D"/>
    <w:rsid w:val="005D5CAD"/>
    <w:rsid w:val="005E2CF5"/>
    <w:rsid w:val="005F54B4"/>
    <w:rsid w:val="00616FFC"/>
    <w:rsid w:val="0062104C"/>
    <w:rsid w:val="00622DED"/>
    <w:rsid w:val="00624ED3"/>
    <w:rsid w:val="0063617F"/>
    <w:rsid w:val="00636E96"/>
    <w:rsid w:val="00651D60"/>
    <w:rsid w:val="00652082"/>
    <w:rsid w:val="00655E7B"/>
    <w:rsid w:val="00672C72"/>
    <w:rsid w:val="00691CC5"/>
    <w:rsid w:val="006A07D1"/>
    <w:rsid w:val="006A1DA1"/>
    <w:rsid w:val="006A7EDB"/>
    <w:rsid w:val="006B511A"/>
    <w:rsid w:val="006D414D"/>
    <w:rsid w:val="006E61AE"/>
    <w:rsid w:val="007165F9"/>
    <w:rsid w:val="0072492E"/>
    <w:rsid w:val="007358DB"/>
    <w:rsid w:val="00744498"/>
    <w:rsid w:val="00750055"/>
    <w:rsid w:val="00757E9A"/>
    <w:rsid w:val="00767AB0"/>
    <w:rsid w:val="00795B55"/>
    <w:rsid w:val="007A15DD"/>
    <w:rsid w:val="007A544B"/>
    <w:rsid w:val="007C17A5"/>
    <w:rsid w:val="007C30AF"/>
    <w:rsid w:val="007C3366"/>
    <w:rsid w:val="007C69F7"/>
    <w:rsid w:val="007C6B26"/>
    <w:rsid w:val="007D2D39"/>
    <w:rsid w:val="007D3372"/>
    <w:rsid w:val="007E2B8B"/>
    <w:rsid w:val="007F10B2"/>
    <w:rsid w:val="007F30F1"/>
    <w:rsid w:val="007F46BB"/>
    <w:rsid w:val="007F5ECC"/>
    <w:rsid w:val="00822EC6"/>
    <w:rsid w:val="008376C6"/>
    <w:rsid w:val="008540FB"/>
    <w:rsid w:val="008642FB"/>
    <w:rsid w:val="00866C38"/>
    <w:rsid w:val="00881EC5"/>
    <w:rsid w:val="00885BD2"/>
    <w:rsid w:val="0089003A"/>
    <w:rsid w:val="008909F2"/>
    <w:rsid w:val="008910A6"/>
    <w:rsid w:val="008A2506"/>
    <w:rsid w:val="008C7576"/>
    <w:rsid w:val="008D3D86"/>
    <w:rsid w:val="008D5B22"/>
    <w:rsid w:val="008F33E7"/>
    <w:rsid w:val="008F55E2"/>
    <w:rsid w:val="0090314E"/>
    <w:rsid w:val="009167AB"/>
    <w:rsid w:val="009209BD"/>
    <w:rsid w:val="009344DD"/>
    <w:rsid w:val="00940367"/>
    <w:rsid w:val="00946198"/>
    <w:rsid w:val="009538B8"/>
    <w:rsid w:val="00957CF6"/>
    <w:rsid w:val="00961E20"/>
    <w:rsid w:val="00961F35"/>
    <w:rsid w:val="00962B16"/>
    <w:rsid w:val="00965A1D"/>
    <w:rsid w:val="00974D37"/>
    <w:rsid w:val="0098007E"/>
    <w:rsid w:val="009840ED"/>
    <w:rsid w:val="00990EB5"/>
    <w:rsid w:val="00992254"/>
    <w:rsid w:val="009A0FCF"/>
    <w:rsid w:val="009B1E05"/>
    <w:rsid w:val="009C0D29"/>
    <w:rsid w:val="009C0FB2"/>
    <w:rsid w:val="009C1EF7"/>
    <w:rsid w:val="009E2ABB"/>
    <w:rsid w:val="009F0ACB"/>
    <w:rsid w:val="00A042D0"/>
    <w:rsid w:val="00A06232"/>
    <w:rsid w:val="00A11B0F"/>
    <w:rsid w:val="00A13BF3"/>
    <w:rsid w:val="00A152F4"/>
    <w:rsid w:val="00A228BF"/>
    <w:rsid w:val="00A31E2A"/>
    <w:rsid w:val="00A34B5F"/>
    <w:rsid w:val="00A45C5B"/>
    <w:rsid w:val="00A62DB3"/>
    <w:rsid w:val="00A660FD"/>
    <w:rsid w:val="00A7160E"/>
    <w:rsid w:val="00A73C1F"/>
    <w:rsid w:val="00A8484C"/>
    <w:rsid w:val="00AB5B39"/>
    <w:rsid w:val="00AC0A1E"/>
    <w:rsid w:val="00AC6CD8"/>
    <w:rsid w:val="00AD0DDC"/>
    <w:rsid w:val="00AD1F48"/>
    <w:rsid w:val="00AE2862"/>
    <w:rsid w:val="00AE31C1"/>
    <w:rsid w:val="00AE416E"/>
    <w:rsid w:val="00AE46EE"/>
    <w:rsid w:val="00AE5E64"/>
    <w:rsid w:val="00AE772B"/>
    <w:rsid w:val="00B348B7"/>
    <w:rsid w:val="00B40854"/>
    <w:rsid w:val="00B776BD"/>
    <w:rsid w:val="00B834C4"/>
    <w:rsid w:val="00B84839"/>
    <w:rsid w:val="00BB3B50"/>
    <w:rsid w:val="00BB5474"/>
    <w:rsid w:val="00BB79CE"/>
    <w:rsid w:val="00BE3626"/>
    <w:rsid w:val="00BE49CB"/>
    <w:rsid w:val="00BF0716"/>
    <w:rsid w:val="00BF6915"/>
    <w:rsid w:val="00C00F17"/>
    <w:rsid w:val="00C111E8"/>
    <w:rsid w:val="00C11FEF"/>
    <w:rsid w:val="00C247BD"/>
    <w:rsid w:val="00C43A15"/>
    <w:rsid w:val="00C46428"/>
    <w:rsid w:val="00C533B4"/>
    <w:rsid w:val="00C554A8"/>
    <w:rsid w:val="00C558F3"/>
    <w:rsid w:val="00C57AA1"/>
    <w:rsid w:val="00C80353"/>
    <w:rsid w:val="00C9195C"/>
    <w:rsid w:val="00CB58C7"/>
    <w:rsid w:val="00CD4A96"/>
    <w:rsid w:val="00CE1EA6"/>
    <w:rsid w:val="00D026C7"/>
    <w:rsid w:val="00D47EF2"/>
    <w:rsid w:val="00D54148"/>
    <w:rsid w:val="00D5472A"/>
    <w:rsid w:val="00D610BD"/>
    <w:rsid w:val="00D76A01"/>
    <w:rsid w:val="00D82EAE"/>
    <w:rsid w:val="00D86886"/>
    <w:rsid w:val="00DA3397"/>
    <w:rsid w:val="00DA6C81"/>
    <w:rsid w:val="00DB26AD"/>
    <w:rsid w:val="00DB3DCF"/>
    <w:rsid w:val="00DC1DA5"/>
    <w:rsid w:val="00DC71F5"/>
    <w:rsid w:val="00DE55DB"/>
    <w:rsid w:val="00DE622A"/>
    <w:rsid w:val="00E00335"/>
    <w:rsid w:val="00E1750C"/>
    <w:rsid w:val="00E21867"/>
    <w:rsid w:val="00E247AA"/>
    <w:rsid w:val="00E26AA2"/>
    <w:rsid w:val="00E32E48"/>
    <w:rsid w:val="00E34FE7"/>
    <w:rsid w:val="00E57647"/>
    <w:rsid w:val="00E6049D"/>
    <w:rsid w:val="00E71948"/>
    <w:rsid w:val="00E7419C"/>
    <w:rsid w:val="00E751D5"/>
    <w:rsid w:val="00E86F88"/>
    <w:rsid w:val="00E917D6"/>
    <w:rsid w:val="00E97601"/>
    <w:rsid w:val="00EB4517"/>
    <w:rsid w:val="00EC5C97"/>
    <w:rsid w:val="00ED09B4"/>
    <w:rsid w:val="00ED1AD3"/>
    <w:rsid w:val="00EF23FE"/>
    <w:rsid w:val="00F00498"/>
    <w:rsid w:val="00F239BD"/>
    <w:rsid w:val="00F27CD8"/>
    <w:rsid w:val="00F42BBD"/>
    <w:rsid w:val="00F43DEC"/>
    <w:rsid w:val="00F4784E"/>
    <w:rsid w:val="00F53FCD"/>
    <w:rsid w:val="00F67607"/>
    <w:rsid w:val="00F677E2"/>
    <w:rsid w:val="00F6783B"/>
    <w:rsid w:val="00F81509"/>
    <w:rsid w:val="00F8170C"/>
    <w:rsid w:val="00F83162"/>
    <w:rsid w:val="00F86A7B"/>
    <w:rsid w:val="00F87E33"/>
    <w:rsid w:val="00F97E8D"/>
    <w:rsid w:val="00FA0406"/>
    <w:rsid w:val="00FB1C51"/>
    <w:rsid w:val="00FB3D14"/>
    <w:rsid w:val="00FC1331"/>
    <w:rsid w:val="00FC5325"/>
    <w:rsid w:val="00FE42C3"/>
    <w:rsid w:val="00FE6DF2"/>
    <w:rsid w:val="00FF03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AA1"/>
  </w:style>
  <w:style w:type="paragraph" w:styleId="Heading1">
    <w:name w:val="heading 1"/>
    <w:basedOn w:val="Normal"/>
    <w:next w:val="Normal"/>
    <w:qFormat/>
    <w:rsid w:val="00C57AA1"/>
    <w:pPr>
      <w:keepNext/>
      <w:jc w:val="center"/>
      <w:outlineLvl w:val="0"/>
    </w:pPr>
    <w:rPr>
      <w:b/>
    </w:rPr>
  </w:style>
  <w:style w:type="paragraph" w:styleId="Heading2">
    <w:name w:val="heading 2"/>
    <w:basedOn w:val="Normal"/>
    <w:next w:val="Normal"/>
    <w:qFormat/>
    <w:rsid w:val="00C57AA1"/>
    <w:pPr>
      <w:keepNext/>
      <w:outlineLvl w:val="1"/>
    </w:pPr>
    <w:rPr>
      <w:b/>
    </w:rPr>
  </w:style>
  <w:style w:type="paragraph" w:styleId="Heading3">
    <w:name w:val="heading 3"/>
    <w:basedOn w:val="Normal"/>
    <w:next w:val="Normal"/>
    <w:qFormat/>
    <w:rsid w:val="00C57AA1"/>
    <w:pPr>
      <w:keepNext/>
      <w:outlineLvl w:val="2"/>
    </w:pPr>
    <w:rPr>
      <w:sz w:val="24"/>
    </w:rPr>
  </w:style>
  <w:style w:type="paragraph" w:styleId="Heading4">
    <w:name w:val="heading 4"/>
    <w:basedOn w:val="Normal"/>
    <w:next w:val="Normal"/>
    <w:link w:val="Heading4Char"/>
    <w:qFormat/>
    <w:rsid w:val="00C57AA1"/>
    <w:pPr>
      <w:keepNext/>
      <w:outlineLvl w:val="3"/>
    </w:pPr>
    <w:rPr>
      <w:b/>
      <w:sz w:val="24"/>
    </w:rPr>
  </w:style>
  <w:style w:type="paragraph" w:styleId="Heading5">
    <w:name w:val="heading 5"/>
    <w:basedOn w:val="Normal"/>
    <w:next w:val="Normal"/>
    <w:qFormat/>
    <w:rsid w:val="00C57AA1"/>
    <w:pPr>
      <w:keepNext/>
      <w:outlineLvl w:val="4"/>
    </w:pPr>
    <w:rPr>
      <w:sz w:val="24"/>
      <w:u w:val="single"/>
    </w:rPr>
  </w:style>
  <w:style w:type="paragraph" w:styleId="Heading6">
    <w:name w:val="heading 6"/>
    <w:basedOn w:val="Normal"/>
    <w:next w:val="Normal"/>
    <w:qFormat/>
    <w:rsid w:val="00C57AA1"/>
    <w:pPr>
      <w:keepNext/>
      <w:ind w:left="720" w:firstLine="720"/>
      <w:outlineLvl w:val="5"/>
    </w:pPr>
    <w:rPr>
      <w:sz w:val="24"/>
    </w:rPr>
  </w:style>
  <w:style w:type="paragraph" w:styleId="Heading7">
    <w:name w:val="heading 7"/>
    <w:basedOn w:val="Normal"/>
    <w:next w:val="Normal"/>
    <w:qFormat/>
    <w:rsid w:val="00C57AA1"/>
    <w:pPr>
      <w:keepNext/>
      <w:ind w:left="1440"/>
      <w:outlineLvl w:val="6"/>
    </w:pPr>
    <w:rPr>
      <w:sz w:val="24"/>
    </w:rPr>
  </w:style>
  <w:style w:type="paragraph" w:styleId="Heading8">
    <w:name w:val="heading 8"/>
    <w:basedOn w:val="Normal"/>
    <w:next w:val="Normal"/>
    <w:qFormat/>
    <w:rsid w:val="00C57AA1"/>
    <w:pPr>
      <w:keepNext/>
      <w:outlineLvl w:val="7"/>
    </w:pPr>
    <w:rPr>
      <w:b/>
      <w:sz w:val="24"/>
      <w:u w:val="single"/>
    </w:rPr>
  </w:style>
  <w:style w:type="paragraph" w:styleId="Heading9">
    <w:name w:val="heading 9"/>
    <w:basedOn w:val="Normal"/>
    <w:next w:val="Normal"/>
    <w:link w:val="Heading9Char"/>
    <w:qFormat/>
    <w:rsid w:val="00C57AA1"/>
    <w:pPr>
      <w:keepNext/>
      <w:spacing w:line="480" w:lineRule="auto"/>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57AA1"/>
    <w:pPr>
      <w:jc w:val="center"/>
    </w:pPr>
    <w:rPr>
      <w:sz w:val="24"/>
    </w:rPr>
  </w:style>
  <w:style w:type="paragraph" w:styleId="BodyText">
    <w:name w:val="Body Text"/>
    <w:basedOn w:val="Normal"/>
    <w:link w:val="BodyTextChar"/>
    <w:uiPriority w:val="99"/>
    <w:semiHidden/>
    <w:rsid w:val="00C57AA1"/>
    <w:rPr>
      <w:sz w:val="24"/>
    </w:rPr>
  </w:style>
  <w:style w:type="paragraph" w:styleId="Header">
    <w:name w:val="header"/>
    <w:basedOn w:val="Normal"/>
    <w:rsid w:val="00C57AA1"/>
    <w:pPr>
      <w:tabs>
        <w:tab w:val="center" w:pos="4320"/>
        <w:tab w:val="right" w:pos="8640"/>
      </w:tabs>
    </w:pPr>
  </w:style>
  <w:style w:type="paragraph" w:styleId="Footer">
    <w:name w:val="footer"/>
    <w:basedOn w:val="Normal"/>
    <w:semiHidden/>
    <w:rsid w:val="00C57AA1"/>
    <w:pPr>
      <w:tabs>
        <w:tab w:val="center" w:pos="4320"/>
        <w:tab w:val="right" w:pos="8640"/>
      </w:tabs>
    </w:pPr>
  </w:style>
  <w:style w:type="character" w:styleId="PageNumber">
    <w:name w:val="page number"/>
    <w:basedOn w:val="DefaultParagraphFont"/>
    <w:semiHidden/>
    <w:rsid w:val="00C57AA1"/>
  </w:style>
  <w:style w:type="paragraph" w:styleId="List">
    <w:name w:val="List"/>
    <w:basedOn w:val="Normal"/>
    <w:semiHidden/>
    <w:rsid w:val="00C57AA1"/>
    <w:pPr>
      <w:ind w:left="360" w:hanging="360"/>
    </w:pPr>
  </w:style>
  <w:style w:type="paragraph" w:styleId="List2">
    <w:name w:val="List 2"/>
    <w:basedOn w:val="Normal"/>
    <w:semiHidden/>
    <w:rsid w:val="00C57AA1"/>
    <w:pPr>
      <w:ind w:left="720" w:hanging="360"/>
    </w:pPr>
  </w:style>
  <w:style w:type="paragraph" w:styleId="ListBullet">
    <w:name w:val="List Bullet"/>
    <w:basedOn w:val="Normal"/>
    <w:autoRedefine/>
    <w:semiHidden/>
    <w:rsid w:val="00C57AA1"/>
    <w:pPr>
      <w:numPr>
        <w:numId w:val="2"/>
      </w:numPr>
    </w:pPr>
  </w:style>
  <w:style w:type="paragraph" w:styleId="ListBullet2">
    <w:name w:val="List Bullet 2"/>
    <w:basedOn w:val="Normal"/>
    <w:autoRedefine/>
    <w:semiHidden/>
    <w:rsid w:val="00C57AA1"/>
    <w:pPr>
      <w:numPr>
        <w:numId w:val="3"/>
      </w:numPr>
    </w:pPr>
  </w:style>
  <w:style w:type="paragraph" w:styleId="ListContinue2">
    <w:name w:val="List Continue 2"/>
    <w:basedOn w:val="Normal"/>
    <w:semiHidden/>
    <w:rsid w:val="00C57AA1"/>
    <w:pPr>
      <w:spacing w:after="120"/>
      <w:ind w:left="720"/>
    </w:pPr>
  </w:style>
  <w:style w:type="paragraph" w:customStyle="1" w:styleId="InsideAddress">
    <w:name w:val="Inside Address"/>
    <w:basedOn w:val="Normal"/>
    <w:rsid w:val="00C57AA1"/>
  </w:style>
  <w:style w:type="paragraph" w:styleId="BodyTextIndent">
    <w:name w:val="Body Text Indent"/>
    <w:basedOn w:val="Normal"/>
    <w:link w:val="BodyTextIndentChar"/>
    <w:semiHidden/>
    <w:rsid w:val="00C57AA1"/>
    <w:pPr>
      <w:spacing w:after="120"/>
      <w:ind w:left="360"/>
    </w:pPr>
  </w:style>
  <w:style w:type="paragraph" w:styleId="Subtitle">
    <w:name w:val="Subtitle"/>
    <w:basedOn w:val="Normal"/>
    <w:qFormat/>
    <w:rsid w:val="00C57AA1"/>
    <w:pPr>
      <w:spacing w:after="60"/>
      <w:jc w:val="center"/>
      <w:outlineLvl w:val="1"/>
    </w:pPr>
    <w:rPr>
      <w:rFonts w:ascii="Arial" w:hAnsi="Arial"/>
      <w:sz w:val="24"/>
    </w:rPr>
  </w:style>
  <w:style w:type="paragraph" w:customStyle="1" w:styleId="ReferenceLine">
    <w:name w:val="Reference Line"/>
    <w:basedOn w:val="BodyText"/>
    <w:rsid w:val="00C57AA1"/>
  </w:style>
  <w:style w:type="paragraph" w:styleId="BodyText2">
    <w:name w:val="Body Text 2"/>
    <w:basedOn w:val="Normal"/>
    <w:semiHidden/>
    <w:rsid w:val="00C57AA1"/>
    <w:pPr>
      <w:spacing w:line="480" w:lineRule="auto"/>
      <w:jc w:val="center"/>
    </w:pPr>
    <w:rPr>
      <w:b/>
      <w:sz w:val="32"/>
    </w:rPr>
  </w:style>
  <w:style w:type="paragraph" w:styleId="TOC1">
    <w:name w:val="toc 1"/>
    <w:basedOn w:val="Normal"/>
    <w:next w:val="Normal"/>
    <w:autoRedefine/>
    <w:uiPriority w:val="39"/>
    <w:rsid w:val="00C57AA1"/>
    <w:pPr>
      <w:tabs>
        <w:tab w:val="left" w:pos="720"/>
        <w:tab w:val="right" w:leader="dot" w:pos="9360"/>
      </w:tabs>
      <w:spacing w:before="240" w:line="480" w:lineRule="auto"/>
    </w:pPr>
    <w:rPr>
      <w:noProof/>
      <w:sz w:val="24"/>
    </w:rPr>
  </w:style>
  <w:style w:type="paragraph" w:styleId="TOC2">
    <w:name w:val="toc 2"/>
    <w:basedOn w:val="Normal"/>
    <w:next w:val="Normal"/>
    <w:autoRedefine/>
    <w:uiPriority w:val="39"/>
    <w:rsid w:val="00C57AA1"/>
    <w:pPr>
      <w:tabs>
        <w:tab w:val="left" w:pos="720"/>
        <w:tab w:val="left" w:pos="1170"/>
        <w:tab w:val="right" w:leader="dot" w:pos="9350"/>
      </w:tabs>
      <w:ind w:left="720"/>
    </w:pPr>
    <w:rPr>
      <w:noProof/>
      <w:sz w:val="24"/>
    </w:rPr>
  </w:style>
  <w:style w:type="paragraph" w:customStyle="1" w:styleId="BHLevel2">
    <w:name w:val="BHLevel2"/>
    <w:basedOn w:val="Normal"/>
    <w:next w:val="Normal"/>
    <w:rsid w:val="00C57AA1"/>
    <w:pPr>
      <w:keepNext/>
      <w:numPr>
        <w:numId w:val="6"/>
      </w:numPr>
      <w:spacing w:before="240" w:after="240"/>
      <w:outlineLvl w:val="1"/>
    </w:pPr>
    <w:rPr>
      <w:b/>
      <w:sz w:val="24"/>
      <w:u w:val="single"/>
    </w:rPr>
  </w:style>
  <w:style w:type="paragraph" w:customStyle="1" w:styleId="BHLevel1">
    <w:name w:val="BHLevel1"/>
    <w:basedOn w:val="Normal"/>
    <w:next w:val="Normal"/>
    <w:rsid w:val="00C57AA1"/>
    <w:pPr>
      <w:tabs>
        <w:tab w:val="num" w:pos="720"/>
      </w:tabs>
      <w:spacing w:before="240" w:after="240"/>
      <w:ind w:left="720" w:hanging="720"/>
      <w:outlineLvl w:val="0"/>
    </w:pPr>
    <w:rPr>
      <w:b/>
      <w:caps/>
      <w:sz w:val="24"/>
      <w:u w:val="single"/>
    </w:rPr>
  </w:style>
  <w:style w:type="paragraph" w:styleId="ListBullet3">
    <w:name w:val="List Bullet 3"/>
    <w:basedOn w:val="Normal"/>
    <w:autoRedefine/>
    <w:semiHidden/>
    <w:rsid w:val="00C57AA1"/>
    <w:pPr>
      <w:tabs>
        <w:tab w:val="num" w:pos="1080"/>
      </w:tabs>
      <w:ind w:left="1080" w:hanging="360"/>
    </w:pPr>
    <w:rPr>
      <w:noProof/>
      <w:sz w:val="24"/>
    </w:rPr>
  </w:style>
  <w:style w:type="paragraph" w:styleId="ListBullet4">
    <w:name w:val="List Bullet 4"/>
    <w:basedOn w:val="Normal"/>
    <w:autoRedefine/>
    <w:semiHidden/>
    <w:rsid w:val="00C57AA1"/>
    <w:pPr>
      <w:tabs>
        <w:tab w:val="num" w:pos="1440"/>
      </w:tabs>
      <w:ind w:left="1440" w:hanging="360"/>
    </w:pPr>
    <w:rPr>
      <w:noProof/>
      <w:sz w:val="24"/>
    </w:rPr>
  </w:style>
  <w:style w:type="character" w:styleId="Hyperlink">
    <w:name w:val="Hyperlink"/>
    <w:basedOn w:val="DefaultParagraphFont"/>
    <w:rsid w:val="00C57AA1"/>
    <w:rPr>
      <w:color w:val="0000FF"/>
      <w:u w:val="single"/>
    </w:rPr>
  </w:style>
  <w:style w:type="paragraph" w:styleId="BodyTextIndent2">
    <w:name w:val="Body Text Indent 2"/>
    <w:basedOn w:val="Normal"/>
    <w:semiHidden/>
    <w:rsid w:val="00C57AA1"/>
    <w:pPr>
      <w:ind w:firstLine="720"/>
    </w:pPr>
    <w:rPr>
      <w:sz w:val="22"/>
    </w:rPr>
  </w:style>
  <w:style w:type="paragraph" w:styleId="BodyTextIndent3">
    <w:name w:val="Body Text Indent 3"/>
    <w:basedOn w:val="Normal"/>
    <w:semiHidden/>
    <w:rsid w:val="00C57AA1"/>
    <w:pPr>
      <w:ind w:left="720"/>
    </w:pPr>
    <w:rPr>
      <w:sz w:val="24"/>
    </w:rPr>
  </w:style>
  <w:style w:type="character" w:styleId="FollowedHyperlink">
    <w:name w:val="FollowedHyperlink"/>
    <w:basedOn w:val="DefaultParagraphFont"/>
    <w:semiHidden/>
    <w:rsid w:val="00C57AA1"/>
    <w:rPr>
      <w:color w:val="800080"/>
      <w:u w:val="single"/>
    </w:rPr>
  </w:style>
  <w:style w:type="paragraph" w:styleId="BodyText3">
    <w:name w:val="Body Text 3"/>
    <w:basedOn w:val="Normal"/>
    <w:semiHidden/>
    <w:rsid w:val="00C57AA1"/>
    <w:rPr>
      <w:b/>
      <w:i/>
      <w:iCs/>
      <w:sz w:val="24"/>
      <w:u w:val="single"/>
    </w:rPr>
  </w:style>
  <w:style w:type="paragraph" w:styleId="BalloonText">
    <w:name w:val="Balloon Text"/>
    <w:basedOn w:val="Normal"/>
    <w:semiHidden/>
    <w:rsid w:val="00C57AA1"/>
    <w:rPr>
      <w:rFonts w:ascii="Tahoma" w:hAnsi="Tahoma" w:cs="Tahoma"/>
      <w:sz w:val="16"/>
      <w:szCs w:val="16"/>
    </w:rPr>
  </w:style>
  <w:style w:type="paragraph" w:styleId="FootnoteText">
    <w:name w:val="footnote text"/>
    <w:basedOn w:val="Normal"/>
    <w:link w:val="FootnoteTextChar"/>
    <w:semiHidden/>
    <w:rsid w:val="00C57AA1"/>
  </w:style>
  <w:style w:type="character" w:customStyle="1" w:styleId="BHLevel1Char">
    <w:name w:val="BHLevel1 Char"/>
    <w:basedOn w:val="DefaultParagraphFont"/>
    <w:rsid w:val="00C57AA1"/>
    <w:rPr>
      <w:b/>
      <w:caps/>
      <w:sz w:val="24"/>
      <w:u w:val="single"/>
      <w:lang w:val="en-US" w:eastAsia="en-US" w:bidi="ar-SA"/>
    </w:rPr>
  </w:style>
  <w:style w:type="character" w:styleId="FootnoteReference">
    <w:name w:val="footnote reference"/>
    <w:basedOn w:val="DefaultParagraphFont"/>
    <w:semiHidden/>
    <w:rsid w:val="00C57AA1"/>
    <w:rPr>
      <w:vertAlign w:val="superscript"/>
    </w:rPr>
  </w:style>
  <w:style w:type="paragraph" w:customStyle="1" w:styleId="NumberList">
    <w:name w:val="Number List"/>
    <w:basedOn w:val="Normal"/>
    <w:rsid w:val="00C57AA1"/>
    <w:rPr>
      <w:noProof/>
      <w:sz w:val="24"/>
    </w:rPr>
  </w:style>
  <w:style w:type="paragraph" w:styleId="DocumentMap">
    <w:name w:val="Document Map"/>
    <w:basedOn w:val="Normal"/>
    <w:semiHidden/>
    <w:rsid w:val="00C57AA1"/>
    <w:pPr>
      <w:shd w:val="clear" w:color="auto" w:fill="000080"/>
    </w:pPr>
    <w:rPr>
      <w:rFonts w:ascii="Tahoma" w:hAnsi="Tahoma" w:cs="Tahoma"/>
    </w:rPr>
  </w:style>
  <w:style w:type="paragraph" w:customStyle="1" w:styleId="body">
    <w:name w:val="body"/>
    <w:basedOn w:val="Normal"/>
    <w:rsid w:val="00C57AA1"/>
    <w:pPr>
      <w:spacing w:before="100" w:beforeAutospacing="1" w:after="100" w:afterAutospacing="1"/>
    </w:pPr>
    <w:rPr>
      <w:rFonts w:ascii="Verdana" w:hAnsi="Verdana"/>
      <w:sz w:val="26"/>
      <w:szCs w:val="26"/>
    </w:rPr>
  </w:style>
  <w:style w:type="character" w:customStyle="1" w:styleId="body1">
    <w:name w:val="body1"/>
    <w:basedOn w:val="DefaultParagraphFont"/>
    <w:rsid w:val="00C57AA1"/>
    <w:rPr>
      <w:rFonts w:ascii="Verdana" w:hAnsi="Verdana" w:hint="default"/>
      <w:b w:val="0"/>
      <w:bCs w:val="0"/>
      <w:i w:val="0"/>
      <w:iCs w:val="0"/>
      <w:caps w:val="0"/>
      <w:smallCaps w:val="0"/>
      <w:spacing w:val="240"/>
      <w:sz w:val="26"/>
      <w:szCs w:val="26"/>
    </w:rPr>
  </w:style>
  <w:style w:type="paragraph" w:styleId="BlockText">
    <w:name w:val="Block Text"/>
    <w:basedOn w:val="Normal"/>
    <w:semiHidden/>
    <w:rsid w:val="00C57AA1"/>
    <w:pPr>
      <w:spacing w:before="100" w:beforeAutospacing="1" w:after="100" w:afterAutospacing="1"/>
      <w:ind w:left="1440" w:right="1440"/>
    </w:pPr>
    <w:rPr>
      <w:color w:val="464646"/>
      <w:spacing w:val="4"/>
      <w:sz w:val="28"/>
    </w:rPr>
  </w:style>
  <w:style w:type="paragraph" w:customStyle="1" w:styleId="Outlinelevel5">
    <w:name w:val="Outline level 5"/>
    <w:basedOn w:val="BodyText"/>
    <w:rsid w:val="00C57AA1"/>
    <w:pPr>
      <w:numPr>
        <w:ilvl w:val="4"/>
        <w:numId w:val="9"/>
      </w:numPr>
      <w:tabs>
        <w:tab w:val="left" w:pos="2592"/>
      </w:tabs>
      <w:spacing w:after="240"/>
    </w:pPr>
  </w:style>
  <w:style w:type="paragraph" w:styleId="NormalWeb">
    <w:name w:val="Normal (Web)"/>
    <w:basedOn w:val="Normal"/>
    <w:semiHidden/>
    <w:rsid w:val="00C57AA1"/>
    <w:pPr>
      <w:spacing w:before="100" w:beforeAutospacing="1" w:after="100" w:afterAutospacing="1"/>
    </w:pPr>
    <w:rPr>
      <w:sz w:val="24"/>
      <w:szCs w:val="24"/>
    </w:rPr>
  </w:style>
  <w:style w:type="paragraph" w:customStyle="1" w:styleId="Outline1Char">
    <w:name w:val="Outline 1 Char"/>
    <w:basedOn w:val="BodyText"/>
    <w:rsid w:val="00C57AA1"/>
    <w:pPr>
      <w:numPr>
        <w:numId w:val="9"/>
      </w:numPr>
      <w:tabs>
        <w:tab w:val="left" w:pos="504"/>
      </w:tabs>
      <w:spacing w:after="240"/>
    </w:pPr>
  </w:style>
  <w:style w:type="paragraph" w:customStyle="1" w:styleId="Outlinea">
    <w:name w:val="Outline a"/>
    <w:basedOn w:val="BodyText"/>
    <w:link w:val="OutlineaChar"/>
    <w:rsid w:val="00C57AA1"/>
    <w:pPr>
      <w:numPr>
        <w:ilvl w:val="1"/>
        <w:numId w:val="9"/>
      </w:numPr>
      <w:spacing w:after="240"/>
    </w:pPr>
  </w:style>
  <w:style w:type="paragraph" w:customStyle="1" w:styleId="Outline1">
    <w:name w:val="Outline (1)"/>
    <w:basedOn w:val="BodyText"/>
    <w:link w:val="Outline1Char0"/>
    <w:rsid w:val="00C57AA1"/>
    <w:pPr>
      <w:numPr>
        <w:ilvl w:val="2"/>
        <w:numId w:val="9"/>
      </w:numPr>
      <w:tabs>
        <w:tab w:val="left" w:pos="1584"/>
      </w:tabs>
      <w:spacing w:after="240"/>
    </w:pPr>
  </w:style>
  <w:style w:type="paragraph" w:customStyle="1" w:styleId="Outlinea0">
    <w:name w:val="Outline (a)"/>
    <w:basedOn w:val="BodyText"/>
    <w:rsid w:val="00C57AA1"/>
    <w:pPr>
      <w:numPr>
        <w:ilvl w:val="3"/>
        <w:numId w:val="9"/>
      </w:numPr>
      <w:tabs>
        <w:tab w:val="left" w:pos="2160"/>
      </w:tabs>
      <w:spacing w:after="240"/>
    </w:pPr>
  </w:style>
  <w:style w:type="paragraph" w:customStyle="1" w:styleId="Outlinelevel6">
    <w:name w:val="Outline level 6"/>
    <w:basedOn w:val="BodyText"/>
    <w:rsid w:val="00C57AA1"/>
    <w:pPr>
      <w:numPr>
        <w:ilvl w:val="5"/>
        <w:numId w:val="9"/>
      </w:numPr>
      <w:tabs>
        <w:tab w:val="left" w:pos="3024"/>
      </w:tabs>
      <w:spacing w:after="240"/>
    </w:pPr>
  </w:style>
  <w:style w:type="paragraph" w:customStyle="1" w:styleId="Outline10">
    <w:name w:val="Outline 1"/>
    <w:basedOn w:val="BodyText"/>
    <w:rsid w:val="00C57AA1"/>
    <w:pPr>
      <w:tabs>
        <w:tab w:val="num" w:pos="360"/>
        <w:tab w:val="left" w:pos="504"/>
      </w:tabs>
      <w:spacing w:after="240"/>
      <w:ind w:left="360" w:hanging="360"/>
    </w:pPr>
  </w:style>
  <w:style w:type="character" w:customStyle="1" w:styleId="Outline1CharChar">
    <w:name w:val="Outline 1 Char Char"/>
    <w:basedOn w:val="DefaultParagraphFont"/>
    <w:rsid w:val="00C57AA1"/>
    <w:rPr>
      <w:sz w:val="24"/>
      <w:lang w:val="en-US" w:eastAsia="en-US" w:bidi="ar-SA"/>
    </w:rPr>
  </w:style>
  <w:style w:type="character" w:customStyle="1" w:styleId="toctoggle">
    <w:name w:val="toctoggle"/>
    <w:basedOn w:val="DefaultParagraphFont"/>
    <w:rsid w:val="00C57AA1"/>
  </w:style>
  <w:style w:type="character" w:customStyle="1" w:styleId="tocnumber2">
    <w:name w:val="tocnumber2"/>
    <w:basedOn w:val="DefaultParagraphFont"/>
    <w:rsid w:val="00C57AA1"/>
  </w:style>
  <w:style w:type="character" w:customStyle="1" w:styleId="toctext">
    <w:name w:val="toctext"/>
    <w:basedOn w:val="DefaultParagraphFont"/>
    <w:rsid w:val="00C57AA1"/>
  </w:style>
  <w:style w:type="character" w:customStyle="1" w:styleId="editsection">
    <w:name w:val="editsection"/>
    <w:basedOn w:val="DefaultParagraphFont"/>
    <w:rsid w:val="00C57AA1"/>
  </w:style>
  <w:style w:type="character" w:customStyle="1" w:styleId="mw-headline">
    <w:name w:val="mw-headline"/>
    <w:basedOn w:val="DefaultParagraphFont"/>
    <w:rsid w:val="00C57AA1"/>
  </w:style>
  <w:style w:type="character" w:styleId="Strong">
    <w:name w:val="Strong"/>
    <w:basedOn w:val="DefaultParagraphFont"/>
    <w:qFormat/>
    <w:rsid w:val="00C57AA1"/>
    <w:rPr>
      <w:b/>
      <w:bCs/>
    </w:rPr>
  </w:style>
  <w:style w:type="character" w:styleId="Emphasis">
    <w:name w:val="Emphasis"/>
    <w:basedOn w:val="DefaultParagraphFont"/>
    <w:qFormat/>
    <w:rsid w:val="00C57AA1"/>
    <w:rPr>
      <w:i/>
      <w:iCs/>
    </w:rPr>
  </w:style>
  <w:style w:type="paragraph" w:customStyle="1" w:styleId="MediumGrid1-Accent21">
    <w:name w:val="Medium Grid 1 - Accent 21"/>
    <w:basedOn w:val="Normal"/>
    <w:uiPriority w:val="34"/>
    <w:qFormat/>
    <w:rsid w:val="00F572FB"/>
    <w:pPr>
      <w:ind w:left="720"/>
    </w:pPr>
  </w:style>
  <w:style w:type="paragraph" w:customStyle="1" w:styleId="DefaultText">
    <w:name w:val="Default Text"/>
    <w:basedOn w:val="Normal"/>
    <w:rsid w:val="00214B10"/>
    <w:rPr>
      <w:sz w:val="24"/>
    </w:rPr>
  </w:style>
  <w:style w:type="character" w:customStyle="1" w:styleId="Heading4Char">
    <w:name w:val="Heading 4 Char"/>
    <w:basedOn w:val="DefaultParagraphFont"/>
    <w:link w:val="Heading4"/>
    <w:rsid w:val="008026DF"/>
    <w:rPr>
      <w:b/>
      <w:sz w:val="24"/>
    </w:rPr>
  </w:style>
  <w:style w:type="character" w:customStyle="1" w:styleId="Heading9Char">
    <w:name w:val="Heading 9 Char"/>
    <w:basedOn w:val="DefaultParagraphFont"/>
    <w:link w:val="Heading9"/>
    <w:rsid w:val="008026DF"/>
    <w:rPr>
      <w:sz w:val="24"/>
    </w:rPr>
  </w:style>
  <w:style w:type="character" w:customStyle="1" w:styleId="FootnoteTextChar">
    <w:name w:val="Footnote Text Char"/>
    <w:basedOn w:val="DefaultParagraphFont"/>
    <w:link w:val="FootnoteText"/>
    <w:semiHidden/>
    <w:rsid w:val="008026DF"/>
  </w:style>
  <w:style w:type="character" w:customStyle="1" w:styleId="BodyTextChar">
    <w:name w:val="Body Text Char"/>
    <w:basedOn w:val="DefaultParagraphFont"/>
    <w:link w:val="BodyText"/>
    <w:uiPriority w:val="99"/>
    <w:semiHidden/>
    <w:rsid w:val="008026DF"/>
    <w:rPr>
      <w:sz w:val="24"/>
    </w:rPr>
  </w:style>
  <w:style w:type="table" w:styleId="TableGrid">
    <w:name w:val="Table Grid"/>
    <w:basedOn w:val="TableNormal"/>
    <w:uiPriority w:val="59"/>
    <w:rsid w:val="000514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rsid w:val="007437DF"/>
    <w:pPr>
      <w:ind w:left="720"/>
      <w:contextualSpacing/>
    </w:pPr>
    <w:rPr>
      <w:sz w:val="24"/>
      <w:szCs w:val="24"/>
    </w:rPr>
  </w:style>
  <w:style w:type="character" w:customStyle="1" w:styleId="BodyTextIndentChar">
    <w:name w:val="Body Text Indent Char"/>
    <w:basedOn w:val="DefaultParagraphFont"/>
    <w:link w:val="BodyTextIndent"/>
    <w:semiHidden/>
    <w:rsid w:val="00051487"/>
  </w:style>
  <w:style w:type="character" w:customStyle="1" w:styleId="Outline1Char0">
    <w:name w:val="Outline (1) Char"/>
    <w:basedOn w:val="BodyTextChar"/>
    <w:link w:val="Outline1"/>
    <w:rsid w:val="007437DF"/>
  </w:style>
  <w:style w:type="paragraph" w:styleId="ListParagraph">
    <w:name w:val="List Paragraph"/>
    <w:basedOn w:val="Normal"/>
    <w:qFormat/>
    <w:rsid w:val="00016932"/>
    <w:pPr>
      <w:ind w:left="720"/>
      <w:contextualSpacing/>
    </w:pPr>
    <w:rPr>
      <w:sz w:val="24"/>
      <w:szCs w:val="24"/>
    </w:rPr>
  </w:style>
  <w:style w:type="paragraph" w:styleId="HTMLPreformatted">
    <w:name w:val="HTML Preformatted"/>
    <w:basedOn w:val="Normal"/>
    <w:link w:val="HTMLPreformattedChar"/>
    <w:rsid w:val="00ED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ED09B4"/>
    <w:rPr>
      <w:rFonts w:ascii="Courier New" w:hAnsi="Courier New" w:cs="Courier New"/>
    </w:rPr>
  </w:style>
  <w:style w:type="character" w:customStyle="1" w:styleId="OutlineaChar">
    <w:name w:val="Outline a Char"/>
    <w:basedOn w:val="BodyTextChar"/>
    <w:link w:val="Outlinea"/>
    <w:rsid w:val="00572C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jtransit.com/tm/jsp/tm_titleVIform.jsp?KeepThis=true&amp;modal=true&amp;showclose=true&amp;TB_iframe=true&amp;height=680&amp;width=850" TargetMode="External"/><Relationship Id="rId18" Type="http://schemas.openxmlformats.org/officeDocument/2006/relationships/hyperlink" Target="mailto:mstock@njtransit.com" TargetMode="External"/><Relationship Id="rId26" Type="http://schemas.openxmlformats.org/officeDocument/2006/relationships/hyperlink" Target="mailto:ssanturo@njtransit.com" TargetMode="External"/><Relationship Id="rId39" Type="http://schemas.openxmlformats.org/officeDocument/2006/relationships/hyperlink" Target="mailto:rnichols@njtransit.com" TargetMode="External"/><Relationship Id="rId3" Type="http://schemas.openxmlformats.org/officeDocument/2006/relationships/styles" Target="styles.xml"/><Relationship Id="rId21" Type="http://schemas.openxmlformats.org/officeDocument/2006/relationships/hyperlink" Target="mailto:amaiman@njtransit.com" TargetMode="External"/><Relationship Id="rId34" Type="http://schemas.openxmlformats.org/officeDocument/2006/relationships/hyperlink" Target="mailto:mhadley@njtransit.com" TargetMode="External"/><Relationship Id="rId42" Type="http://schemas.openxmlformats.org/officeDocument/2006/relationships/hyperlink" Target="mailto:wstewart@co.burlington.nj.us" TargetMode="External"/><Relationship Id="rId47" Type="http://schemas.openxmlformats.org/officeDocument/2006/relationships/hyperlink" Target="mailto:clinton.smith@thedmpgroup.com" TargetMode="External"/><Relationship Id="rId50"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en.wikipedia.org/wiki/County_%28United_States%29" TargetMode="External"/><Relationship Id="rId17" Type="http://schemas.openxmlformats.org/officeDocument/2006/relationships/hyperlink" Target="mailto:lpray@njtransit.com" TargetMode="External"/><Relationship Id="rId25" Type="http://schemas.openxmlformats.org/officeDocument/2006/relationships/hyperlink" Target="mailto:tmorgan@njtransit.com" TargetMode="External"/><Relationship Id="rId33" Type="http://schemas.openxmlformats.org/officeDocument/2006/relationships/hyperlink" Target="mailto:tgallo@njtransit.com" TargetMode="External"/><Relationship Id="rId38" Type="http://schemas.openxmlformats.org/officeDocument/2006/relationships/hyperlink" Target="mailto:jgigantino@njtransit.com" TargetMode="External"/><Relationship Id="rId46" Type="http://schemas.openxmlformats.org/officeDocument/2006/relationships/hyperlink" Target="mailto:maxine.marshall@thedmpgroup.com" TargetMode="External"/><Relationship Id="rId2" Type="http://schemas.openxmlformats.org/officeDocument/2006/relationships/numbering" Target="numbering.xml"/><Relationship Id="rId16" Type="http://schemas.openxmlformats.org/officeDocument/2006/relationships/hyperlink" Target="mailto:whemphill@njtransit.com" TargetMode="External"/><Relationship Id="rId20" Type="http://schemas.openxmlformats.org/officeDocument/2006/relationships/hyperlink" Target="mailto:smorris@njtransit.com" TargetMode="External"/><Relationship Id="rId29" Type="http://schemas.openxmlformats.org/officeDocument/2006/relationships/hyperlink" Target="mailto:kschrempp@njtransit.com" TargetMode="External"/><Relationship Id="rId41" Type="http://schemas.openxmlformats.org/officeDocument/2006/relationships/hyperlink" Target="mailto:dhornickel@co.burlington.nj.u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mjudd@njtransit.com" TargetMode="External"/><Relationship Id="rId32" Type="http://schemas.openxmlformats.org/officeDocument/2006/relationships/hyperlink" Target="mailto:dcallender@njtransit.com" TargetMode="External"/><Relationship Id="rId37" Type="http://schemas.openxmlformats.org/officeDocument/2006/relationships/hyperlink" Target="mailto:lbowersox@njtransit.com" TargetMode="External"/><Relationship Id="rId40" Type="http://schemas.openxmlformats.org/officeDocument/2006/relationships/hyperlink" Target="mailto:dwyche@co.burlington.nj.us" TargetMode="External"/><Relationship Id="rId45" Type="http://schemas.openxmlformats.org/officeDocument/2006/relationships/hyperlink" Target="mailto:johnpotts@thedmpgroup.co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xsanders@njtransit.com" TargetMode="External"/><Relationship Id="rId23" Type="http://schemas.openxmlformats.org/officeDocument/2006/relationships/hyperlink" Target="mailto:phackett@njtransit.com" TargetMode="External"/><Relationship Id="rId28" Type="http://schemas.openxmlformats.org/officeDocument/2006/relationships/hyperlink" Target="mailto:pgarino@njtransit.com" TargetMode="External"/><Relationship Id="rId36" Type="http://schemas.openxmlformats.org/officeDocument/2006/relationships/hyperlink" Target="mailto:cmael@njtransit.com" TargetMode="External"/><Relationship Id="rId49"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mailto:mkilcoyne@njtransit.com" TargetMode="External"/><Relationship Id="rId31" Type="http://schemas.openxmlformats.org/officeDocument/2006/relationships/hyperlink" Target="mailto:amagri@njtransit.com" TargetMode="External"/><Relationship Id="rId44" Type="http://schemas.openxmlformats.org/officeDocument/2006/relationships/hyperlink" Target="mailto:amber.ontiveros@dot.gov" TargetMode="External"/><Relationship Id="rId52"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weinstein@njtransit.com" TargetMode="External"/><Relationship Id="rId22" Type="http://schemas.openxmlformats.org/officeDocument/2006/relationships/hyperlink" Target="mailto:gnewman@njtransit.com" TargetMode="External"/><Relationship Id="rId27" Type="http://schemas.openxmlformats.org/officeDocument/2006/relationships/hyperlink" Target="mailto:dlmorgan@njtransit.com" TargetMode="External"/><Relationship Id="rId30" Type="http://schemas.openxmlformats.org/officeDocument/2006/relationships/hyperlink" Target="mailto:RKOSKA@NJTRANSIT.com" TargetMode="External"/><Relationship Id="rId35" Type="http://schemas.openxmlformats.org/officeDocument/2006/relationships/hyperlink" Target="mailto:nfitzsimmons@njtransit.com" TargetMode="External"/><Relationship Id="rId43" Type="http://schemas.openxmlformats.org/officeDocument/2006/relationships/hyperlink" Target="mailto:John.prince@dot.gov" TargetMode="External"/><Relationship Id="rId48" Type="http://schemas.openxmlformats.org/officeDocument/2006/relationships/hyperlink" Target="mailto:donald.lucas@thedmpgroup.com" TargetMode="External"/><Relationship Id="rId8" Type="http://schemas.openxmlformats.org/officeDocument/2006/relationships/header" Target="header1.xml"/><Relationship Id="rId51"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76150-9641-477F-B507-3A43FE694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14527</Words>
  <Characters>82804</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DRAFT COMPLIANCE REVIEW REPORT</vt:lpstr>
    </vt:vector>
  </TitlesOfParts>
  <Company>MILLIGAN &amp; CO LLC</Company>
  <LinksUpToDate>false</LinksUpToDate>
  <CharactersWithSpaces>97137</CharactersWithSpaces>
  <SharedDoc>false</SharedDoc>
  <HLinks>
    <vt:vector size="216" baseType="variant">
      <vt:variant>
        <vt:i4>4456507</vt:i4>
      </vt:variant>
      <vt:variant>
        <vt:i4>174</vt:i4>
      </vt:variant>
      <vt:variant>
        <vt:i4>0</vt:i4>
      </vt:variant>
      <vt:variant>
        <vt:i4>5</vt:i4>
      </vt:variant>
      <vt:variant>
        <vt:lpwstr>mailto:donald.lucas@thedmpgroup.com</vt:lpwstr>
      </vt:variant>
      <vt:variant>
        <vt:lpwstr/>
      </vt:variant>
      <vt:variant>
        <vt:i4>655466</vt:i4>
      </vt:variant>
      <vt:variant>
        <vt:i4>171</vt:i4>
      </vt:variant>
      <vt:variant>
        <vt:i4>0</vt:i4>
      </vt:variant>
      <vt:variant>
        <vt:i4>5</vt:i4>
      </vt:variant>
      <vt:variant>
        <vt:lpwstr>mailto:clinton.smith@thedmpgroup.com</vt:lpwstr>
      </vt:variant>
      <vt:variant>
        <vt:lpwstr/>
      </vt:variant>
      <vt:variant>
        <vt:i4>2228294</vt:i4>
      </vt:variant>
      <vt:variant>
        <vt:i4>168</vt:i4>
      </vt:variant>
      <vt:variant>
        <vt:i4>0</vt:i4>
      </vt:variant>
      <vt:variant>
        <vt:i4>5</vt:i4>
      </vt:variant>
      <vt:variant>
        <vt:lpwstr>mailto:maxine.marshall@thedmpgroup.com</vt:lpwstr>
      </vt:variant>
      <vt:variant>
        <vt:lpwstr/>
      </vt:variant>
      <vt:variant>
        <vt:i4>1900586</vt:i4>
      </vt:variant>
      <vt:variant>
        <vt:i4>165</vt:i4>
      </vt:variant>
      <vt:variant>
        <vt:i4>0</vt:i4>
      </vt:variant>
      <vt:variant>
        <vt:i4>5</vt:i4>
      </vt:variant>
      <vt:variant>
        <vt:lpwstr>mailto:johnpotts@thedmpgroup.com</vt:lpwstr>
      </vt:variant>
      <vt:variant>
        <vt:lpwstr/>
      </vt:variant>
      <vt:variant>
        <vt:i4>8257551</vt:i4>
      </vt:variant>
      <vt:variant>
        <vt:i4>162</vt:i4>
      </vt:variant>
      <vt:variant>
        <vt:i4>0</vt:i4>
      </vt:variant>
      <vt:variant>
        <vt:i4>5</vt:i4>
      </vt:variant>
      <vt:variant>
        <vt:lpwstr>mailto:Amber.ontiveros@dot.gov</vt:lpwstr>
      </vt:variant>
      <vt:variant>
        <vt:lpwstr/>
      </vt:variant>
      <vt:variant>
        <vt:i4>3539039</vt:i4>
      </vt:variant>
      <vt:variant>
        <vt:i4>159</vt:i4>
      </vt:variant>
      <vt:variant>
        <vt:i4>0</vt:i4>
      </vt:variant>
      <vt:variant>
        <vt:i4>5</vt:i4>
      </vt:variant>
      <vt:variant>
        <vt:lpwstr>mailto:John.Prince@dot.gov</vt:lpwstr>
      </vt:variant>
      <vt:variant>
        <vt:lpwstr/>
      </vt:variant>
      <vt:variant>
        <vt:i4>720937</vt:i4>
      </vt:variant>
      <vt:variant>
        <vt:i4>156</vt:i4>
      </vt:variant>
      <vt:variant>
        <vt:i4>0</vt:i4>
      </vt:variant>
      <vt:variant>
        <vt:i4>5</vt:i4>
      </vt:variant>
      <vt:variant>
        <vt:lpwstr>mailto:wstewart@co.burlington.nj.us</vt:lpwstr>
      </vt:variant>
      <vt:variant>
        <vt:lpwstr/>
      </vt:variant>
      <vt:variant>
        <vt:i4>7209054</vt:i4>
      </vt:variant>
      <vt:variant>
        <vt:i4>153</vt:i4>
      </vt:variant>
      <vt:variant>
        <vt:i4>0</vt:i4>
      </vt:variant>
      <vt:variant>
        <vt:i4>5</vt:i4>
      </vt:variant>
      <vt:variant>
        <vt:lpwstr>mailto:dhornickel@co.burlington.nj.us</vt:lpwstr>
      </vt:variant>
      <vt:variant>
        <vt:lpwstr/>
      </vt:variant>
      <vt:variant>
        <vt:i4>7864411</vt:i4>
      </vt:variant>
      <vt:variant>
        <vt:i4>150</vt:i4>
      </vt:variant>
      <vt:variant>
        <vt:i4>0</vt:i4>
      </vt:variant>
      <vt:variant>
        <vt:i4>5</vt:i4>
      </vt:variant>
      <vt:variant>
        <vt:lpwstr>mailto:dwyche@co.burlington.nj.us</vt:lpwstr>
      </vt:variant>
      <vt:variant>
        <vt:lpwstr/>
      </vt:variant>
      <vt:variant>
        <vt:i4>51</vt:i4>
      </vt:variant>
      <vt:variant>
        <vt:i4>147</vt:i4>
      </vt:variant>
      <vt:variant>
        <vt:i4>0</vt:i4>
      </vt:variant>
      <vt:variant>
        <vt:i4>5</vt:i4>
      </vt:variant>
      <vt:variant>
        <vt:lpwstr>mailto:jweinstein@njtransit.com</vt:lpwstr>
      </vt:variant>
      <vt:variant>
        <vt:lpwstr/>
      </vt:variant>
      <vt:variant>
        <vt:i4>6488132</vt:i4>
      </vt:variant>
      <vt:variant>
        <vt:i4>144</vt:i4>
      </vt:variant>
      <vt:variant>
        <vt:i4>0</vt:i4>
      </vt:variant>
      <vt:variant>
        <vt:i4>5</vt:i4>
      </vt:variant>
      <vt:variant>
        <vt:lpwstr>mailto:rnichols@njtransit.com</vt:lpwstr>
      </vt:variant>
      <vt:variant>
        <vt:lpwstr/>
      </vt:variant>
      <vt:variant>
        <vt:i4>262205</vt:i4>
      </vt:variant>
      <vt:variant>
        <vt:i4>141</vt:i4>
      </vt:variant>
      <vt:variant>
        <vt:i4>0</vt:i4>
      </vt:variant>
      <vt:variant>
        <vt:i4>5</vt:i4>
      </vt:variant>
      <vt:variant>
        <vt:lpwstr>mailto:jgigantino@njtransit.com</vt:lpwstr>
      </vt:variant>
      <vt:variant>
        <vt:lpwstr/>
      </vt:variant>
      <vt:variant>
        <vt:i4>8192092</vt:i4>
      </vt:variant>
      <vt:variant>
        <vt:i4>138</vt:i4>
      </vt:variant>
      <vt:variant>
        <vt:i4>0</vt:i4>
      </vt:variant>
      <vt:variant>
        <vt:i4>5</vt:i4>
      </vt:variant>
      <vt:variant>
        <vt:lpwstr>mailto:lbowersox@njtransit.com</vt:lpwstr>
      </vt:variant>
      <vt:variant>
        <vt:lpwstr/>
      </vt:variant>
      <vt:variant>
        <vt:i4>8257628</vt:i4>
      </vt:variant>
      <vt:variant>
        <vt:i4>135</vt:i4>
      </vt:variant>
      <vt:variant>
        <vt:i4>0</vt:i4>
      </vt:variant>
      <vt:variant>
        <vt:i4>5</vt:i4>
      </vt:variant>
      <vt:variant>
        <vt:lpwstr>mailto:cmael@njtransit.com</vt:lpwstr>
      </vt:variant>
      <vt:variant>
        <vt:lpwstr/>
      </vt:variant>
      <vt:variant>
        <vt:i4>7012421</vt:i4>
      </vt:variant>
      <vt:variant>
        <vt:i4>132</vt:i4>
      </vt:variant>
      <vt:variant>
        <vt:i4>0</vt:i4>
      </vt:variant>
      <vt:variant>
        <vt:i4>5</vt:i4>
      </vt:variant>
      <vt:variant>
        <vt:lpwstr>mailto:nfitzsimmons@njtransit.com</vt:lpwstr>
      </vt:variant>
      <vt:variant>
        <vt:lpwstr/>
      </vt:variant>
      <vt:variant>
        <vt:i4>589885</vt:i4>
      </vt:variant>
      <vt:variant>
        <vt:i4>129</vt:i4>
      </vt:variant>
      <vt:variant>
        <vt:i4>0</vt:i4>
      </vt:variant>
      <vt:variant>
        <vt:i4>5</vt:i4>
      </vt:variant>
      <vt:variant>
        <vt:lpwstr>mailto:mhadley@njtransit.com</vt:lpwstr>
      </vt:variant>
      <vt:variant>
        <vt:lpwstr/>
      </vt:variant>
      <vt:variant>
        <vt:i4>327729</vt:i4>
      </vt:variant>
      <vt:variant>
        <vt:i4>126</vt:i4>
      </vt:variant>
      <vt:variant>
        <vt:i4>0</vt:i4>
      </vt:variant>
      <vt:variant>
        <vt:i4>5</vt:i4>
      </vt:variant>
      <vt:variant>
        <vt:lpwstr>mailto:tgallo@njtransit.com</vt:lpwstr>
      </vt:variant>
      <vt:variant>
        <vt:lpwstr/>
      </vt:variant>
      <vt:variant>
        <vt:i4>1966121</vt:i4>
      </vt:variant>
      <vt:variant>
        <vt:i4>123</vt:i4>
      </vt:variant>
      <vt:variant>
        <vt:i4>0</vt:i4>
      </vt:variant>
      <vt:variant>
        <vt:i4>5</vt:i4>
      </vt:variant>
      <vt:variant>
        <vt:lpwstr>mailto:dcallender@njtransit.com</vt:lpwstr>
      </vt:variant>
      <vt:variant>
        <vt:lpwstr/>
      </vt:variant>
      <vt:variant>
        <vt:i4>917558</vt:i4>
      </vt:variant>
      <vt:variant>
        <vt:i4>120</vt:i4>
      </vt:variant>
      <vt:variant>
        <vt:i4>0</vt:i4>
      </vt:variant>
      <vt:variant>
        <vt:i4>5</vt:i4>
      </vt:variant>
      <vt:variant>
        <vt:lpwstr>mailto:amagri@njtransit.com</vt:lpwstr>
      </vt:variant>
      <vt:variant>
        <vt:lpwstr/>
      </vt:variant>
      <vt:variant>
        <vt:i4>7798853</vt:i4>
      </vt:variant>
      <vt:variant>
        <vt:i4>117</vt:i4>
      </vt:variant>
      <vt:variant>
        <vt:i4>0</vt:i4>
      </vt:variant>
      <vt:variant>
        <vt:i4>5</vt:i4>
      </vt:variant>
      <vt:variant>
        <vt:lpwstr>mailto:lpray@njtransit.com</vt:lpwstr>
      </vt:variant>
      <vt:variant>
        <vt:lpwstr/>
      </vt:variant>
      <vt:variant>
        <vt:i4>7798869</vt:i4>
      </vt:variant>
      <vt:variant>
        <vt:i4>114</vt:i4>
      </vt:variant>
      <vt:variant>
        <vt:i4>0</vt:i4>
      </vt:variant>
      <vt:variant>
        <vt:i4>5</vt:i4>
      </vt:variant>
      <vt:variant>
        <vt:lpwstr>mailto:whemphill@njtransit.com</vt:lpwstr>
      </vt:variant>
      <vt:variant>
        <vt:lpwstr/>
      </vt:variant>
      <vt:variant>
        <vt:i4>655404</vt:i4>
      </vt:variant>
      <vt:variant>
        <vt:i4>111</vt:i4>
      </vt:variant>
      <vt:variant>
        <vt:i4>0</vt:i4>
      </vt:variant>
      <vt:variant>
        <vt:i4>5</vt:i4>
      </vt:variant>
      <vt:variant>
        <vt:lpwstr>mailto:RKOSKA@NJTRANSIT.com</vt:lpwstr>
      </vt:variant>
      <vt:variant>
        <vt:lpwstr/>
      </vt:variant>
      <vt:variant>
        <vt:i4>7798874</vt:i4>
      </vt:variant>
      <vt:variant>
        <vt:i4>108</vt:i4>
      </vt:variant>
      <vt:variant>
        <vt:i4>0</vt:i4>
      </vt:variant>
      <vt:variant>
        <vt:i4>5</vt:i4>
      </vt:variant>
      <vt:variant>
        <vt:lpwstr>mailto:kschrempp@njtransit.com</vt:lpwstr>
      </vt:variant>
      <vt:variant>
        <vt:lpwstr/>
      </vt:variant>
      <vt:variant>
        <vt:i4>458799</vt:i4>
      </vt:variant>
      <vt:variant>
        <vt:i4>105</vt:i4>
      </vt:variant>
      <vt:variant>
        <vt:i4>0</vt:i4>
      </vt:variant>
      <vt:variant>
        <vt:i4>5</vt:i4>
      </vt:variant>
      <vt:variant>
        <vt:lpwstr>mailto:pgarino@njtransit.com</vt:lpwstr>
      </vt:variant>
      <vt:variant>
        <vt:lpwstr/>
      </vt:variant>
      <vt:variant>
        <vt:i4>6684767</vt:i4>
      </vt:variant>
      <vt:variant>
        <vt:i4>102</vt:i4>
      </vt:variant>
      <vt:variant>
        <vt:i4>0</vt:i4>
      </vt:variant>
      <vt:variant>
        <vt:i4>5</vt:i4>
      </vt:variant>
      <vt:variant>
        <vt:lpwstr>mailto:dlmorgan@njtransit.com</vt:lpwstr>
      </vt:variant>
      <vt:variant>
        <vt:lpwstr/>
      </vt:variant>
      <vt:variant>
        <vt:i4>7798875</vt:i4>
      </vt:variant>
      <vt:variant>
        <vt:i4>99</vt:i4>
      </vt:variant>
      <vt:variant>
        <vt:i4>0</vt:i4>
      </vt:variant>
      <vt:variant>
        <vt:i4>5</vt:i4>
      </vt:variant>
      <vt:variant>
        <vt:lpwstr>mailto:lxsanders@njtransit.com</vt:lpwstr>
      </vt:variant>
      <vt:variant>
        <vt:lpwstr/>
      </vt:variant>
      <vt:variant>
        <vt:i4>6815826</vt:i4>
      </vt:variant>
      <vt:variant>
        <vt:i4>96</vt:i4>
      </vt:variant>
      <vt:variant>
        <vt:i4>0</vt:i4>
      </vt:variant>
      <vt:variant>
        <vt:i4>5</vt:i4>
      </vt:variant>
      <vt:variant>
        <vt:lpwstr>mailto:ssanturo@njtransit.com</vt:lpwstr>
      </vt:variant>
      <vt:variant>
        <vt:lpwstr/>
      </vt:variant>
      <vt:variant>
        <vt:i4>131114</vt:i4>
      </vt:variant>
      <vt:variant>
        <vt:i4>93</vt:i4>
      </vt:variant>
      <vt:variant>
        <vt:i4>0</vt:i4>
      </vt:variant>
      <vt:variant>
        <vt:i4>5</vt:i4>
      </vt:variant>
      <vt:variant>
        <vt:lpwstr>mailto:tmorgan@njtransit.com</vt:lpwstr>
      </vt:variant>
      <vt:variant>
        <vt:lpwstr/>
      </vt:variant>
      <vt:variant>
        <vt:i4>7077978</vt:i4>
      </vt:variant>
      <vt:variant>
        <vt:i4>90</vt:i4>
      </vt:variant>
      <vt:variant>
        <vt:i4>0</vt:i4>
      </vt:variant>
      <vt:variant>
        <vt:i4>5</vt:i4>
      </vt:variant>
      <vt:variant>
        <vt:lpwstr>mailto:mjudd@njtransit.com</vt:lpwstr>
      </vt:variant>
      <vt:variant>
        <vt:lpwstr/>
      </vt:variant>
      <vt:variant>
        <vt:i4>7471183</vt:i4>
      </vt:variant>
      <vt:variant>
        <vt:i4>87</vt:i4>
      </vt:variant>
      <vt:variant>
        <vt:i4>0</vt:i4>
      </vt:variant>
      <vt:variant>
        <vt:i4>5</vt:i4>
      </vt:variant>
      <vt:variant>
        <vt:lpwstr>mailto:phackett@njtransit.com</vt:lpwstr>
      </vt:variant>
      <vt:variant>
        <vt:lpwstr/>
      </vt:variant>
      <vt:variant>
        <vt:i4>1114156</vt:i4>
      </vt:variant>
      <vt:variant>
        <vt:i4>84</vt:i4>
      </vt:variant>
      <vt:variant>
        <vt:i4>0</vt:i4>
      </vt:variant>
      <vt:variant>
        <vt:i4>5</vt:i4>
      </vt:variant>
      <vt:variant>
        <vt:lpwstr>mailto:gnewman@njtransit.com</vt:lpwstr>
      </vt:variant>
      <vt:variant>
        <vt:lpwstr/>
      </vt:variant>
      <vt:variant>
        <vt:i4>1245233</vt:i4>
      </vt:variant>
      <vt:variant>
        <vt:i4>81</vt:i4>
      </vt:variant>
      <vt:variant>
        <vt:i4>0</vt:i4>
      </vt:variant>
      <vt:variant>
        <vt:i4>5</vt:i4>
      </vt:variant>
      <vt:variant>
        <vt:lpwstr>mailto:amaiman@njtransit.com</vt:lpwstr>
      </vt:variant>
      <vt:variant>
        <vt:lpwstr/>
      </vt:variant>
      <vt:variant>
        <vt:i4>852002</vt:i4>
      </vt:variant>
      <vt:variant>
        <vt:i4>78</vt:i4>
      </vt:variant>
      <vt:variant>
        <vt:i4>0</vt:i4>
      </vt:variant>
      <vt:variant>
        <vt:i4>5</vt:i4>
      </vt:variant>
      <vt:variant>
        <vt:lpwstr>mailto:smorris@njtransit.com</vt:lpwstr>
      </vt:variant>
      <vt:variant>
        <vt:lpwstr/>
      </vt:variant>
      <vt:variant>
        <vt:i4>7012434</vt:i4>
      </vt:variant>
      <vt:variant>
        <vt:i4>75</vt:i4>
      </vt:variant>
      <vt:variant>
        <vt:i4>0</vt:i4>
      </vt:variant>
      <vt:variant>
        <vt:i4>5</vt:i4>
      </vt:variant>
      <vt:variant>
        <vt:lpwstr>mailto:mkilcoyne@njtransit.com</vt:lpwstr>
      </vt:variant>
      <vt:variant>
        <vt:lpwstr/>
      </vt:variant>
      <vt:variant>
        <vt:i4>393250</vt:i4>
      </vt:variant>
      <vt:variant>
        <vt:i4>72</vt:i4>
      </vt:variant>
      <vt:variant>
        <vt:i4>0</vt:i4>
      </vt:variant>
      <vt:variant>
        <vt:i4>5</vt:i4>
      </vt:variant>
      <vt:variant>
        <vt:lpwstr>mailto:mstock@njtransit.com</vt:lpwstr>
      </vt:variant>
      <vt:variant>
        <vt:lpwstr/>
      </vt:variant>
      <vt:variant>
        <vt:i4>7798908</vt:i4>
      </vt:variant>
      <vt:variant>
        <vt:i4>69</vt:i4>
      </vt:variant>
      <vt:variant>
        <vt:i4>0</vt:i4>
      </vt:variant>
      <vt:variant>
        <vt:i4>5</vt:i4>
      </vt:variant>
      <vt:variant>
        <vt:lpwstr>http://en.wikipedia.org/wiki/County_%28United_States%29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COMPLIANCE REVIEW REPORT</dc:title>
  <dc:creator>DIANE KING</dc:creator>
  <cp:lastModifiedBy>amber.ontiveros</cp:lastModifiedBy>
  <cp:revision>2</cp:revision>
  <cp:lastPrinted>2011-01-25T17:39:00Z</cp:lastPrinted>
  <dcterms:created xsi:type="dcterms:W3CDTF">2011-01-25T17:39:00Z</dcterms:created>
  <dcterms:modified xsi:type="dcterms:W3CDTF">2011-01-25T17:39:00Z</dcterms:modified>
</cp:coreProperties>
</file>