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FA" w:rsidRPr="00BB5291" w:rsidRDefault="00E458FA" w:rsidP="00C32D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bookmarkStart w:id="0" w:name="_GoBack"/>
      <w:bookmarkEnd w:id="0"/>
    </w:p>
    <w:p w:rsidR="0048424A" w:rsidRPr="0048424A" w:rsidRDefault="00B4672A" w:rsidP="00C32D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hyperlink r:id="rId12" w:history="1">
        <w:r w:rsidR="0048424A" w:rsidRPr="0048424A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</w:rPr>
          <w:t>http://www.fta.dot.gov/tso_15922.html</w:t>
        </w:r>
      </w:hyperlink>
    </w:p>
    <w:p w:rsidR="0048424A" w:rsidRPr="0048424A" w:rsidRDefault="0048424A" w:rsidP="00C32D4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48424A" w:rsidRPr="0048424A" w:rsidRDefault="0048424A" w:rsidP="00C32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48424A">
        <w:rPr>
          <w:rFonts w:ascii="Times New Roman" w:eastAsia="Times New Roman" w:hAnsi="Times New Roman" w:cs="Times New Roman"/>
          <w:i/>
          <w:sz w:val="20"/>
          <w:szCs w:val="24"/>
        </w:rPr>
        <w:t xml:space="preserve">Safety Advisories contain important safety information and recommended actions. Safety Advisory content </w:t>
      </w:r>
      <w:r w:rsidR="00831BEC">
        <w:rPr>
          <w:rFonts w:ascii="Times New Roman" w:eastAsia="Times New Roman" w:hAnsi="Times New Roman" w:cs="Times New Roman"/>
          <w:i/>
          <w:sz w:val="20"/>
          <w:szCs w:val="24"/>
        </w:rPr>
        <w:t xml:space="preserve">is </w:t>
      </w:r>
      <w:r w:rsidRPr="0048424A">
        <w:rPr>
          <w:rFonts w:ascii="Times New Roman" w:eastAsia="Times New Roman" w:hAnsi="Times New Roman" w:cs="Times New Roman"/>
          <w:i/>
          <w:sz w:val="20"/>
          <w:szCs w:val="24"/>
        </w:rPr>
        <w:t xml:space="preserve">especially valuable to transit operators in meeting their responsibility to provide </w:t>
      </w:r>
      <w:r w:rsidR="00195F63">
        <w:rPr>
          <w:rFonts w:ascii="Times New Roman" w:eastAsia="Times New Roman" w:hAnsi="Times New Roman" w:cs="Times New Roman"/>
          <w:i/>
          <w:sz w:val="20"/>
          <w:szCs w:val="24"/>
        </w:rPr>
        <w:t xml:space="preserve">oversight and </w:t>
      </w:r>
      <w:r w:rsidRPr="0048424A">
        <w:rPr>
          <w:rFonts w:ascii="Times New Roman" w:eastAsia="Times New Roman" w:hAnsi="Times New Roman" w:cs="Times New Roman"/>
          <w:i/>
          <w:sz w:val="20"/>
          <w:szCs w:val="24"/>
        </w:rPr>
        <w:t xml:space="preserve">service with the highest possible degree of safety in the public interest. </w:t>
      </w:r>
    </w:p>
    <w:p w:rsidR="0048424A" w:rsidRPr="0048424A" w:rsidRDefault="0048424A" w:rsidP="00C3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24A" w:rsidRDefault="0048424A" w:rsidP="00C32D42">
      <w:pPr>
        <w:spacing w:after="0" w:line="240" w:lineRule="auto"/>
        <w:ind w:left="990" w:hanging="990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842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Subject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484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A16" w:rsidRPr="00930A1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Audit All Rail Fixed Guideway Public Transportation Systems (RFGPTS) with Subway Tunnel Environments</w:t>
      </w:r>
    </w:p>
    <w:p w:rsidR="00D82192" w:rsidRPr="0048424A" w:rsidRDefault="00D82192" w:rsidP="00C3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24A" w:rsidRPr="0048424A" w:rsidRDefault="0048424A" w:rsidP="00C3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Purpose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48424A">
        <w:rPr>
          <w:rFonts w:ascii="Times New Roman" w:eastAsia="Times New Roman" w:hAnsi="Times New Roman" w:cs="Times New Roman"/>
          <w:sz w:val="24"/>
          <w:szCs w:val="24"/>
        </w:rPr>
        <w:t xml:space="preserve">  The Federal Transit Administration (FTA) is issuing Safety Advisory 15-1 </w:t>
      </w:r>
      <w:r w:rsidR="008F6A4E">
        <w:rPr>
          <w:rFonts w:ascii="Times New Roman" w:eastAsia="Times New Roman" w:hAnsi="Times New Roman" w:cs="Times New Roman"/>
          <w:sz w:val="24"/>
          <w:szCs w:val="24"/>
        </w:rPr>
        <w:t xml:space="preserve">to inform </w:t>
      </w:r>
      <w:r w:rsidR="00EE0511" w:rsidRPr="00EE0511">
        <w:rPr>
          <w:rFonts w:ascii="Times New Roman" w:eastAsia="Times New Roman" w:hAnsi="Times New Roman" w:cs="Times New Roman"/>
          <w:sz w:val="24"/>
          <w:szCs w:val="24"/>
        </w:rPr>
        <w:t xml:space="preserve">rail fixed guideway public transportation </w:t>
      </w:r>
      <w:r w:rsidR="000C2E66">
        <w:rPr>
          <w:rFonts w:ascii="Times New Roman" w:eastAsia="Times New Roman" w:hAnsi="Times New Roman" w:cs="Times New Roman"/>
          <w:sz w:val="24"/>
          <w:szCs w:val="24"/>
        </w:rPr>
        <w:t>systems</w:t>
      </w:r>
      <w:r w:rsidR="00EE0511" w:rsidRPr="00EE0511">
        <w:rPr>
          <w:rFonts w:ascii="Times New Roman" w:eastAsia="Times New Roman" w:hAnsi="Times New Roman" w:cs="Times New Roman"/>
          <w:sz w:val="24"/>
          <w:szCs w:val="24"/>
        </w:rPr>
        <w:t xml:space="preserve"> (RFGPTS)</w:t>
      </w:r>
      <w:r w:rsidR="008F6A4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342C67">
        <w:rPr>
          <w:rFonts w:ascii="Times New Roman" w:eastAsia="Times New Roman" w:hAnsi="Times New Roman" w:cs="Times New Roman"/>
          <w:sz w:val="24"/>
          <w:szCs w:val="24"/>
        </w:rPr>
        <w:t>planned a</w:t>
      </w:r>
      <w:r w:rsidR="008F6A4E">
        <w:rPr>
          <w:rFonts w:ascii="Times New Roman" w:eastAsia="Times New Roman" w:hAnsi="Times New Roman" w:cs="Times New Roman"/>
          <w:sz w:val="24"/>
          <w:szCs w:val="24"/>
        </w:rPr>
        <w:t xml:space="preserve">udits to be conducted by </w:t>
      </w:r>
      <w:r w:rsidRPr="0048424A">
        <w:rPr>
          <w:rFonts w:ascii="Times New Roman" w:eastAsia="Times New Roman" w:hAnsi="Times New Roman" w:cs="Times New Roman"/>
          <w:sz w:val="24"/>
          <w:szCs w:val="24"/>
        </w:rPr>
        <w:t>State Safety Oversight Agencies (SSOA</w:t>
      </w:r>
      <w:r w:rsidR="00342C67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48424A">
        <w:rPr>
          <w:rFonts w:ascii="Times New Roman" w:eastAsia="Times New Roman" w:hAnsi="Times New Roman" w:cs="Times New Roman"/>
          <w:sz w:val="24"/>
          <w:szCs w:val="24"/>
        </w:rPr>
        <w:t>.  This safety advisory</w:t>
      </w:r>
      <w:r w:rsidR="00342C67">
        <w:rPr>
          <w:rFonts w:ascii="Times New Roman" w:eastAsia="Times New Roman" w:hAnsi="Times New Roman" w:cs="Times New Roman"/>
          <w:sz w:val="24"/>
          <w:szCs w:val="24"/>
        </w:rPr>
        <w:t xml:space="preserve"> identifies specific areas of concern identified by the National Transportation Safety Board</w:t>
      </w:r>
      <w:r w:rsidR="00C32D42">
        <w:rPr>
          <w:rFonts w:ascii="Times New Roman" w:eastAsia="Times New Roman" w:hAnsi="Times New Roman" w:cs="Times New Roman"/>
          <w:sz w:val="24"/>
          <w:szCs w:val="24"/>
        </w:rPr>
        <w:t xml:space="preserve"> (NTSB)</w:t>
      </w:r>
      <w:r w:rsidR="00342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24A" w:rsidRPr="0048424A" w:rsidRDefault="0048424A" w:rsidP="00C3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24A" w:rsidRPr="0048424A" w:rsidRDefault="0048424A" w:rsidP="00C3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Background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48424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42C67">
        <w:rPr>
          <w:rFonts w:ascii="Times New Roman" w:eastAsia="Times New Roman" w:hAnsi="Times New Roman" w:cs="Times New Roman"/>
          <w:sz w:val="24"/>
          <w:szCs w:val="24"/>
        </w:rPr>
        <w:t>The NTSB issued</w:t>
      </w:r>
      <w:r w:rsidRPr="0048424A">
        <w:rPr>
          <w:rFonts w:ascii="Times New Roman" w:eastAsia="Times New Roman" w:hAnsi="Times New Roman" w:cs="Times New Roman"/>
          <w:sz w:val="24"/>
          <w:szCs w:val="24"/>
        </w:rPr>
        <w:t xml:space="preserve"> Safety Recommendation R-15-007 (Urgent) to the FTA on February 11, 2015.  The safety recommendation is a part of the NTSB’s on-going investigation of an electrical arcing and smoke </w:t>
      </w:r>
      <w:r w:rsidR="00C32D42">
        <w:rPr>
          <w:rFonts w:ascii="Times New Roman" w:eastAsia="Times New Roman" w:hAnsi="Times New Roman" w:cs="Times New Roman"/>
          <w:sz w:val="24"/>
          <w:szCs w:val="24"/>
        </w:rPr>
        <w:t>event</w:t>
      </w:r>
      <w:r w:rsidRPr="0048424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8424A" w:rsidRPr="0048424A" w:rsidRDefault="0048424A" w:rsidP="00C3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24A" w:rsidRDefault="00342C67" w:rsidP="00C3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Actions</w:t>
      </w:r>
      <w:r w:rsidRPr="00342C67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BB5291">
        <w:rPr>
          <w:rFonts w:ascii="Times New Roman" w:eastAsia="Times New Roman" w:hAnsi="Times New Roman" w:cs="Times New Roman"/>
          <w:sz w:val="24"/>
          <w:szCs w:val="24"/>
          <w:lang w:eastAsia="ja-JP"/>
        </w:rPr>
        <w:t>S</w:t>
      </w:r>
      <w:r w:rsidR="00BB5291" w:rsidRPr="00BB5291">
        <w:rPr>
          <w:rFonts w:ascii="Times New Roman" w:eastAsia="Times New Roman" w:hAnsi="Times New Roman" w:cs="Times New Roman"/>
          <w:sz w:val="24"/>
          <w:szCs w:val="24"/>
          <w:lang w:eastAsia="ja-JP"/>
        </w:rPr>
        <w:t>SO</w:t>
      </w:r>
      <w:r w:rsidR="0086297B">
        <w:rPr>
          <w:rFonts w:ascii="Times New Roman" w:eastAsia="Times New Roman" w:hAnsi="Times New Roman" w:cs="Times New Roman"/>
          <w:sz w:val="24"/>
          <w:szCs w:val="24"/>
          <w:lang w:eastAsia="ja-JP"/>
        </w:rPr>
        <w:t>As</w:t>
      </w:r>
      <w:r w:rsidR="00BB5291" w:rsidRPr="00BB529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8F6A4E">
        <w:rPr>
          <w:rFonts w:ascii="Times New Roman" w:eastAsia="Times New Roman" w:hAnsi="Times New Roman" w:cs="Times New Roman"/>
          <w:sz w:val="24"/>
          <w:szCs w:val="24"/>
          <w:lang w:eastAsia="ja-JP"/>
        </w:rPr>
        <w:t>will</w:t>
      </w:r>
      <w:r w:rsidR="00F3301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8F6A4E">
        <w:rPr>
          <w:rFonts w:ascii="Times New Roman" w:eastAsia="Times New Roman" w:hAnsi="Times New Roman" w:cs="Times New Roman"/>
          <w:sz w:val="24"/>
          <w:szCs w:val="24"/>
          <w:lang w:eastAsia="ja-JP"/>
        </w:rPr>
        <w:t>audit</w:t>
      </w:r>
      <w:r w:rsidR="00BB529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BB5291" w:rsidRPr="00BB529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RTAs </w:t>
      </w:r>
      <w:r w:rsidR="008B158F">
        <w:rPr>
          <w:rFonts w:ascii="Times New Roman" w:eastAsia="Times New Roman" w:hAnsi="Times New Roman" w:cs="Times New Roman"/>
          <w:sz w:val="24"/>
          <w:szCs w:val="24"/>
          <w:lang w:eastAsia="ja-JP"/>
        </w:rPr>
        <w:t>to</w:t>
      </w:r>
      <w:r w:rsidR="00BB5291" w:rsidRPr="00BB5291">
        <w:rPr>
          <w:rFonts w:ascii="Times New Roman" w:eastAsia="Times New Roman" w:hAnsi="Times New Roman" w:cs="Times New Roman"/>
          <w:sz w:val="24"/>
          <w:szCs w:val="24"/>
          <w:lang w:eastAsia="ja-JP"/>
        </w:rPr>
        <w:t>:</w:t>
      </w:r>
    </w:p>
    <w:p w:rsidR="0082700E" w:rsidRPr="00BB5291" w:rsidRDefault="0082700E" w:rsidP="00C3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D82192" w:rsidRPr="00D82192" w:rsidRDefault="00D82192" w:rsidP="00C3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D82192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1) </w:t>
      </w:r>
      <w:r w:rsidR="0086297B">
        <w:rPr>
          <w:rFonts w:ascii="Times New Roman" w:eastAsia="Times New Roman" w:hAnsi="Times New Roman" w:cs="Times New Roman"/>
          <w:sz w:val="24"/>
          <w:szCs w:val="20"/>
          <w:lang w:eastAsia="ja-JP"/>
        </w:rPr>
        <w:t>D</w:t>
      </w:r>
      <w:r w:rsidRPr="00D82192">
        <w:rPr>
          <w:rFonts w:ascii="Times New Roman" w:eastAsia="Times New Roman" w:hAnsi="Times New Roman" w:cs="Times New Roman"/>
          <w:sz w:val="24"/>
          <w:szCs w:val="20"/>
          <w:lang w:eastAsia="ja-JP"/>
        </w:rPr>
        <w:t>etermine the extent of subway tunnel mileage and characteristics at each RFGPTS</w:t>
      </w:r>
      <w:r w:rsidR="0086297B">
        <w:rPr>
          <w:rFonts w:ascii="Times New Roman" w:eastAsia="Times New Roman" w:hAnsi="Times New Roman" w:cs="Times New Roman"/>
          <w:sz w:val="24"/>
          <w:szCs w:val="20"/>
          <w:lang w:eastAsia="ja-JP"/>
        </w:rPr>
        <w:t>,</w:t>
      </w:r>
      <w:r w:rsidRPr="00D82192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and complete a Tunnel Ventilation System Inspection for each RFGPTS with subway tunnel mileage</w:t>
      </w:r>
      <w:r w:rsidR="0086297B">
        <w:rPr>
          <w:rFonts w:ascii="Times New Roman" w:eastAsia="Times New Roman" w:hAnsi="Times New Roman" w:cs="Times New Roman"/>
          <w:sz w:val="24"/>
          <w:szCs w:val="20"/>
          <w:lang w:eastAsia="ja-JP"/>
        </w:rPr>
        <w:t>;</w:t>
      </w:r>
    </w:p>
    <w:p w:rsidR="00D82192" w:rsidRPr="00D82192" w:rsidRDefault="00D82192" w:rsidP="00C3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D82192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2) </w:t>
      </w:r>
      <w:r w:rsidR="0086297B">
        <w:rPr>
          <w:rFonts w:ascii="Times New Roman" w:eastAsia="Times New Roman" w:hAnsi="Times New Roman" w:cs="Times New Roman"/>
          <w:sz w:val="24"/>
          <w:szCs w:val="20"/>
          <w:lang w:eastAsia="ja-JP"/>
        </w:rPr>
        <w:t>A</w:t>
      </w:r>
      <w:r w:rsidRPr="00D82192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ssess </w:t>
      </w:r>
      <w:r w:rsidR="0086297B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each RFGPTS’ </w:t>
      </w:r>
      <w:r w:rsidRPr="00D82192">
        <w:rPr>
          <w:rFonts w:ascii="Times New Roman" w:eastAsia="Times New Roman" w:hAnsi="Times New Roman" w:cs="Times New Roman"/>
          <w:sz w:val="24"/>
          <w:szCs w:val="20"/>
          <w:lang w:eastAsia="ja-JP"/>
        </w:rPr>
        <w:t>written emergency procedures for fire and smoke events</w:t>
      </w:r>
      <w:r w:rsidR="0086297B">
        <w:rPr>
          <w:rFonts w:ascii="Times New Roman" w:eastAsia="Times New Roman" w:hAnsi="Times New Roman" w:cs="Times New Roman"/>
          <w:sz w:val="24"/>
          <w:szCs w:val="20"/>
          <w:lang w:eastAsia="ja-JP"/>
        </w:rPr>
        <w:t>;</w:t>
      </w:r>
      <w:r w:rsidRPr="00D82192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</w:t>
      </w:r>
    </w:p>
    <w:p w:rsidR="00D82192" w:rsidRPr="00D82192" w:rsidRDefault="00D82192" w:rsidP="00C3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D82192">
        <w:rPr>
          <w:rFonts w:ascii="Times New Roman" w:eastAsia="Times New Roman" w:hAnsi="Times New Roman" w:cs="Times New Roman"/>
          <w:sz w:val="24"/>
          <w:szCs w:val="20"/>
          <w:lang w:eastAsia="ja-JP"/>
        </w:rPr>
        <w:t>3)</w:t>
      </w:r>
      <w:r w:rsidR="007D76BA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</w:t>
      </w:r>
      <w:r w:rsidR="0086297B">
        <w:rPr>
          <w:rFonts w:ascii="Times New Roman" w:eastAsia="Times New Roman" w:hAnsi="Times New Roman" w:cs="Times New Roman"/>
          <w:sz w:val="24"/>
          <w:szCs w:val="20"/>
          <w:lang w:eastAsia="ja-JP"/>
        </w:rPr>
        <w:t>A</w:t>
      </w:r>
      <w:r w:rsidRPr="00D82192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ssess </w:t>
      </w:r>
      <w:r w:rsidR="0086297B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each RFGPTS’ </w:t>
      </w:r>
      <w:r w:rsidRPr="00D82192">
        <w:rPr>
          <w:rFonts w:ascii="Times New Roman" w:eastAsia="Times New Roman" w:hAnsi="Times New Roman" w:cs="Times New Roman"/>
          <w:sz w:val="24"/>
          <w:szCs w:val="20"/>
          <w:lang w:eastAsia="ja-JP"/>
        </w:rPr>
        <w:t>training programs to ensure compliance with those procedures</w:t>
      </w:r>
      <w:r w:rsidR="0086297B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; </w:t>
      </w:r>
      <w:r w:rsidRPr="00D82192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and </w:t>
      </w:r>
    </w:p>
    <w:p w:rsidR="00BB5291" w:rsidRDefault="00D82192" w:rsidP="00C3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D82192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4) </w:t>
      </w:r>
      <w:r w:rsidR="0086297B">
        <w:rPr>
          <w:rFonts w:ascii="Times New Roman" w:eastAsia="Times New Roman" w:hAnsi="Times New Roman" w:cs="Times New Roman"/>
          <w:sz w:val="24"/>
          <w:szCs w:val="20"/>
          <w:lang w:eastAsia="ja-JP"/>
        </w:rPr>
        <w:t>D</w:t>
      </w:r>
      <w:r w:rsidRPr="00D82192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etermine </w:t>
      </w:r>
      <w:r w:rsidR="0086297B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each RFGPTS’ </w:t>
      </w:r>
      <w:r w:rsidRPr="00D82192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compliance with industry best standards, such as NFPA 130, Standard for Fixed Guideway Transit and Passenger Rail Systems, in </w:t>
      </w:r>
      <w:r w:rsidR="007D76BA">
        <w:rPr>
          <w:rFonts w:ascii="Times New Roman" w:eastAsia="Times New Roman" w:hAnsi="Times New Roman" w:cs="Times New Roman"/>
          <w:sz w:val="24"/>
          <w:szCs w:val="20"/>
          <w:lang w:eastAsia="ja-JP"/>
        </w:rPr>
        <w:t>its</w:t>
      </w:r>
      <w:r w:rsidR="0086297B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</w:t>
      </w:r>
      <w:r w:rsidRPr="00D82192">
        <w:rPr>
          <w:rFonts w:ascii="Times New Roman" w:eastAsia="Times New Roman" w:hAnsi="Times New Roman" w:cs="Times New Roman"/>
          <w:sz w:val="24"/>
          <w:szCs w:val="20"/>
          <w:lang w:eastAsia="ja-JP"/>
        </w:rPr>
        <w:t>maintenance and emergency procedures.</w:t>
      </w:r>
    </w:p>
    <w:p w:rsidR="00D82192" w:rsidRPr="00BB5291" w:rsidRDefault="00D82192" w:rsidP="00C3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A824AD" w:rsidRPr="00342C67" w:rsidRDefault="0048424A" w:rsidP="00C3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42C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ja-JP"/>
        </w:rPr>
        <w:t>Contact</w:t>
      </w:r>
      <w:r w:rsidRPr="0048424A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:  </w:t>
      </w:r>
      <w:r w:rsidR="00D82192" w:rsidRPr="00D82192">
        <w:rPr>
          <w:rFonts w:ascii="Times New Roman" w:eastAsia="Times New Roman" w:hAnsi="Times New Roman" w:cs="Times New Roman"/>
          <w:sz w:val="24"/>
          <w:szCs w:val="24"/>
          <w:lang w:eastAsia="ja-JP"/>
        </w:rPr>
        <w:t>If you or your staff ha</w:t>
      </w:r>
      <w:r w:rsidR="007D76BA">
        <w:rPr>
          <w:rFonts w:ascii="Times New Roman" w:eastAsia="Times New Roman" w:hAnsi="Times New Roman" w:cs="Times New Roman"/>
          <w:sz w:val="24"/>
          <w:szCs w:val="24"/>
          <w:lang w:eastAsia="ja-JP"/>
        </w:rPr>
        <w:t>ve</w:t>
      </w:r>
      <w:r w:rsidR="00D82192" w:rsidRPr="00D8219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any questions regarding the content of this letter, please direct your questions to Ms. Kimberly Burtch, Office of System Safety, at (202) 366-0816 or email:  Kimberly.Burtch@dot.gov.</w:t>
      </w:r>
    </w:p>
    <w:p w:rsidR="00C32D42" w:rsidRPr="00342C67" w:rsidRDefault="00C3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sectPr w:rsidR="00C32D42" w:rsidRPr="00342C67" w:rsidSect="00A824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08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7D" w:rsidRDefault="0045217D" w:rsidP="0075112F">
      <w:pPr>
        <w:spacing w:after="0" w:line="240" w:lineRule="auto"/>
      </w:pPr>
      <w:r>
        <w:separator/>
      </w:r>
    </w:p>
  </w:endnote>
  <w:endnote w:type="continuationSeparator" w:id="0">
    <w:p w:rsidR="0045217D" w:rsidRDefault="0045217D" w:rsidP="0075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5E" w:rsidRDefault="002D1C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AD" w:rsidRDefault="00A824AD" w:rsidP="00A824AD">
    <w:pPr>
      <w:pStyle w:val="Footer"/>
      <w:jc w:val="center"/>
    </w:pPr>
    <w:r>
      <w:rPr>
        <w:noProof/>
      </w:rPr>
      <w:tab/>
    </w:r>
    <w:r>
      <w:rPr>
        <w:noProof/>
      </w:rPr>
      <w:tab/>
    </w:r>
    <w:r w:rsidRPr="00A824AD">
      <w:rPr>
        <w:noProof/>
      </w:rPr>
      <w:t xml:space="preserve">Page </w:t>
    </w:r>
    <w:r w:rsidRPr="00A824AD">
      <w:rPr>
        <w:noProof/>
      </w:rPr>
      <w:fldChar w:fldCharType="begin"/>
    </w:r>
    <w:r w:rsidRPr="00A824AD">
      <w:rPr>
        <w:noProof/>
      </w:rPr>
      <w:instrText xml:space="preserve"> PAGE  \* Arabic  \* MERGEFORMAT </w:instrText>
    </w:r>
    <w:r w:rsidRPr="00A824AD">
      <w:rPr>
        <w:noProof/>
      </w:rPr>
      <w:fldChar w:fldCharType="separate"/>
    </w:r>
    <w:r w:rsidR="002C1EF4">
      <w:rPr>
        <w:noProof/>
      </w:rPr>
      <w:t>2</w:t>
    </w:r>
    <w:r w:rsidRPr="00A824AD">
      <w:rPr>
        <w:noProof/>
      </w:rPr>
      <w:fldChar w:fldCharType="end"/>
    </w:r>
    <w:r w:rsidRPr="00A824AD">
      <w:rPr>
        <w:noProof/>
      </w:rPr>
      <w:t xml:space="preserve"> of </w:t>
    </w:r>
    <w:r w:rsidRPr="00A824AD">
      <w:rPr>
        <w:noProof/>
      </w:rPr>
      <w:fldChar w:fldCharType="begin"/>
    </w:r>
    <w:r w:rsidRPr="00A824AD">
      <w:rPr>
        <w:noProof/>
      </w:rPr>
      <w:instrText xml:space="preserve"> NUMPAGES  \* Arabic  \* MERGEFORMAT </w:instrText>
    </w:r>
    <w:r w:rsidRPr="00A824AD">
      <w:rPr>
        <w:noProof/>
      </w:rPr>
      <w:fldChar w:fldCharType="separate"/>
    </w:r>
    <w:r w:rsidR="004363B3">
      <w:rPr>
        <w:noProof/>
      </w:rPr>
      <w:t>1</w:t>
    </w:r>
    <w:r w:rsidRPr="00A824A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B3" w:rsidRDefault="00F86F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7D" w:rsidRDefault="0045217D" w:rsidP="0075112F">
      <w:pPr>
        <w:spacing w:after="0" w:line="240" w:lineRule="auto"/>
      </w:pPr>
      <w:r>
        <w:separator/>
      </w:r>
    </w:p>
  </w:footnote>
  <w:footnote w:type="continuationSeparator" w:id="0">
    <w:p w:rsidR="0045217D" w:rsidRDefault="0045217D" w:rsidP="0075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AD" w:rsidRDefault="00A824AD" w:rsidP="00A82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24AD" w:rsidRDefault="00A824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5E" w:rsidRDefault="002D1C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4A" w:rsidRDefault="0048424A" w:rsidP="0048424A">
    <w:pPr>
      <w:pStyle w:val="Default"/>
      <w:ind w:left="5760" w:firstLine="720"/>
      <w:rPr>
        <w:b/>
        <w:bCs/>
        <w:sz w:val="68"/>
        <w:szCs w:val="6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09E79F" wp14:editId="47AB9A6D">
          <wp:simplePos x="0" y="0"/>
          <wp:positionH relativeFrom="column">
            <wp:posOffset>22860</wp:posOffset>
          </wp:positionH>
          <wp:positionV relativeFrom="paragraph">
            <wp:posOffset>-45720</wp:posOffset>
          </wp:positionV>
          <wp:extent cx="1249045" cy="1304925"/>
          <wp:effectExtent l="0" t="0" r="8255" b="9525"/>
          <wp:wrapNone/>
          <wp:docPr id="3" name="Picture 3" descr="do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ot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68"/>
        <w:szCs w:val="68"/>
      </w:rPr>
      <w:t>SA-15-1</w:t>
    </w:r>
  </w:p>
  <w:p w:rsidR="0048424A" w:rsidRDefault="0048424A" w:rsidP="0048424A">
    <w:pPr>
      <w:pStyle w:val="Default"/>
      <w:rPr>
        <w:b/>
        <w:bCs/>
        <w:sz w:val="36"/>
        <w:szCs w:val="68"/>
      </w:rPr>
    </w:pPr>
    <w:r>
      <w:rPr>
        <w:b/>
        <w:bCs/>
        <w:sz w:val="68"/>
        <w:szCs w:val="68"/>
      </w:rPr>
      <w:tab/>
    </w:r>
    <w:r>
      <w:rPr>
        <w:b/>
        <w:bCs/>
        <w:sz w:val="68"/>
        <w:szCs w:val="68"/>
      </w:rPr>
      <w:tab/>
    </w:r>
    <w:r>
      <w:rPr>
        <w:b/>
        <w:bCs/>
        <w:sz w:val="68"/>
        <w:szCs w:val="68"/>
      </w:rPr>
      <w:tab/>
    </w:r>
    <w:r>
      <w:rPr>
        <w:b/>
        <w:bCs/>
        <w:sz w:val="68"/>
        <w:szCs w:val="68"/>
      </w:rPr>
      <w:tab/>
    </w:r>
    <w:r>
      <w:rPr>
        <w:b/>
        <w:bCs/>
        <w:sz w:val="68"/>
        <w:szCs w:val="68"/>
      </w:rPr>
      <w:tab/>
    </w:r>
    <w:r>
      <w:rPr>
        <w:b/>
        <w:bCs/>
        <w:sz w:val="68"/>
        <w:szCs w:val="68"/>
      </w:rPr>
      <w:tab/>
    </w:r>
    <w:r>
      <w:rPr>
        <w:b/>
        <w:bCs/>
        <w:sz w:val="68"/>
        <w:szCs w:val="68"/>
      </w:rPr>
      <w:tab/>
    </w:r>
    <w:r>
      <w:rPr>
        <w:b/>
        <w:bCs/>
        <w:sz w:val="68"/>
        <w:szCs w:val="68"/>
      </w:rPr>
      <w:tab/>
    </w:r>
    <w:r>
      <w:rPr>
        <w:b/>
        <w:bCs/>
        <w:sz w:val="68"/>
        <w:szCs w:val="68"/>
      </w:rPr>
      <w:tab/>
    </w:r>
    <w:r>
      <w:rPr>
        <w:b/>
        <w:bCs/>
        <w:sz w:val="36"/>
        <w:szCs w:val="68"/>
      </w:rPr>
      <w:t>Safety Advisory</w:t>
    </w:r>
  </w:p>
  <w:p w:rsidR="0048424A" w:rsidRDefault="0048424A" w:rsidP="0048424A">
    <w:pPr>
      <w:pStyle w:val="Default"/>
      <w:rPr>
        <w:bCs/>
        <w:szCs w:val="68"/>
      </w:rPr>
    </w:pPr>
    <w:r>
      <w:rPr>
        <w:b/>
        <w:bCs/>
        <w:sz w:val="36"/>
        <w:szCs w:val="68"/>
      </w:rPr>
      <w:tab/>
    </w:r>
    <w:r>
      <w:rPr>
        <w:b/>
        <w:bCs/>
        <w:sz w:val="36"/>
        <w:szCs w:val="68"/>
      </w:rPr>
      <w:tab/>
    </w:r>
    <w:r>
      <w:rPr>
        <w:b/>
        <w:bCs/>
        <w:sz w:val="36"/>
        <w:szCs w:val="68"/>
      </w:rPr>
      <w:tab/>
    </w:r>
    <w:r>
      <w:rPr>
        <w:b/>
        <w:bCs/>
        <w:sz w:val="36"/>
        <w:szCs w:val="68"/>
      </w:rPr>
      <w:tab/>
    </w:r>
    <w:r>
      <w:rPr>
        <w:b/>
        <w:bCs/>
        <w:sz w:val="36"/>
        <w:szCs w:val="68"/>
      </w:rPr>
      <w:tab/>
    </w:r>
    <w:r>
      <w:rPr>
        <w:b/>
        <w:bCs/>
        <w:sz w:val="36"/>
        <w:szCs w:val="68"/>
      </w:rPr>
      <w:tab/>
    </w:r>
    <w:r>
      <w:rPr>
        <w:b/>
        <w:bCs/>
        <w:sz w:val="36"/>
        <w:szCs w:val="68"/>
      </w:rPr>
      <w:tab/>
    </w:r>
    <w:r>
      <w:rPr>
        <w:b/>
        <w:bCs/>
        <w:sz w:val="36"/>
        <w:szCs w:val="68"/>
      </w:rPr>
      <w:tab/>
    </w:r>
    <w:r w:rsidRPr="00481A56">
      <w:rPr>
        <w:bCs/>
        <w:szCs w:val="68"/>
      </w:rPr>
      <w:tab/>
    </w:r>
    <w:r w:rsidR="00087429">
      <w:rPr>
        <w:bCs/>
        <w:szCs w:val="68"/>
      </w:rPr>
      <w:t>06</w:t>
    </w:r>
    <w:r>
      <w:rPr>
        <w:bCs/>
        <w:szCs w:val="68"/>
      </w:rPr>
      <w:t>/</w:t>
    </w:r>
    <w:r w:rsidR="002D1C5E">
      <w:rPr>
        <w:bCs/>
        <w:szCs w:val="68"/>
      </w:rPr>
      <w:t>17</w:t>
    </w:r>
    <w:r>
      <w:rPr>
        <w:bCs/>
        <w:szCs w:val="68"/>
      </w:rPr>
      <w:t>/2015</w:t>
    </w:r>
  </w:p>
  <w:p w:rsidR="0048424A" w:rsidRDefault="0048424A" w:rsidP="0048424A">
    <w:pPr>
      <w:pStyle w:val="Default"/>
      <w:tabs>
        <w:tab w:val="left" w:pos="2310"/>
      </w:tabs>
      <w:rPr>
        <w:bCs/>
        <w:szCs w:val="68"/>
      </w:rPr>
    </w:pPr>
    <w:r>
      <w:rPr>
        <w:bCs/>
        <w:szCs w:val="68"/>
      </w:rPr>
      <w:tab/>
    </w:r>
  </w:p>
  <w:p w:rsidR="0048424A" w:rsidRDefault="0048424A" w:rsidP="0048424A">
    <w:pPr>
      <w:pStyle w:val="Default"/>
      <w:tabs>
        <w:tab w:val="left" w:pos="2310"/>
      </w:tabs>
      <w:rPr>
        <w:bCs/>
        <w:szCs w:val="68"/>
      </w:rPr>
    </w:pPr>
  </w:p>
  <w:p w:rsidR="0048424A" w:rsidRDefault="0048424A" w:rsidP="0048424A">
    <w:pPr>
      <w:pStyle w:val="Default"/>
      <w:ind w:firstLine="270"/>
      <w:rPr>
        <w:bCs/>
        <w:szCs w:val="68"/>
      </w:rPr>
    </w:pPr>
  </w:p>
  <w:p w:rsidR="0048424A" w:rsidRPr="00B81B46" w:rsidRDefault="0048424A" w:rsidP="0048424A">
    <w:pPr>
      <w:pStyle w:val="Default"/>
      <w:rPr>
        <w:bCs/>
        <w:szCs w:val="68"/>
      </w:rPr>
    </w:pPr>
    <w:r w:rsidRPr="00B81B46">
      <w:rPr>
        <w:bCs/>
        <w:szCs w:val="68"/>
      </w:rPr>
      <w:t>Office of Transit Safety and Oversight</w:t>
    </w:r>
  </w:p>
  <w:p w:rsidR="0048424A" w:rsidRDefault="0048424A" w:rsidP="0048424A">
    <w:pPr>
      <w:pStyle w:val="Default"/>
      <w:pBdr>
        <w:bottom w:val="single" w:sz="4" w:space="1" w:color="auto"/>
      </w:pBdr>
      <w:rPr>
        <w:bCs/>
        <w:szCs w:val="68"/>
      </w:rPr>
    </w:pPr>
    <w:r w:rsidRPr="00B81B46">
      <w:rPr>
        <w:bCs/>
        <w:szCs w:val="68"/>
      </w:rPr>
      <w:t>Washington, DC</w:t>
    </w:r>
  </w:p>
  <w:p w:rsidR="0048424A" w:rsidRDefault="0048424A" w:rsidP="0048424A">
    <w:pPr>
      <w:pStyle w:val="Defaul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6701"/>
    <w:multiLevelType w:val="hybridMultilevel"/>
    <w:tmpl w:val="D2A6D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91"/>
    <w:rsid w:val="000026E1"/>
    <w:rsid w:val="00031E26"/>
    <w:rsid w:val="0003740B"/>
    <w:rsid w:val="00087429"/>
    <w:rsid w:val="000C2E66"/>
    <w:rsid w:val="000D7720"/>
    <w:rsid w:val="00106F23"/>
    <w:rsid w:val="001133C9"/>
    <w:rsid w:val="001927B3"/>
    <w:rsid w:val="00195F63"/>
    <w:rsid w:val="0029216C"/>
    <w:rsid w:val="002C1EF4"/>
    <w:rsid w:val="002D1C5E"/>
    <w:rsid w:val="00302035"/>
    <w:rsid w:val="00342C67"/>
    <w:rsid w:val="00397321"/>
    <w:rsid w:val="003B13B3"/>
    <w:rsid w:val="00406E8B"/>
    <w:rsid w:val="004363B3"/>
    <w:rsid w:val="0045217D"/>
    <w:rsid w:val="0048302E"/>
    <w:rsid w:val="0048424A"/>
    <w:rsid w:val="00486D19"/>
    <w:rsid w:val="00601B9F"/>
    <w:rsid w:val="0075112F"/>
    <w:rsid w:val="00751526"/>
    <w:rsid w:val="00751608"/>
    <w:rsid w:val="00782EA6"/>
    <w:rsid w:val="007D6DE1"/>
    <w:rsid w:val="007D76BA"/>
    <w:rsid w:val="0082700E"/>
    <w:rsid w:val="00831B20"/>
    <w:rsid w:val="00831BEC"/>
    <w:rsid w:val="0086297B"/>
    <w:rsid w:val="008913D5"/>
    <w:rsid w:val="008B158F"/>
    <w:rsid w:val="008F6A4E"/>
    <w:rsid w:val="00930A16"/>
    <w:rsid w:val="00942C21"/>
    <w:rsid w:val="009C0448"/>
    <w:rsid w:val="009E3C92"/>
    <w:rsid w:val="00A824AD"/>
    <w:rsid w:val="00B4672A"/>
    <w:rsid w:val="00B61B39"/>
    <w:rsid w:val="00BA2D55"/>
    <w:rsid w:val="00BB2577"/>
    <w:rsid w:val="00BB5291"/>
    <w:rsid w:val="00C32D42"/>
    <w:rsid w:val="00C36902"/>
    <w:rsid w:val="00CC2338"/>
    <w:rsid w:val="00D46B12"/>
    <w:rsid w:val="00D82192"/>
    <w:rsid w:val="00E17A7F"/>
    <w:rsid w:val="00E458FA"/>
    <w:rsid w:val="00EE0511"/>
    <w:rsid w:val="00EF3996"/>
    <w:rsid w:val="00F23A8F"/>
    <w:rsid w:val="00F3301D"/>
    <w:rsid w:val="00F46089"/>
    <w:rsid w:val="00F70A01"/>
    <w:rsid w:val="00F7582D"/>
    <w:rsid w:val="00F86FB3"/>
    <w:rsid w:val="00F87AA1"/>
    <w:rsid w:val="00F93487"/>
    <w:rsid w:val="00F9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291"/>
  </w:style>
  <w:style w:type="paragraph" w:styleId="Footer">
    <w:name w:val="footer"/>
    <w:basedOn w:val="Normal"/>
    <w:link w:val="FooterChar"/>
    <w:uiPriority w:val="99"/>
    <w:unhideWhenUsed/>
    <w:rsid w:val="00BB5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291"/>
  </w:style>
  <w:style w:type="character" w:styleId="PageNumber">
    <w:name w:val="page number"/>
    <w:basedOn w:val="DefaultParagraphFont"/>
    <w:rsid w:val="00BB5291"/>
  </w:style>
  <w:style w:type="character" w:styleId="CommentReference">
    <w:name w:val="annotation reference"/>
    <w:basedOn w:val="DefaultParagraphFont"/>
    <w:uiPriority w:val="99"/>
    <w:semiHidden/>
    <w:unhideWhenUsed/>
    <w:rsid w:val="00F33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0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0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0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996"/>
    <w:pPr>
      <w:ind w:left="720"/>
      <w:contextualSpacing/>
    </w:pPr>
  </w:style>
  <w:style w:type="paragraph" w:customStyle="1" w:styleId="Default">
    <w:name w:val="Default"/>
    <w:rsid w:val="00484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291"/>
  </w:style>
  <w:style w:type="paragraph" w:styleId="Footer">
    <w:name w:val="footer"/>
    <w:basedOn w:val="Normal"/>
    <w:link w:val="FooterChar"/>
    <w:uiPriority w:val="99"/>
    <w:unhideWhenUsed/>
    <w:rsid w:val="00BB5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291"/>
  </w:style>
  <w:style w:type="character" w:styleId="PageNumber">
    <w:name w:val="page number"/>
    <w:basedOn w:val="DefaultParagraphFont"/>
    <w:rsid w:val="00BB5291"/>
  </w:style>
  <w:style w:type="character" w:styleId="CommentReference">
    <w:name w:val="annotation reference"/>
    <w:basedOn w:val="DefaultParagraphFont"/>
    <w:uiPriority w:val="99"/>
    <w:semiHidden/>
    <w:unhideWhenUsed/>
    <w:rsid w:val="00F33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0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0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0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996"/>
    <w:pPr>
      <w:ind w:left="720"/>
      <w:contextualSpacing/>
    </w:pPr>
  </w:style>
  <w:style w:type="paragraph" w:customStyle="1" w:styleId="Default">
    <w:name w:val="Default"/>
    <w:rsid w:val="00484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fta.dot.gov/tso_15922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74DDD2D792E4BA8525AF0544BF6D3" ma:contentTypeVersion="0" ma:contentTypeDescription="Create a new document." ma:contentTypeScope="" ma:versionID="5adb9cddc6526e33990f2b9365f4e5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2089-1DA4-4112-A262-68697BF5A7EB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7FEBDB-5FA2-4C6D-A5E0-FD26230AD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144F47-9E77-4F2B-B7EE-6575B40ABD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B9E64-0F94-4513-BCCE-A4FF5DBB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-  Safety Advisory 15-1 -- 4-1-2015 LS</vt:lpstr>
    </vt:vector>
  </TitlesOfParts>
  <Company>DOT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-  Safety Advisory 15-1 -- 4-1-2015 LS</dc:title>
  <dc:creator>Test</dc:creator>
  <cp:lastModifiedBy>USDOT</cp:lastModifiedBy>
  <cp:revision>2</cp:revision>
  <cp:lastPrinted>2015-06-17T13:39:00Z</cp:lastPrinted>
  <dcterms:created xsi:type="dcterms:W3CDTF">2015-07-30T13:45:00Z</dcterms:created>
  <dcterms:modified xsi:type="dcterms:W3CDTF">2015-07-30T13:45:00Z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0x0101004D474DDD2D792E4BA8525AF0544BF6D3</vt:lpwstr>
  </property>
  <property fmtid="{D5CDD505-2E9C-101B-9397-08002B2CF9AE}" pid="3" name="_NewReviewCycle">
    <vt:lpwstr/>
  </property>
</Properties>
</file>